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B857C" w14:textId="29FB1447" w:rsidR="005D4F18" w:rsidRPr="006269E0" w:rsidRDefault="0024057A">
      <w:pPr>
        <w:rPr>
          <w:b/>
        </w:rPr>
      </w:pPr>
      <w:bookmarkStart w:id="0" w:name="_GoBack"/>
      <w:bookmarkEnd w:id="0"/>
      <w:r w:rsidRPr="006269E0">
        <w:rPr>
          <w:b/>
        </w:rPr>
        <w:t xml:space="preserve">Table S1. </w:t>
      </w:r>
      <w:r w:rsidR="00D86CE1">
        <w:rPr>
          <w:b/>
        </w:rPr>
        <w:t>Transcriptome a</w:t>
      </w:r>
      <w:r w:rsidRPr="006269E0">
        <w:rPr>
          <w:b/>
        </w:rPr>
        <w:t>ssembly statistics at various stages of filtering.</w:t>
      </w:r>
    </w:p>
    <w:p w14:paraId="513CD0D2" w14:textId="77777777" w:rsidR="0024057A" w:rsidRDefault="0024057A"/>
    <w:tbl>
      <w:tblPr>
        <w:tblW w:w="10284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2851"/>
        <w:gridCol w:w="1958"/>
        <w:gridCol w:w="1623"/>
        <w:gridCol w:w="1969"/>
        <w:gridCol w:w="1883"/>
      </w:tblGrid>
      <w:tr w:rsidR="0024057A" w14:paraId="1077AC41" w14:textId="77777777" w:rsidTr="009B494A">
        <w:tc>
          <w:tcPr>
            <w:tcW w:w="28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523DBE9" w14:textId="77777777" w:rsidR="0024057A" w:rsidRDefault="0024057A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95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BB84864" w14:textId="77777777" w:rsidR="0024057A" w:rsidRDefault="0024057A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Unfiltered</w:t>
            </w:r>
          </w:p>
        </w:tc>
        <w:tc>
          <w:tcPr>
            <w:tcW w:w="162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7BE20DD" w14:textId="77777777" w:rsidR="0024057A" w:rsidRDefault="0024057A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RSEM filtered*</w:t>
            </w:r>
          </w:p>
        </w:tc>
        <w:tc>
          <w:tcPr>
            <w:tcW w:w="196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3FF6D90" w14:textId="77777777" w:rsidR="0024057A" w:rsidRDefault="0024057A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Refcov 99%</w:t>
            </w:r>
            <w:r w:rsidR="00C14CCE">
              <w:rPr>
                <w:rFonts w:cs="Arial"/>
              </w:rPr>
              <w:t>**</w:t>
            </w:r>
          </w:p>
        </w:tc>
        <w:tc>
          <w:tcPr>
            <w:tcW w:w="188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91B1EC1" w14:textId="77777777" w:rsidR="0024057A" w:rsidRDefault="0024057A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Refcov 100%</w:t>
            </w:r>
          </w:p>
        </w:tc>
      </w:tr>
      <w:tr w:rsidR="0024057A" w14:paraId="355013B1" w14:textId="77777777" w:rsidTr="009B494A">
        <w:tblPrEx>
          <w:tblBorders>
            <w:top w:val="none" w:sz="0" w:space="0" w:color="auto"/>
          </w:tblBorders>
        </w:tblPrEx>
        <w:tc>
          <w:tcPr>
            <w:tcW w:w="28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A1800CB" w14:textId="5E44305A" w:rsidR="0024057A" w:rsidRDefault="0064689B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Genetic l</w:t>
            </w:r>
            <w:r w:rsidR="0024057A">
              <w:rPr>
                <w:rFonts w:cs="Arial"/>
              </w:rPr>
              <w:t>oci</w:t>
            </w:r>
          </w:p>
        </w:tc>
        <w:tc>
          <w:tcPr>
            <w:tcW w:w="195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5E35B03" w14:textId="77777777" w:rsidR="0024057A" w:rsidRDefault="0024057A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153,461</w:t>
            </w:r>
          </w:p>
        </w:tc>
        <w:tc>
          <w:tcPr>
            <w:tcW w:w="162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E27782D" w14:textId="77777777" w:rsidR="0024057A" w:rsidRDefault="0024057A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59,050</w:t>
            </w:r>
          </w:p>
        </w:tc>
        <w:tc>
          <w:tcPr>
            <w:tcW w:w="196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B3A3A61" w14:textId="77777777" w:rsidR="0024057A" w:rsidRDefault="0024057A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54,622</w:t>
            </w:r>
          </w:p>
        </w:tc>
        <w:tc>
          <w:tcPr>
            <w:tcW w:w="188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3DE6185" w14:textId="77777777" w:rsidR="0024057A" w:rsidRDefault="0024057A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48,832</w:t>
            </w:r>
          </w:p>
        </w:tc>
      </w:tr>
      <w:tr w:rsidR="0024057A" w14:paraId="6F0533C8" w14:textId="77777777" w:rsidTr="009B494A">
        <w:tblPrEx>
          <w:tblBorders>
            <w:top w:val="none" w:sz="0" w:space="0" w:color="auto"/>
          </w:tblBorders>
        </w:tblPrEx>
        <w:tc>
          <w:tcPr>
            <w:tcW w:w="28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C104830" w14:textId="78FFC57B" w:rsidR="0024057A" w:rsidRDefault="0024057A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Transcripts</w:t>
            </w:r>
          </w:p>
        </w:tc>
        <w:tc>
          <w:tcPr>
            <w:tcW w:w="195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7AE3FF0" w14:textId="77777777" w:rsidR="0024057A" w:rsidRDefault="0024057A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251,721</w:t>
            </w:r>
          </w:p>
        </w:tc>
        <w:tc>
          <w:tcPr>
            <w:tcW w:w="162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2D7C69B" w14:textId="77777777" w:rsidR="0024057A" w:rsidRDefault="0024057A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91,029</w:t>
            </w:r>
          </w:p>
        </w:tc>
        <w:tc>
          <w:tcPr>
            <w:tcW w:w="196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AEB2237" w14:textId="77777777" w:rsidR="0024057A" w:rsidRDefault="0024057A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78,674</w:t>
            </w:r>
          </w:p>
        </w:tc>
        <w:tc>
          <w:tcPr>
            <w:tcW w:w="188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98C8634" w14:textId="77777777" w:rsidR="0024057A" w:rsidRDefault="0024057A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65,135</w:t>
            </w:r>
          </w:p>
        </w:tc>
      </w:tr>
      <w:tr w:rsidR="0024057A" w14:paraId="4BDDE416" w14:textId="77777777" w:rsidTr="009B494A">
        <w:tblPrEx>
          <w:tblBorders>
            <w:top w:val="none" w:sz="0" w:space="0" w:color="auto"/>
          </w:tblBorders>
        </w:tblPrEx>
        <w:tc>
          <w:tcPr>
            <w:tcW w:w="28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5A07705" w14:textId="6307674E" w:rsidR="0024057A" w:rsidRDefault="00B85B2A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Average transcript length</w:t>
            </w:r>
          </w:p>
        </w:tc>
        <w:tc>
          <w:tcPr>
            <w:tcW w:w="195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802BBED" w14:textId="77777777" w:rsidR="0024057A" w:rsidRDefault="0024057A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460 bp</w:t>
            </w:r>
          </w:p>
        </w:tc>
        <w:tc>
          <w:tcPr>
            <w:tcW w:w="162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BF06D61" w14:textId="77777777" w:rsidR="0024057A" w:rsidRDefault="0024057A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563 bp</w:t>
            </w:r>
          </w:p>
        </w:tc>
        <w:tc>
          <w:tcPr>
            <w:tcW w:w="196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1A10CDC" w14:textId="77777777" w:rsidR="0024057A" w:rsidRDefault="0024057A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560 bp</w:t>
            </w:r>
          </w:p>
        </w:tc>
        <w:tc>
          <w:tcPr>
            <w:tcW w:w="188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A773FF7" w14:textId="77777777" w:rsidR="0024057A" w:rsidRDefault="0024057A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538 bp</w:t>
            </w:r>
          </w:p>
        </w:tc>
      </w:tr>
      <w:tr w:rsidR="0024057A" w14:paraId="519D829F" w14:textId="77777777" w:rsidTr="009B494A">
        <w:tblPrEx>
          <w:tblBorders>
            <w:top w:val="none" w:sz="0" w:space="0" w:color="auto"/>
          </w:tblBorders>
        </w:tblPrEx>
        <w:tc>
          <w:tcPr>
            <w:tcW w:w="28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A83F57D" w14:textId="6705C16F" w:rsidR="0024057A" w:rsidRDefault="0064689B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R</w:t>
            </w:r>
            <w:r w:rsidR="00B85B2A">
              <w:rPr>
                <w:rFonts w:cs="Arial"/>
              </w:rPr>
              <w:t xml:space="preserve">ead </w:t>
            </w:r>
            <w:r w:rsidR="0024057A">
              <w:rPr>
                <w:rFonts w:cs="Arial"/>
              </w:rPr>
              <w:t>pairs mapped</w:t>
            </w:r>
          </w:p>
        </w:tc>
        <w:tc>
          <w:tcPr>
            <w:tcW w:w="195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36D798D" w14:textId="77777777" w:rsidR="0024057A" w:rsidRDefault="0024057A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68.3%</w:t>
            </w:r>
          </w:p>
        </w:tc>
        <w:tc>
          <w:tcPr>
            <w:tcW w:w="162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9DCF875" w14:textId="77777777" w:rsidR="0024057A" w:rsidRDefault="0024057A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66.3%</w:t>
            </w:r>
          </w:p>
        </w:tc>
        <w:tc>
          <w:tcPr>
            <w:tcW w:w="196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D345901" w14:textId="77777777" w:rsidR="0024057A" w:rsidRDefault="0024057A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64.33%</w:t>
            </w:r>
          </w:p>
        </w:tc>
        <w:tc>
          <w:tcPr>
            <w:tcW w:w="188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C472D30" w14:textId="77777777" w:rsidR="0024057A" w:rsidRDefault="0024057A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59.24%</w:t>
            </w:r>
          </w:p>
        </w:tc>
      </w:tr>
      <w:tr w:rsidR="005A37C8" w14:paraId="6A6281BB" w14:textId="77777777" w:rsidTr="009B494A">
        <w:tblPrEx>
          <w:tblBorders>
            <w:top w:val="none" w:sz="0" w:space="0" w:color="auto"/>
          </w:tblBorders>
        </w:tblPrEx>
        <w:tc>
          <w:tcPr>
            <w:tcW w:w="28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2A8F517" w14:textId="514EF3C6" w:rsidR="005A37C8" w:rsidRDefault="005A37C8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InterPro domains</w:t>
            </w:r>
          </w:p>
        </w:tc>
        <w:tc>
          <w:tcPr>
            <w:tcW w:w="195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6CF3957" w14:textId="35CCFE1A" w:rsidR="005A37C8" w:rsidRDefault="005A37C8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4,888</w:t>
            </w:r>
          </w:p>
        </w:tc>
        <w:tc>
          <w:tcPr>
            <w:tcW w:w="162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6D78B1C" w14:textId="0411D26B" w:rsidR="005A37C8" w:rsidRDefault="005A37C8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4,538</w:t>
            </w:r>
          </w:p>
        </w:tc>
        <w:tc>
          <w:tcPr>
            <w:tcW w:w="196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600761B" w14:textId="42743F3E" w:rsidR="005A37C8" w:rsidRDefault="005A37C8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4,401</w:t>
            </w:r>
          </w:p>
        </w:tc>
        <w:tc>
          <w:tcPr>
            <w:tcW w:w="188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ABFC7D8" w14:textId="3CBF0707" w:rsidR="005A37C8" w:rsidRDefault="005A37C8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4,170</w:t>
            </w:r>
          </w:p>
        </w:tc>
      </w:tr>
      <w:tr w:rsidR="005A37C8" w14:paraId="2D7947B8" w14:textId="77777777" w:rsidTr="009B494A">
        <w:tblPrEx>
          <w:tblBorders>
            <w:top w:val="none" w:sz="0" w:space="0" w:color="auto"/>
          </w:tblBorders>
        </w:tblPrEx>
        <w:tc>
          <w:tcPr>
            <w:tcW w:w="28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017E216" w14:textId="6F713C65" w:rsidR="005A37C8" w:rsidRDefault="005A37C8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GO terms</w:t>
            </w:r>
          </w:p>
        </w:tc>
        <w:tc>
          <w:tcPr>
            <w:tcW w:w="195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F494933" w14:textId="7C2C5597" w:rsidR="005A37C8" w:rsidRDefault="005A37C8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1,357</w:t>
            </w:r>
          </w:p>
        </w:tc>
        <w:tc>
          <w:tcPr>
            <w:tcW w:w="162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989EFE3" w14:textId="65FD6531" w:rsidR="005A37C8" w:rsidRDefault="005A37C8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1,261</w:t>
            </w:r>
          </w:p>
        </w:tc>
        <w:tc>
          <w:tcPr>
            <w:tcW w:w="196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BC4A073" w14:textId="75040B34" w:rsidR="005A37C8" w:rsidRDefault="005A37C8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1,234</w:t>
            </w:r>
          </w:p>
        </w:tc>
        <w:tc>
          <w:tcPr>
            <w:tcW w:w="188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14C0C1C" w14:textId="153D583C" w:rsidR="005A37C8" w:rsidRDefault="005A37C8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1,195</w:t>
            </w:r>
          </w:p>
        </w:tc>
      </w:tr>
      <w:tr w:rsidR="005A37C8" w14:paraId="76D01DF7" w14:textId="77777777" w:rsidTr="009B494A">
        <w:tblPrEx>
          <w:tblBorders>
            <w:top w:val="none" w:sz="0" w:space="0" w:color="auto"/>
          </w:tblBorders>
        </w:tblPrEx>
        <w:tc>
          <w:tcPr>
            <w:tcW w:w="28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0C12481" w14:textId="4BB3B955" w:rsidR="005A37C8" w:rsidRDefault="005A37C8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BLASTx aubjects</w:t>
            </w:r>
          </w:p>
        </w:tc>
        <w:tc>
          <w:tcPr>
            <w:tcW w:w="195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CA2275B" w14:textId="64FEF3CF" w:rsidR="005A37C8" w:rsidRDefault="005A37C8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23,556</w:t>
            </w:r>
          </w:p>
        </w:tc>
        <w:tc>
          <w:tcPr>
            <w:tcW w:w="162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3CC9444" w14:textId="52AE7CA5" w:rsidR="005A37C8" w:rsidRDefault="005A37C8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16,549</w:t>
            </w:r>
          </w:p>
        </w:tc>
        <w:tc>
          <w:tcPr>
            <w:tcW w:w="196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A60D61C" w14:textId="4D53C023" w:rsidR="005A37C8" w:rsidRDefault="005A37C8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15,393</w:t>
            </w:r>
          </w:p>
        </w:tc>
        <w:tc>
          <w:tcPr>
            <w:tcW w:w="188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002CF1B" w14:textId="6BF48F30" w:rsidR="005A37C8" w:rsidRDefault="005A37C8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13,848</w:t>
            </w:r>
          </w:p>
        </w:tc>
      </w:tr>
      <w:tr w:rsidR="005A37C8" w14:paraId="19CC72CB" w14:textId="77777777" w:rsidTr="009B494A">
        <w:tblPrEx>
          <w:tblBorders>
            <w:top w:val="none" w:sz="0" w:space="0" w:color="auto"/>
          </w:tblBorders>
        </w:tblPrEx>
        <w:tc>
          <w:tcPr>
            <w:tcW w:w="28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91A80CC" w14:textId="6E2569B1" w:rsidR="005A37C8" w:rsidRDefault="005A37C8" w:rsidP="00B85B2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Alternative splicing</w:t>
            </w:r>
          </w:p>
        </w:tc>
        <w:tc>
          <w:tcPr>
            <w:tcW w:w="195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8CBD385" w14:textId="438150DC" w:rsidR="005A37C8" w:rsidRDefault="005A37C8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24.8% AS, ave 3.58, max 85</w:t>
            </w:r>
          </w:p>
        </w:tc>
        <w:tc>
          <w:tcPr>
            <w:tcW w:w="162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E7E851C" w14:textId="70476931" w:rsidR="005A37C8" w:rsidRDefault="005A37C8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24.4%, ave 3.2, max 20</w:t>
            </w:r>
          </w:p>
        </w:tc>
        <w:tc>
          <w:tcPr>
            <w:tcW w:w="196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6C55D50" w14:textId="2A8DE9C6" w:rsidR="005A37C8" w:rsidRDefault="005A37C8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21.5% AS, 3.04 ave, max 17 </w:t>
            </w:r>
          </w:p>
        </w:tc>
        <w:tc>
          <w:tcPr>
            <w:tcW w:w="188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C998D3F" w14:textId="4DCEA49E" w:rsidR="005A37C8" w:rsidRDefault="005A37C8" w:rsidP="009B494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18.1% AS, 2.8 ave, 14 max</w:t>
            </w:r>
          </w:p>
        </w:tc>
      </w:tr>
    </w:tbl>
    <w:p w14:paraId="65CD22EE" w14:textId="77777777" w:rsidR="0024057A" w:rsidRDefault="0024057A"/>
    <w:p w14:paraId="09C1FE4C" w14:textId="77777777" w:rsidR="00C14CCE" w:rsidRDefault="0024057A">
      <w:pPr>
        <w:rPr>
          <w:rFonts w:cs="Arial"/>
        </w:rPr>
      </w:pPr>
      <w:r>
        <w:t>*Scripts included in the Trinity</w:t>
      </w:r>
      <w:r w:rsidR="00C14CCE">
        <w:t xml:space="preserve"> software package were used to remove transcripts representing </w:t>
      </w:r>
      <w:r w:rsidR="00C14CCE">
        <w:rPr>
          <w:rFonts w:cs="Arial"/>
        </w:rPr>
        <w:t>&lt;1% of the per-component expression level and &lt; 1 transcript per million.</w:t>
      </w:r>
    </w:p>
    <w:p w14:paraId="72456A6B" w14:textId="7C7F74E2" w:rsidR="00C14CCE" w:rsidRDefault="00C14CCE">
      <w:pPr>
        <w:rPr>
          <w:rFonts w:cs="Arial"/>
        </w:rPr>
      </w:pPr>
      <w:r>
        <w:rPr>
          <w:rFonts w:cs="Arial"/>
        </w:rPr>
        <w:t>**This version of the assembly was chosen for further analyses and described in the manuscript.</w:t>
      </w:r>
    </w:p>
    <w:p w14:paraId="6C108FA4" w14:textId="77777777" w:rsidR="0024057A" w:rsidRDefault="0024057A">
      <w:r>
        <w:t xml:space="preserve"> </w:t>
      </w:r>
    </w:p>
    <w:sectPr w:rsidR="0024057A" w:rsidSect="00697B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7A"/>
    <w:rsid w:val="001B00D0"/>
    <w:rsid w:val="0024057A"/>
    <w:rsid w:val="005A37C8"/>
    <w:rsid w:val="005D4F18"/>
    <w:rsid w:val="006269E0"/>
    <w:rsid w:val="0064689B"/>
    <w:rsid w:val="00697B79"/>
    <w:rsid w:val="00B85B2A"/>
    <w:rsid w:val="00C14CCE"/>
    <w:rsid w:val="00D86CE1"/>
    <w:rsid w:val="00E7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7301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Genome Institute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McNulty</dc:creator>
  <cp:lastModifiedBy>Potts, Nathaniel</cp:lastModifiedBy>
  <cp:revision>2</cp:revision>
  <dcterms:created xsi:type="dcterms:W3CDTF">2014-10-31T00:23:00Z</dcterms:created>
  <dcterms:modified xsi:type="dcterms:W3CDTF">2014-10-31T00:23:00Z</dcterms:modified>
</cp:coreProperties>
</file>