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527AA" w14:textId="77777777" w:rsidR="00B74731" w:rsidRPr="004C327D" w:rsidRDefault="004C327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C327D">
        <w:rPr>
          <w:rFonts w:ascii="Arial" w:hAnsi="Arial" w:cs="Arial"/>
          <w:sz w:val="24"/>
          <w:szCs w:val="24"/>
        </w:rPr>
        <w:t xml:space="preserve">List of </w:t>
      </w:r>
      <w:r w:rsidR="007B0FDB">
        <w:rPr>
          <w:rFonts w:ascii="Arial" w:hAnsi="Arial" w:cs="Arial"/>
          <w:sz w:val="24"/>
          <w:szCs w:val="24"/>
        </w:rPr>
        <w:t xml:space="preserve">all four </w:t>
      </w:r>
      <w:r w:rsidRPr="004C327D">
        <w:rPr>
          <w:rFonts w:ascii="Arial" w:hAnsi="Arial" w:cs="Arial"/>
          <w:sz w:val="24"/>
          <w:szCs w:val="24"/>
        </w:rPr>
        <w:t xml:space="preserve">line-specific metabolites in </w:t>
      </w:r>
      <w:r w:rsidR="003C2A32">
        <w:rPr>
          <w:rFonts w:ascii="Arial" w:hAnsi="Arial" w:cs="Arial"/>
          <w:i/>
          <w:sz w:val="24"/>
          <w:szCs w:val="24"/>
        </w:rPr>
        <w:t xml:space="preserve">D. </w:t>
      </w:r>
      <w:r w:rsidRPr="003C2A32">
        <w:rPr>
          <w:rFonts w:ascii="Arial" w:hAnsi="Arial" w:cs="Arial"/>
          <w:i/>
          <w:sz w:val="24"/>
          <w:szCs w:val="24"/>
        </w:rPr>
        <w:t>melanogaster</w:t>
      </w:r>
      <w:r w:rsidRPr="004C327D">
        <w:rPr>
          <w:rFonts w:ascii="Arial" w:hAnsi="Arial" w:cs="Arial"/>
          <w:sz w:val="24"/>
          <w:szCs w:val="24"/>
        </w:rPr>
        <w:t xml:space="preserve"> that were significantly affected by developmental temperature.</w:t>
      </w:r>
    </w:p>
    <w:p w14:paraId="7FBF90F3" w14:textId="77777777" w:rsidR="004C327D" w:rsidRDefault="004C327D" w:rsidP="004C327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1369" w:tblpY="2701"/>
        <w:tblW w:w="9653" w:type="dxa"/>
        <w:tblLook w:val="04A0" w:firstRow="1" w:lastRow="0" w:firstColumn="1" w:lastColumn="0" w:noHBand="0" w:noVBand="1"/>
      </w:tblPr>
      <w:tblGrid>
        <w:gridCol w:w="2252"/>
        <w:gridCol w:w="1988"/>
        <w:gridCol w:w="2275"/>
        <w:gridCol w:w="3138"/>
      </w:tblGrid>
      <w:tr w:rsidR="00D2608E" w:rsidRPr="00647387" w14:paraId="630E26B0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7328C591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327D">
              <w:rPr>
                <w:rFonts w:ascii="Arial" w:hAnsi="Arial" w:cs="Arial"/>
                <w:b/>
                <w:sz w:val="24"/>
                <w:szCs w:val="24"/>
              </w:rPr>
              <w:t xml:space="preserve">DGRP </w:t>
            </w: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4C327D">
              <w:rPr>
                <w:rFonts w:ascii="Arial" w:hAnsi="Arial" w:cs="Arial"/>
                <w:b/>
                <w:sz w:val="24"/>
                <w:szCs w:val="24"/>
              </w:rPr>
              <w:t>180</w:t>
            </w:r>
          </w:p>
        </w:tc>
        <w:tc>
          <w:tcPr>
            <w:tcW w:w="1988" w:type="dxa"/>
            <w:noWrap/>
            <w:hideMark/>
          </w:tcPr>
          <w:p w14:paraId="7E303F49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327D">
              <w:rPr>
                <w:rFonts w:ascii="Arial" w:hAnsi="Arial" w:cs="Arial"/>
                <w:b/>
                <w:sz w:val="24"/>
                <w:szCs w:val="24"/>
              </w:rPr>
              <w:t xml:space="preserve">DGRP </w:t>
            </w: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4C327D">
              <w:rPr>
                <w:rFonts w:ascii="Arial" w:hAnsi="Arial" w:cs="Arial"/>
                <w:b/>
                <w:sz w:val="24"/>
                <w:szCs w:val="24"/>
              </w:rPr>
              <w:t>185</w:t>
            </w:r>
          </w:p>
        </w:tc>
        <w:tc>
          <w:tcPr>
            <w:tcW w:w="2275" w:type="dxa"/>
            <w:noWrap/>
            <w:hideMark/>
          </w:tcPr>
          <w:p w14:paraId="1BF8DE3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327D">
              <w:rPr>
                <w:rFonts w:ascii="Arial" w:hAnsi="Arial" w:cs="Arial"/>
                <w:b/>
                <w:sz w:val="24"/>
                <w:szCs w:val="24"/>
              </w:rPr>
              <w:t xml:space="preserve">DGRP </w:t>
            </w: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4C327D">
              <w:rPr>
                <w:rFonts w:ascii="Arial" w:hAnsi="Arial" w:cs="Arial"/>
                <w:b/>
                <w:sz w:val="24"/>
                <w:szCs w:val="24"/>
              </w:rPr>
              <w:t>189</w:t>
            </w:r>
          </w:p>
        </w:tc>
        <w:tc>
          <w:tcPr>
            <w:tcW w:w="3138" w:type="dxa"/>
            <w:noWrap/>
            <w:hideMark/>
          </w:tcPr>
          <w:p w14:paraId="35719FD9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327D">
              <w:rPr>
                <w:rFonts w:ascii="Arial" w:hAnsi="Arial" w:cs="Arial"/>
                <w:b/>
                <w:sz w:val="24"/>
                <w:szCs w:val="24"/>
              </w:rPr>
              <w:t xml:space="preserve">DGRP </w:t>
            </w: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4C327D">
              <w:rPr>
                <w:rFonts w:ascii="Arial" w:hAnsi="Arial" w:cs="Arial"/>
                <w:b/>
                <w:sz w:val="24"/>
                <w:szCs w:val="24"/>
              </w:rPr>
              <w:t>198</w:t>
            </w:r>
          </w:p>
        </w:tc>
      </w:tr>
      <w:tr w:rsidR="00D2608E" w:rsidRPr="00647387" w14:paraId="73D6F41E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30EF2C7E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503.3767026</w:t>
            </w:r>
          </w:p>
        </w:tc>
        <w:tc>
          <w:tcPr>
            <w:tcW w:w="1988" w:type="dxa"/>
            <w:noWrap/>
            <w:hideMark/>
          </w:tcPr>
          <w:p w14:paraId="628AAF9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499.779167</w:t>
            </w:r>
          </w:p>
        </w:tc>
        <w:tc>
          <w:tcPr>
            <w:tcW w:w="2275" w:type="dxa"/>
            <w:noWrap/>
            <w:hideMark/>
          </w:tcPr>
          <w:p w14:paraId="7D7F418B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474.2043372</w:t>
            </w:r>
          </w:p>
        </w:tc>
        <w:tc>
          <w:tcPr>
            <w:tcW w:w="3138" w:type="dxa"/>
            <w:noWrap/>
            <w:hideMark/>
          </w:tcPr>
          <w:p w14:paraId="16025DD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333.1139667</w:t>
            </w:r>
          </w:p>
        </w:tc>
      </w:tr>
      <w:tr w:rsidR="00D2608E" w:rsidRPr="00647387" w14:paraId="335AD004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18601C23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384.2729563</w:t>
            </w:r>
          </w:p>
        </w:tc>
        <w:tc>
          <w:tcPr>
            <w:tcW w:w="1988" w:type="dxa"/>
            <w:noWrap/>
            <w:hideMark/>
          </w:tcPr>
          <w:p w14:paraId="3A241A4C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271.0763204</w:t>
            </w:r>
          </w:p>
        </w:tc>
        <w:tc>
          <w:tcPr>
            <w:tcW w:w="2275" w:type="dxa"/>
            <w:noWrap/>
            <w:hideMark/>
          </w:tcPr>
          <w:p w14:paraId="16119633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457.1720438</w:t>
            </w:r>
          </w:p>
        </w:tc>
        <w:tc>
          <w:tcPr>
            <w:tcW w:w="3138" w:type="dxa"/>
            <w:noWrap/>
            <w:hideMark/>
          </w:tcPr>
          <w:p w14:paraId="3BBBEC0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112.0174251</w:t>
            </w:r>
          </w:p>
        </w:tc>
      </w:tr>
      <w:tr w:rsidR="00D2608E" w:rsidRPr="00647387" w14:paraId="73684BB2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3DEAEC8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488.1712617</w:t>
            </w:r>
          </w:p>
        </w:tc>
        <w:tc>
          <w:tcPr>
            <w:tcW w:w="1988" w:type="dxa"/>
            <w:noWrap/>
            <w:hideMark/>
          </w:tcPr>
          <w:p w14:paraId="78804D3B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483.3774037</w:t>
            </w:r>
          </w:p>
        </w:tc>
        <w:tc>
          <w:tcPr>
            <w:tcW w:w="2275" w:type="dxa"/>
            <w:noWrap/>
            <w:hideMark/>
          </w:tcPr>
          <w:p w14:paraId="6D1FC2FF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600.4647543</w:t>
            </w:r>
          </w:p>
        </w:tc>
        <w:tc>
          <w:tcPr>
            <w:tcW w:w="3138" w:type="dxa"/>
            <w:noWrap/>
            <w:hideMark/>
          </w:tcPr>
          <w:p w14:paraId="7688A67F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189.0733938</w:t>
            </w:r>
          </w:p>
        </w:tc>
      </w:tr>
      <w:tr w:rsidR="00D2608E" w:rsidRPr="00647387" w14:paraId="7F272AA5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032CEBB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218.1362251</w:t>
            </w:r>
          </w:p>
        </w:tc>
        <w:tc>
          <w:tcPr>
            <w:tcW w:w="1988" w:type="dxa"/>
            <w:noWrap/>
            <w:hideMark/>
          </w:tcPr>
          <w:p w14:paraId="6D5BB5A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499.2793877</w:t>
            </w:r>
          </w:p>
        </w:tc>
        <w:tc>
          <w:tcPr>
            <w:tcW w:w="2275" w:type="dxa"/>
            <w:noWrap/>
            <w:hideMark/>
          </w:tcPr>
          <w:p w14:paraId="7254B04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89.46491387</w:t>
            </w:r>
          </w:p>
        </w:tc>
        <w:tc>
          <w:tcPr>
            <w:tcW w:w="3138" w:type="dxa"/>
            <w:noWrap/>
            <w:hideMark/>
          </w:tcPr>
          <w:p w14:paraId="35FB2780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295.1123369</w:t>
            </w:r>
          </w:p>
        </w:tc>
      </w:tr>
      <w:tr w:rsidR="00D2608E" w:rsidRPr="00647387" w14:paraId="12BEAFCF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1C9BF14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464.2744687</w:t>
            </w:r>
          </w:p>
        </w:tc>
        <w:tc>
          <w:tcPr>
            <w:tcW w:w="1988" w:type="dxa"/>
            <w:noWrap/>
            <w:hideMark/>
          </w:tcPr>
          <w:p w14:paraId="25841C0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395.3096745</w:t>
            </w:r>
          </w:p>
        </w:tc>
        <w:tc>
          <w:tcPr>
            <w:tcW w:w="2275" w:type="dxa"/>
            <w:noWrap/>
            <w:hideMark/>
          </w:tcPr>
          <w:p w14:paraId="58339C85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137.9636976</w:t>
            </w:r>
          </w:p>
        </w:tc>
        <w:tc>
          <w:tcPr>
            <w:tcW w:w="3138" w:type="dxa"/>
            <w:noWrap/>
            <w:hideMark/>
          </w:tcPr>
          <w:p w14:paraId="4F0876B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600.4647543</w:t>
            </w:r>
          </w:p>
        </w:tc>
      </w:tr>
      <w:tr w:rsidR="00D2608E" w:rsidRPr="00647387" w14:paraId="53906567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386B5890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504.7536525</w:t>
            </w:r>
          </w:p>
        </w:tc>
        <w:tc>
          <w:tcPr>
            <w:tcW w:w="1988" w:type="dxa"/>
            <w:noWrap/>
            <w:hideMark/>
          </w:tcPr>
          <w:p w14:paraId="0931674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524.3583035</w:t>
            </w:r>
          </w:p>
        </w:tc>
        <w:tc>
          <w:tcPr>
            <w:tcW w:w="2275" w:type="dxa"/>
            <w:noWrap/>
            <w:hideMark/>
          </w:tcPr>
          <w:p w14:paraId="4753D5E6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112.9845461</w:t>
            </w:r>
          </w:p>
        </w:tc>
        <w:tc>
          <w:tcPr>
            <w:tcW w:w="3138" w:type="dxa"/>
            <w:noWrap/>
            <w:hideMark/>
          </w:tcPr>
          <w:p w14:paraId="7641C0DA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213.1455761</w:t>
            </w:r>
          </w:p>
        </w:tc>
      </w:tr>
      <w:tr w:rsidR="00D2608E" w:rsidRPr="00647387" w14:paraId="14EE394A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658F0425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491.1846213</w:t>
            </w:r>
          </w:p>
        </w:tc>
        <w:tc>
          <w:tcPr>
            <w:tcW w:w="1988" w:type="dxa"/>
            <w:noWrap/>
            <w:hideMark/>
          </w:tcPr>
          <w:p w14:paraId="3A9EF69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483.314525</w:t>
            </w:r>
          </w:p>
        </w:tc>
        <w:tc>
          <w:tcPr>
            <w:tcW w:w="2275" w:type="dxa"/>
            <w:noWrap/>
            <w:hideMark/>
          </w:tcPr>
          <w:p w14:paraId="7F665E42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95.9728695</w:t>
            </w:r>
          </w:p>
        </w:tc>
        <w:tc>
          <w:tcPr>
            <w:tcW w:w="3138" w:type="dxa"/>
            <w:noWrap/>
            <w:hideMark/>
          </w:tcPr>
          <w:p w14:paraId="153B09A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205.1244043</w:t>
            </w:r>
          </w:p>
        </w:tc>
      </w:tr>
      <w:tr w:rsidR="00D2608E" w:rsidRPr="00647387" w14:paraId="4B3125A8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12189BC2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547.1997898</w:t>
            </w:r>
          </w:p>
        </w:tc>
        <w:tc>
          <w:tcPr>
            <w:tcW w:w="1988" w:type="dxa"/>
            <w:noWrap/>
            <w:hideMark/>
          </w:tcPr>
          <w:p w14:paraId="551C2D1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209.9831397</w:t>
            </w:r>
          </w:p>
        </w:tc>
        <w:tc>
          <w:tcPr>
            <w:tcW w:w="2275" w:type="dxa"/>
            <w:noWrap/>
            <w:hideMark/>
          </w:tcPr>
          <w:p w14:paraId="34FA3CAC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112.0174251</w:t>
            </w:r>
          </w:p>
        </w:tc>
        <w:tc>
          <w:tcPr>
            <w:tcW w:w="3138" w:type="dxa"/>
            <w:noWrap/>
            <w:hideMark/>
          </w:tcPr>
          <w:p w14:paraId="7EF6553E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136.0388026</w:t>
            </w:r>
          </w:p>
        </w:tc>
      </w:tr>
      <w:tr w:rsidR="00D2608E" w:rsidRPr="00647387" w14:paraId="2D508B85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377E7ADE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384.7457454</w:t>
            </w:r>
          </w:p>
        </w:tc>
        <w:tc>
          <w:tcPr>
            <w:tcW w:w="1988" w:type="dxa"/>
            <w:noWrap/>
            <w:hideMark/>
          </w:tcPr>
          <w:p w14:paraId="0A3C728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359.102031</w:t>
            </w:r>
          </w:p>
        </w:tc>
        <w:tc>
          <w:tcPr>
            <w:tcW w:w="2275" w:type="dxa"/>
            <w:noWrap/>
            <w:hideMark/>
          </w:tcPr>
          <w:p w14:paraId="4C01D99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124.9557775</w:t>
            </w:r>
          </w:p>
        </w:tc>
        <w:tc>
          <w:tcPr>
            <w:tcW w:w="3138" w:type="dxa"/>
            <w:noWrap/>
            <w:hideMark/>
          </w:tcPr>
          <w:p w14:paraId="7E055310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417.2360442</w:t>
            </w:r>
          </w:p>
        </w:tc>
      </w:tr>
      <w:tr w:rsidR="00D2608E" w:rsidRPr="00647387" w14:paraId="33D90EF3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060526CA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358.2541351</w:t>
            </w:r>
          </w:p>
        </w:tc>
        <w:tc>
          <w:tcPr>
            <w:tcW w:w="1988" w:type="dxa"/>
            <w:noWrap/>
            <w:hideMark/>
          </w:tcPr>
          <w:p w14:paraId="0EADD313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259.6306245</w:t>
            </w:r>
          </w:p>
        </w:tc>
        <w:tc>
          <w:tcPr>
            <w:tcW w:w="2275" w:type="dxa"/>
            <w:noWrap/>
            <w:hideMark/>
          </w:tcPr>
          <w:p w14:paraId="3D874284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090F87CA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176.1175802</w:t>
            </w:r>
          </w:p>
        </w:tc>
      </w:tr>
      <w:tr w:rsidR="00D2608E" w:rsidRPr="00647387" w14:paraId="12C0C5D5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291F4D75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30EB386D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247.2412074</w:t>
            </w:r>
          </w:p>
        </w:tc>
        <w:tc>
          <w:tcPr>
            <w:tcW w:w="2275" w:type="dxa"/>
            <w:noWrap/>
            <w:hideMark/>
          </w:tcPr>
          <w:p w14:paraId="4AE08CE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238A7BEC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200.0396782</w:t>
            </w:r>
          </w:p>
        </w:tc>
      </w:tr>
      <w:tr w:rsidR="00D2608E" w:rsidRPr="00647387" w14:paraId="579F28FB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08723F9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21FE5B13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281.2659999</w:t>
            </w:r>
          </w:p>
        </w:tc>
        <w:tc>
          <w:tcPr>
            <w:tcW w:w="2275" w:type="dxa"/>
            <w:noWrap/>
            <w:hideMark/>
          </w:tcPr>
          <w:p w14:paraId="35F8ABDD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1FE60D76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691.5075722</w:t>
            </w:r>
          </w:p>
        </w:tc>
      </w:tr>
      <w:tr w:rsidR="00D2608E" w:rsidRPr="00647387" w14:paraId="3A407672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0FF3F91B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1DA84512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481.3103393</w:t>
            </w:r>
          </w:p>
        </w:tc>
        <w:tc>
          <w:tcPr>
            <w:tcW w:w="2275" w:type="dxa"/>
            <w:noWrap/>
            <w:hideMark/>
          </w:tcPr>
          <w:p w14:paraId="5B6E8939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3A9326B3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433.1728655</w:t>
            </w:r>
          </w:p>
        </w:tc>
      </w:tr>
      <w:tr w:rsidR="00D2608E" w:rsidRPr="00647387" w14:paraId="569B510C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560CCFF3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449283A1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124.9992975</w:t>
            </w:r>
          </w:p>
        </w:tc>
        <w:tc>
          <w:tcPr>
            <w:tcW w:w="2275" w:type="dxa"/>
            <w:noWrap/>
            <w:hideMark/>
          </w:tcPr>
          <w:p w14:paraId="43D095F9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34164D2C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204.1224623</w:t>
            </w:r>
          </w:p>
        </w:tc>
      </w:tr>
      <w:tr w:rsidR="00D2608E" w:rsidRPr="00647387" w14:paraId="12B0E69B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1F811ED1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3787E928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463.2627454</w:t>
            </w:r>
          </w:p>
        </w:tc>
        <w:tc>
          <w:tcPr>
            <w:tcW w:w="2275" w:type="dxa"/>
            <w:noWrap/>
            <w:hideMark/>
          </w:tcPr>
          <w:p w14:paraId="740863F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00F0030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278.0854794</w:t>
            </w:r>
          </w:p>
        </w:tc>
      </w:tr>
      <w:tr w:rsidR="00D2608E" w:rsidRPr="00647387" w14:paraId="00B9244E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278B919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305D258F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260.1324395</w:t>
            </w:r>
          </w:p>
        </w:tc>
        <w:tc>
          <w:tcPr>
            <w:tcW w:w="2275" w:type="dxa"/>
            <w:noWrap/>
            <w:hideMark/>
          </w:tcPr>
          <w:p w14:paraId="0076BD0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663E57BF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89.03814183</w:t>
            </w:r>
          </w:p>
        </w:tc>
      </w:tr>
      <w:tr w:rsidR="00D2608E" w:rsidRPr="00647387" w14:paraId="782FC2B1" w14:textId="77777777" w:rsidTr="00D2608E">
        <w:trPr>
          <w:trHeight w:val="393"/>
        </w:trPr>
        <w:tc>
          <w:tcPr>
            <w:tcW w:w="2252" w:type="dxa"/>
            <w:noWrap/>
            <w:hideMark/>
          </w:tcPr>
          <w:p w14:paraId="59B26681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noWrap/>
            <w:hideMark/>
          </w:tcPr>
          <w:p w14:paraId="2C13361C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327D">
              <w:rPr>
                <w:rFonts w:ascii="Arial" w:hAnsi="Arial" w:cs="Arial"/>
                <w:sz w:val="24"/>
                <w:szCs w:val="24"/>
              </w:rPr>
              <w:t>85.02785099</w:t>
            </w:r>
          </w:p>
        </w:tc>
        <w:tc>
          <w:tcPr>
            <w:tcW w:w="2275" w:type="dxa"/>
            <w:noWrap/>
            <w:hideMark/>
          </w:tcPr>
          <w:p w14:paraId="780FADE7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noWrap/>
            <w:hideMark/>
          </w:tcPr>
          <w:p w14:paraId="0C8F800A" w14:textId="77777777" w:rsidR="00D2608E" w:rsidRPr="004C327D" w:rsidRDefault="00D2608E" w:rsidP="00D26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4CEFF1" w14:textId="77777777" w:rsidR="004C327D" w:rsidRDefault="004C327D" w:rsidP="004C327D">
      <w:pPr>
        <w:rPr>
          <w:rFonts w:ascii="Arial" w:hAnsi="Arial" w:cs="Arial"/>
          <w:b/>
          <w:sz w:val="24"/>
          <w:szCs w:val="24"/>
        </w:rPr>
      </w:pPr>
    </w:p>
    <w:p w14:paraId="319DE344" w14:textId="77777777" w:rsidR="004C327D" w:rsidRPr="00296534" w:rsidRDefault="00A25B72" w:rsidP="004C327D">
      <w:r>
        <w:rPr>
          <w:rFonts w:ascii="Arial" w:hAnsi="Arial" w:cs="Arial"/>
          <w:b/>
          <w:sz w:val="24"/>
          <w:szCs w:val="24"/>
        </w:rPr>
        <w:t>Additional file 2</w:t>
      </w:r>
      <w:r w:rsidR="004C327D">
        <w:rPr>
          <w:rFonts w:ascii="Arial" w:hAnsi="Arial" w:cs="Arial"/>
          <w:sz w:val="24"/>
          <w:szCs w:val="24"/>
        </w:rPr>
        <w:t xml:space="preserve">. </w:t>
      </w:r>
      <w:r w:rsidR="00D2608E">
        <w:rPr>
          <w:rFonts w:ascii="Arial" w:hAnsi="Arial" w:cs="Arial"/>
          <w:sz w:val="24"/>
          <w:szCs w:val="24"/>
        </w:rPr>
        <w:t xml:space="preserve">Mass-charge ratios </w:t>
      </w:r>
      <w:r w:rsidR="004C327D">
        <w:rPr>
          <w:rFonts w:ascii="Arial" w:hAnsi="Arial" w:cs="Arial"/>
          <w:sz w:val="24"/>
          <w:szCs w:val="24"/>
        </w:rPr>
        <w:t xml:space="preserve">of metabolites detected as significantly differentially expressed between flies exposed to different developmental temperatures. We were unable to detect any significantly enriched metabolic pathways in these sets of metabolites using </w:t>
      </w:r>
      <w:r w:rsidR="008B3671">
        <w:rPr>
          <w:rFonts w:ascii="Arial" w:hAnsi="Arial" w:cs="Arial"/>
          <w:i/>
          <w:sz w:val="24"/>
          <w:szCs w:val="24"/>
        </w:rPr>
        <w:t>m</w:t>
      </w:r>
      <w:r w:rsidR="004C327D" w:rsidRPr="00296534">
        <w:rPr>
          <w:rFonts w:ascii="Arial" w:hAnsi="Arial" w:cs="Arial"/>
          <w:i/>
          <w:sz w:val="24"/>
          <w:szCs w:val="24"/>
        </w:rPr>
        <w:t>ummichog</w:t>
      </w:r>
      <w:r w:rsidR="004C327D">
        <w:rPr>
          <w:rFonts w:ascii="Arial" w:hAnsi="Arial" w:cs="Arial"/>
          <w:sz w:val="24"/>
          <w:szCs w:val="24"/>
        </w:rPr>
        <w:t xml:space="preserve"> (</w:t>
      </w:r>
      <w:r w:rsidR="00D2608E">
        <w:rPr>
          <w:rFonts w:ascii="Arial" w:hAnsi="Arial" w:cs="Arial"/>
          <w:sz w:val="24"/>
          <w:szCs w:val="24"/>
        </w:rPr>
        <w:t>32</w:t>
      </w:r>
      <w:r w:rsidR="004C327D">
        <w:rPr>
          <w:rFonts w:ascii="Arial" w:hAnsi="Arial" w:cs="Arial"/>
          <w:sz w:val="24"/>
          <w:szCs w:val="24"/>
        </w:rPr>
        <w:t xml:space="preserve">). </w:t>
      </w:r>
      <w:r w:rsidR="00DF78A5">
        <w:rPr>
          <w:rFonts w:ascii="Arial" w:hAnsi="Arial" w:cs="Arial"/>
          <w:sz w:val="24"/>
          <w:szCs w:val="24"/>
        </w:rPr>
        <w:t xml:space="preserve">We </w:t>
      </w:r>
      <w:r w:rsidR="00D2608E">
        <w:rPr>
          <w:rFonts w:ascii="Arial" w:hAnsi="Arial" w:cs="Arial"/>
          <w:sz w:val="24"/>
          <w:szCs w:val="24"/>
        </w:rPr>
        <w:t>used</w:t>
      </w:r>
      <w:r w:rsidR="00DF78A5">
        <w:rPr>
          <w:rFonts w:ascii="Arial" w:hAnsi="Arial" w:cs="Arial"/>
          <w:sz w:val="24"/>
          <w:szCs w:val="24"/>
        </w:rPr>
        <w:t xml:space="preserve"> an FDR threshold of 0.01 to identify these metabolites.</w:t>
      </w:r>
    </w:p>
    <w:p w14:paraId="11248511" w14:textId="77777777" w:rsidR="004C327D" w:rsidRDefault="004C327D"/>
    <w:sectPr w:rsidR="004C3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7"/>
    <w:rsid w:val="0011516F"/>
    <w:rsid w:val="003C2A32"/>
    <w:rsid w:val="004C327D"/>
    <w:rsid w:val="00647387"/>
    <w:rsid w:val="007B0FDB"/>
    <w:rsid w:val="008B3671"/>
    <w:rsid w:val="00A25B72"/>
    <w:rsid w:val="00B74731"/>
    <w:rsid w:val="00D2608E"/>
    <w:rsid w:val="00DF78A5"/>
    <w:rsid w:val="00E6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C45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Ramkumar Hariharan</dc:creator>
  <cp:lastModifiedBy>Rosengarten, Angie</cp:lastModifiedBy>
  <cp:revision>2</cp:revision>
  <dcterms:created xsi:type="dcterms:W3CDTF">2015-02-10T01:16:00Z</dcterms:created>
  <dcterms:modified xsi:type="dcterms:W3CDTF">2015-02-10T01:16:00Z</dcterms:modified>
</cp:coreProperties>
</file>