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F1C" w:rsidRPr="00815F0B" w:rsidRDefault="00613F1C" w:rsidP="00C4399D">
      <w:pPr>
        <w:pStyle w:val="Heading1"/>
        <w:spacing w:before="0" w:line="360" w:lineRule="auto"/>
        <w:jc w:val="center"/>
        <w:rPr>
          <w:rFonts w:ascii="Arial" w:hAnsi="Arial"/>
        </w:rPr>
      </w:pPr>
      <w:bookmarkStart w:id="0" w:name="_GoBack"/>
      <w:bookmarkEnd w:id="0"/>
      <w:r w:rsidRPr="00815F0B">
        <w:rPr>
          <w:rFonts w:ascii="Arial" w:hAnsi="Arial"/>
        </w:rPr>
        <w:t>Supplementary Material</w:t>
      </w:r>
    </w:p>
    <w:p w:rsidR="00613F1C" w:rsidRPr="00DA1BDF" w:rsidRDefault="00613F1C" w:rsidP="00613F1C">
      <w:pPr>
        <w:pStyle w:val="Normal1"/>
        <w:spacing w:line="360" w:lineRule="auto"/>
        <w:outlineLvl w:val="0"/>
        <w:rPr>
          <w:b/>
        </w:rPr>
      </w:pPr>
      <w:r w:rsidRPr="00DA1BDF">
        <w:rPr>
          <w:b/>
        </w:rPr>
        <w:t xml:space="preserve">In Silico Validation </w:t>
      </w:r>
    </w:p>
    <w:p w:rsidR="00613F1C" w:rsidRPr="00815F0B" w:rsidRDefault="00613F1C" w:rsidP="00613F1C">
      <w:pPr>
        <w:pStyle w:val="Normal1"/>
        <w:spacing w:line="360" w:lineRule="auto"/>
      </w:pPr>
      <w:r w:rsidRPr="00815F0B">
        <w:t xml:space="preserve">To understand the quality of the consensus indel calls, we compared </w:t>
      </w:r>
      <w:r w:rsidR="006E57F4">
        <w:t xml:space="preserve">it </w:t>
      </w:r>
      <w:r w:rsidRPr="00815F0B">
        <w:t xml:space="preserve">with </w:t>
      </w:r>
      <w:r w:rsidR="00EF20E0">
        <w:t xml:space="preserve">other </w:t>
      </w:r>
      <w:r w:rsidRPr="00815F0B">
        <w:t xml:space="preserve"> data sets generated using orthogonal technologies (Supplementary Table 3, see Methods), including the 1000 Genomes phase 1 low-coverage indel call set (prior to fin</w:t>
      </w:r>
      <w:r w:rsidR="009B6999">
        <w:t>al filtering, 1039 samples) [5</w:t>
      </w:r>
      <w:r w:rsidRPr="00815F0B">
        <w:t>] and the Affymetrix Axiom Genotyping Solution (903 samples</w:t>
      </w:r>
      <w:r w:rsidR="009B6999">
        <w:t>) [22</w:t>
      </w:r>
      <w:r w:rsidRPr="00815F0B">
        <w:t>].  On average 64.2% are confirmed by 1000G Phase 1 low-coverage data and 59.3% are confirmed by the Affymetrix Axiom chip.  The comparison also showed that the consensus call set rediscovered 57.4% of the 1000G low-coverage calls and 19.1% of the Affymetrix Axiom chip calls.  The very low rediscovery rate for the Axiom chip suggests that the consensus set has low sensitivity.  However, the union set also has a very low rediscovery rate of 28.2%, indicating that the Axiom chip results contain many false positives which are lowering this rate.</w:t>
      </w:r>
    </w:p>
    <w:p w:rsidR="00613F1C" w:rsidRPr="00815F0B" w:rsidRDefault="00613F1C" w:rsidP="00613F1C">
      <w:pPr>
        <w:spacing w:after="0" w:line="360" w:lineRule="auto"/>
        <w:rPr>
          <w:rFonts w:ascii="Arial" w:hAnsi="Arial"/>
        </w:rPr>
      </w:pPr>
    </w:p>
    <w:p w:rsidR="00613F1C" w:rsidRPr="00815F0B" w:rsidRDefault="00613F1C" w:rsidP="00613F1C">
      <w:pPr>
        <w:pStyle w:val="Normal1"/>
        <w:spacing w:line="360" w:lineRule="auto"/>
        <w:rPr>
          <w:b/>
        </w:rPr>
      </w:pPr>
      <w:r w:rsidRPr="00815F0B">
        <w:rPr>
          <w:b/>
        </w:rPr>
        <w:t>Validation details</w:t>
      </w:r>
    </w:p>
    <w:p w:rsidR="00613F1C" w:rsidRDefault="00613F1C" w:rsidP="00613F1C">
      <w:pPr>
        <w:pStyle w:val="Normal1"/>
        <w:spacing w:line="360" w:lineRule="auto"/>
      </w:pPr>
      <w:r w:rsidRPr="00815F0B">
        <w:t xml:space="preserve">The first validation experiment involved randomly selecting 800 indel sites from the union in a manner that maintained the allele frequency distribution (i.e. population indel validation).  The second experiment included all indels from the union called in two individuals (i.e. individual indel validation): NA19238, which is from the Yoruba in Ibadan, Nigeria (YRI) population and was sequenced on the Illumina platform, and NA10851, which is from the Utah residents with Northern and Western European ancestry (CEU) population and was sequenced on the SOLiD platform. We selected these two samples attempting to understand the dependencies of indel ratio with respect to the ethnicity and technologies.    </w:t>
      </w:r>
    </w:p>
    <w:p w:rsidR="000A2D3F" w:rsidRPr="00815F0B" w:rsidRDefault="000A2D3F" w:rsidP="00613F1C">
      <w:pPr>
        <w:pStyle w:val="Normal1"/>
        <w:spacing w:line="360" w:lineRule="auto"/>
      </w:pPr>
    </w:p>
    <w:p w:rsidR="00613F1C" w:rsidRDefault="00613F1C" w:rsidP="00613F1C">
      <w:pPr>
        <w:pStyle w:val="Normal1"/>
        <w:spacing w:line="360" w:lineRule="auto"/>
      </w:pPr>
      <w:r w:rsidRPr="00815F0B">
        <w:t xml:space="preserve">The population validation study results illustrate that the consensus method was able to drastically reduce the false discovery rate (FDR) from 63.1% to 7.1%, while still retaining 84.2% of the true indels (Figure </w:t>
      </w:r>
      <w:r w:rsidR="006A5909">
        <w:t>1</w:t>
      </w:r>
      <w:r w:rsidRPr="00815F0B">
        <w:t>).  Evaluating the random forest model with the validation data confirms that the selected probability cutoff effectively maximizes the consensus call set’s sensitivity and specificity (Supplementary Figure 5).  20% of the validated sites returned an ambiguous result or failed to produce a result in the validation experiment.  These sites were further analyzed by comparison with indel calls on overlapping samples made using the Affymetrics Axiom chip and the 1000G low-coverage data (see Supplementary</w:t>
      </w:r>
      <w:r w:rsidRPr="00815F0B">
        <w:rPr>
          <w:i/>
        </w:rPr>
        <w:t xml:space="preserve"> </w:t>
      </w:r>
      <w:r w:rsidRPr="00815F0B">
        <w:t xml:space="preserve">Table </w:t>
      </w:r>
      <w:r w:rsidR="00F81F1C">
        <w:t>4</w:t>
      </w:r>
      <w:r w:rsidRPr="00815F0B">
        <w:t xml:space="preserve">).  In addition, the consensus set indel sites for NA10851 and NA19238 were resequenced using the Illumina HiSeq and MiSeq platforms at high depth coverage (see Methods, Supplementary Table </w:t>
      </w:r>
      <w:r w:rsidR="008B75DF">
        <w:t>5</w:t>
      </w:r>
      <w:r w:rsidRPr="00815F0B">
        <w:t xml:space="preserve">).  This data confirmed 92.5% and 95.6% of the indels called in NA10851 and NA19238 </w:t>
      </w:r>
      <w:r w:rsidRPr="00815F0B">
        <w:lastRenderedPageBreak/>
        <w:t>respectively, with 80% and 90% of the sites with ambiguous or failed validation results being confirmed as indel polymorphisms – considered true positives.</w:t>
      </w:r>
    </w:p>
    <w:p w:rsidR="003B5D07" w:rsidRPr="00815F0B" w:rsidRDefault="003B5D07" w:rsidP="00613F1C">
      <w:pPr>
        <w:pStyle w:val="Normal1"/>
        <w:spacing w:line="360" w:lineRule="auto"/>
      </w:pPr>
    </w:p>
    <w:p w:rsidR="00613F1C" w:rsidRPr="00815F0B" w:rsidRDefault="00613F1C" w:rsidP="00613F1C">
      <w:pPr>
        <w:pStyle w:val="Normal1"/>
        <w:spacing w:line="360" w:lineRule="auto"/>
      </w:pPr>
      <w:r w:rsidRPr="00815F0B">
        <w:t>From the “individual validation” experiment we discovered that NA19238 has at least 189 short coding indels and NA10851 has at least 137 (</w:t>
      </w:r>
      <w:r w:rsidR="008B75DF">
        <w:t xml:space="preserve">Supplementary </w:t>
      </w:r>
      <w:r w:rsidRPr="00815F0B">
        <w:t xml:space="preserve">Figure </w:t>
      </w:r>
      <w:r w:rsidR="008B75DF">
        <w:t>3</w:t>
      </w:r>
      <w:r w:rsidRPr="00815F0B">
        <w:t>).  Based on the number of ambiguous/failed indels in the consensus set and compensating for limited sensitivity (see Methods), we estimate that NA19238 actually has about 254 short coding indels detectable on this platform and NA10851 actually has about 181.  The individual validation study also demonstrates the effectiveness of the consensus method at removing false positives, reducing the FDR from 24.7% to 9.2% in NA19238 and from 63.1% to 10.8% in NA10851.</w:t>
      </w:r>
    </w:p>
    <w:p w:rsidR="008B75DF" w:rsidRPr="00815F0B" w:rsidRDefault="008B75DF" w:rsidP="00613F1C">
      <w:pPr>
        <w:pStyle w:val="Normal1"/>
        <w:spacing w:line="360" w:lineRule="auto"/>
      </w:pPr>
    </w:p>
    <w:p w:rsidR="00613F1C" w:rsidRPr="00815F0B" w:rsidRDefault="00613F1C" w:rsidP="00613F1C">
      <w:pPr>
        <w:spacing w:after="0" w:line="360" w:lineRule="auto"/>
        <w:rPr>
          <w:rFonts w:ascii="Arial" w:hAnsi="Arial"/>
        </w:rPr>
      </w:pPr>
    </w:p>
    <w:p w:rsidR="00613F1C" w:rsidRPr="00815F0B" w:rsidRDefault="00613F1C" w:rsidP="00613F1C">
      <w:pPr>
        <w:pStyle w:val="Normal1"/>
        <w:spacing w:line="360" w:lineRule="auto"/>
      </w:pPr>
      <w:r w:rsidRPr="00815F0B">
        <w:t xml:space="preserve">1bp indels are a particularly difficult indel class to deal with because they are the indel size that is most common in the genome and are also by far the most common false indel caused by sequencing or alignment errors, meaning that often either sensitivity or precision must be sacrificed due to the low signal to noise ratio. Our analysis discovered an average of 40 (27%) 1bp indels per sample (Figure </w:t>
      </w:r>
      <w:r w:rsidR="0005153D">
        <w:t>2a</w:t>
      </w:r>
      <w:r w:rsidRPr="00815F0B">
        <w:t xml:space="preserve">).  Besides the 1bp indels, we compared a large range of indel length distributions for the consensus set  and found the consensus indel sets show clear peaks at non-frameshift causing indel lengths.  </w:t>
      </w:r>
    </w:p>
    <w:p w:rsidR="00613F1C" w:rsidRDefault="00613F1C" w:rsidP="00613F1C">
      <w:pPr>
        <w:pStyle w:val="Normal1"/>
        <w:spacing w:line="360" w:lineRule="auto"/>
      </w:pPr>
    </w:p>
    <w:p w:rsidR="00667A1A" w:rsidRDefault="0054487E" w:rsidP="00613F1C">
      <w:pPr>
        <w:pStyle w:val="Normal1"/>
        <w:spacing w:line="360" w:lineRule="auto"/>
      </w:pPr>
      <w:r>
        <w:t xml:space="preserve">The validation results for the consensus call set were also analyzed by allele frequency. It was found that singleton and rare indels had the lowest false discovery rate (FDR), while low-frequency and common indels had the highest (Supplementary Table S6). </w:t>
      </w:r>
      <w:r w:rsidR="00667A1A">
        <w:t xml:space="preserve">It should be noted that the Illumina HiSeq/MiSeq validation indicates that the PCR-Roche 454 validation overestimates FDR. Table S5 shows that </w:t>
      </w:r>
      <w:r w:rsidR="000215A4">
        <w:t xml:space="preserve">in two individuals 77% and </w:t>
      </w:r>
      <w:r w:rsidR="00667A1A">
        <w:t xml:space="preserve">85% of the indels which were </w:t>
      </w:r>
      <w:r w:rsidR="00514C26">
        <w:t>classified as false indels in</w:t>
      </w:r>
      <w:r w:rsidR="00667A1A">
        <w:t xml:space="preserve"> the 454 validation we</w:t>
      </w:r>
      <w:r w:rsidR="000215A4">
        <w:t>re</w:t>
      </w:r>
      <w:r w:rsidR="00667A1A">
        <w:t xml:space="preserve"> actually confirmed in the HiSeq/MiSeq validation.</w:t>
      </w:r>
    </w:p>
    <w:p w:rsidR="003E1CD8" w:rsidRDefault="00667A1A">
      <w:pPr>
        <w:pStyle w:val="Normal1"/>
        <w:spacing w:line="360" w:lineRule="auto"/>
        <w:ind w:firstLine="720"/>
      </w:pPr>
      <w:r>
        <w:t>The higher error rate in common indels</w:t>
      </w:r>
      <w:r w:rsidR="0054487E">
        <w:t xml:space="preserve"> likely reflects both the error mode of the </w:t>
      </w:r>
      <w:r>
        <w:t xml:space="preserve">read </w:t>
      </w:r>
      <w:r w:rsidR="0054487E">
        <w:t xml:space="preserve">mapping and the limitations of the variant calling methods. Incorrect mapping which produces false indels is likely to occur in multiple individuals since they often share a common haplotype in the region and are being mapped to the same reference genome by the same method. The result is a common indel with relatively high allele frequency.  </w:t>
      </w:r>
      <w:r w:rsidR="00F00695">
        <w:t>Rare false indels are generally the results of sequencing read errors which the variant calling methods are good at identifying.</w:t>
      </w:r>
    </w:p>
    <w:p w:rsidR="00613F1C" w:rsidRPr="00815F0B" w:rsidRDefault="00613F1C" w:rsidP="00613F1C">
      <w:pPr>
        <w:spacing w:after="0" w:line="360" w:lineRule="auto"/>
        <w:rPr>
          <w:rFonts w:ascii="Arial" w:hAnsi="Arial"/>
          <w:sz w:val="52"/>
          <w:szCs w:val="52"/>
        </w:rPr>
      </w:pPr>
    </w:p>
    <w:p w:rsidR="00613F1C" w:rsidRPr="00815F0B" w:rsidRDefault="00613F1C" w:rsidP="00613F1C">
      <w:pPr>
        <w:spacing w:after="0" w:line="360" w:lineRule="auto"/>
        <w:rPr>
          <w:rFonts w:ascii="Arial" w:hAnsi="Arial"/>
        </w:rPr>
      </w:pPr>
      <w:bookmarkStart w:id="1" w:name="st"/>
      <w:bookmarkEnd w:id="1"/>
    </w:p>
    <w:p w:rsidR="002877C4" w:rsidRPr="00815F0B" w:rsidRDefault="006B7745" w:rsidP="002877C4">
      <w:pPr>
        <w:pStyle w:val="Heading1"/>
        <w:pageBreakBefore/>
        <w:spacing w:before="0" w:line="360" w:lineRule="auto"/>
        <w:rPr>
          <w:rFonts w:ascii="Arial" w:hAnsi="Arial"/>
        </w:rPr>
      </w:pPr>
      <w:r>
        <w:rPr>
          <w:rFonts w:ascii="Arial" w:hAnsi="Arial"/>
        </w:rPr>
        <w:lastRenderedPageBreak/>
        <w:t xml:space="preserve">Supplementary </w:t>
      </w:r>
      <w:r w:rsidR="002877C4" w:rsidRPr="00815F0B">
        <w:rPr>
          <w:rFonts w:ascii="Arial" w:hAnsi="Arial"/>
        </w:rPr>
        <w:t xml:space="preserve">Figures </w:t>
      </w:r>
    </w:p>
    <w:p w:rsidR="002877C4" w:rsidRPr="00815F0B" w:rsidRDefault="002877C4" w:rsidP="002877C4">
      <w:pPr>
        <w:pStyle w:val="Heading2"/>
        <w:spacing w:before="0" w:line="360" w:lineRule="auto"/>
        <w:rPr>
          <w:rFonts w:ascii="Arial" w:hAnsi="Arial"/>
        </w:rPr>
      </w:pPr>
      <w:r>
        <w:rPr>
          <w:rFonts w:ascii="Arial" w:hAnsi="Arial"/>
        </w:rPr>
        <w:t>Figure S1</w:t>
      </w:r>
      <w:r w:rsidRPr="00815F0B">
        <w:rPr>
          <w:rFonts w:ascii="Arial" w:hAnsi="Arial"/>
        </w:rPr>
        <w:t xml:space="preserve"> – Pipeline Summary</w:t>
      </w:r>
    </w:p>
    <w:p w:rsidR="002877C4" w:rsidRPr="00815F0B" w:rsidRDefault="002877C4" w:rsidP="002877C4">
      <w:pPr>
        <w:spacing w:after="0" w:line="360" w:lineRule="auto"/>
        <w:rPr>
          <w:rFonts w:ascii="Arial" w:hAnsi="Arial"/>
        </w:rPr>
      </w:pPr>
      <w:r w:rsidRPr="00815F0B">
        <w:rPr>
          <w:rFonts w:ascii="Arial" w:hAnsi="Arial"/>
          <w:noProof/>
        </w:rPr>
        <w:drawing>
          <wp:inline distT="0" distB="0" distL="0" distR="0">
            <wp:extent cx="5943600" cy="2338705"/>
            <wp:effectExtent l="0" t="0" r="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2338705"/>
                    </a:xfrm>
                    <a:prstGeom prst="rect">
                      <a:avLst/>
                    </a:prstGeom>
                  </pic:spPr>
                </pic:pic>
              </a:graphicData>
            </a:graphic>
          </wp:inline>
        </w:drawing>
      </w:r>
    </w:p>
    <w:p w:rsidR="002877C4" w:rsidRPr="00815F0B" w:rsidRDefault="002877C4" w:rsidP="002877C4">
      <w:pPr>
        <w:spacing w:after="0" w:line="360" w:lineRule="auto"/>
        <w:rPr>
          <w:rFonts w:ascii="Arial" w:hAnsi="Arial"/>
        </w:rPr>
      </w:pPr>
    </w:p>
    <w:p w:rsidR="00613F1C" w:rsidRPr="00815F0B" w:rsidRDefault="00613F1C" w:rsidP="00DA1BDF">
      <w:pPr>
        <w:pStyle w:val="Heading2"/>
        <w:pageBreakBefore/>
        <w:spacing w:before="0" w:line="360" w:lineRule="auto"/>
        <w:rPr>
          <w:rFonts w:ascii="Arial" w:hAnsi="Arial"/>
        </w:rPr>
      </w:pPr>
      <w:r w:rsidRPr="00815F0B">
        <w:rPr>
          <w:rFonts w:ascii="Arial" w:hAnsi="Arial"/>
        </w:rPr>
        <w:lastRenderedPageBreak/>
        <w:t>Figur</w:t>
      </w:r>
      <w:bookmarkStart w:id="2" w:name="sf"/>
      <w:bookmarkEnd w:id="2"/>
      <w:r w:rsidR="002877C4">
        <w:rPr>
          <w:rFonts w:ascii="Arial" w:hAnsi="Arial"/>
        </w:rPr>
        <w:t>e S2</w:t>
      </w:r>
      <w:r w:rsidRPr="00815F0B">
        <w:rPr>
          <w:rFonts w:ascii="Arial" w:hAnsi="Arial"/>
        </w:rPr>
        <w:t xml:space="preserve"> – Indel Union set</w:t>
      </w:r>
    </w:p>
    <w:p w:rsidR="00613F1C" w:rsidRPr="00815F0B" w:rsidRDefault="00613F1C" w:rsidP="00613F1C">
      <w:pPr>
        <w:spacing w:after="0" w:line="360" w:lineRule="auto"/>
        <w:rPr>
          <w:rFonts w:ascii="Arial" w:hAnsi="Arial"/>
        </w:rPr>
      </w:pPr>
      <w:r w:rsidRPr="00815F0B">
        <w:rPr>
          <w:rFonts w:ascii="Arial" w:hAnsi="Arial"/>
          <w:b/>
        </w:rPr>
        <w:object w:dxaOrig="7213" w:dyaOrig="53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8pt;height:270pt" o:ole="">
            <v:imagedata r:id="rId10" o:title=""/>
          </v:shape>
          <o:OLEObject Type="Embed" ProgID="PowerPoint.Slide.12" ShapeID="_x0000_i1025" DrawAspect="Content" ObjectID="_1487829807" r:id="rId11"/>
        </w:object>
      </w:r>
    </w:p>
    <w:p w:rsidR="00613F1C" w:rsidRPr="00815F0B" w:rsidRDefault="00613F1C" w:rsidP="00613F1C">
      <w:pPr>
        <w:spacing w:after="0" w:line="360" w:lineRule="auto"/>
        <w:rPr>
          <w:rFonts w:ascii="Arial" w:hAnsi="Arial"/>
        </w:rPr>
      </w:pPr>
    </w:p>
    <w:p w:rsidR="00613F1C" w:rsidRPr="00815F0B" w:rsidRDefault="00613F1C" w:rsidP="00613F1C">
      <w:pPr>
        <w:spacing w:after="0" w:line="360" w:lineRule="auto"/>
        <w:rPr>
          <w:rFonts w:ascii="Arial" w:hAnsi="Arial"/>
        </w:rPr>
      </w:pPr>
    </w:p>
    <w:p w:rsidR="00613F1C" w:rsidRPr="00815F0B" w:rsidRDefault="00613F1C" w:rsidP="00613F1C">
      <w:pPr>
        <w:pStyle w:val="Heading2"/>
        <w:spacing w:before="0" w:line="360" w:lineRule="auto"/>
        <w:rPr>
          <w:rFonts w:ascii="Arial" w:hAnsi="Arial"/>
        </w:rPr>
      </w:pPr>
      <w:r w:rsidRPr="00815F0B">
        <w:rPr>
          <w:rFonts w:ascii="Arial" w:hAnsi="Arial"/>
        </w:rPr>
        <w:lastRenderedPageBreak/>
        <w:t>Figure S3 – Validation Results</w:t>
      </w:r>
    </w:p>
    <w:p w:rsidR="00613F1C" w:rsidRPr="00815F0B" w:rsidRDefault="00613F1C" w:rsidP="00613F1C">
      <w:pPr>
        <w:spacing w:after="0" w:line="360" w:lineRule="auto"/>
        <w:rPr>
          <w:rFonts w:ascii="Arial" w:hAnsi="Arial"/>
        </w:rPr>
      </w:pPr>
      <w:r w:rsidRPr="00815F0B">
        <w:rPr>
          <w:rFonts w:ascii="Arial" w:hAnsi="Arial"/>
          <w:noProof/>
        </w:rPr>
        <w:drawing>
          <wp:inline distT="0" distB="0" distL="0" distR="0">
            <wp:extent cx="5025224" cy="4269850"/>
            <wp:effectExtent l="0" t="0" r="4445"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13F1C" w:rsidRPr="00815F0B" w:rsidRDefault="00613F1C" w:rsidP="00613F1C">
      <w:pPr>
        <w:spacing w:after="0" w:line="360" w:lineRule="auto"/>
        <w:rPr>
          <w:rFonts w:ascii="Arial" w:hAnsi="Arial"/>
          <w:b/>
        </w:rPr>
      </w:pPr>
    </w:p>
    <w:p w:rsidR="00613F1C" w:rsidRPr="00815F0B" w:rsidRDefault="00613F1C" w:rsidP="00613F1C">
      <w:pPr>
        <w:pStyle w:val="Heading2"/>
        <w:spacing w:before="0" w:line="360" w:lineRule="auto"/>
        <w:rPr>
          <w:rFonts w:ascii="Arial" w:hAnsi="Arial"/>
        </w:rPr>
      </w:pPr>
      <w:r w:rsidRPr="00815F0B">
        <w:rPr>
          <w:rFonts w:ascii="Arial" w:hAnsi="Arial"/>
        </w:rPr>
        <w:lastRenderedPageBreak/>
        <w:t>Figure S4 – Allele Frequency</w:t>
      </w:r>
    </w:p>
    <w:p w:rsidR="00613F1C" w:rsidRPr="00815F0B" w:rsidRDefault="00613F1C" w:rsidP="00613F1C">
      <w:pPr>
        <w:spacing w:after="0" w:line="360" w:lineRule="auto"/>
        <w:rPr>
          <w:rFonts w:ascii="Arial" w:hAnsi="Arial"/>
        </w:rPr>
      </w:pPr>
      <w:r w:rsidRPr="00815F0B">
        <w:rPr>
          <w:rFonts w:ascii="Arial" w:hAnsi="Arial"/>
          <w:noProof/>
        </w:rPr>
        <w:drawing>
          <wp:inline distT="0" distB="0" distL="0" distR="0">
            <wp:extent cx="3841745" cy="3680851"/>
            <wp:effectExtent l="0" t="0" r="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847164" cy="3686043"/>
                    </a:xfrm>
                    <a:prstGeom prst="rect">
                      <a:avLst/>
                    </a:prstGeom>
                  </pic:spPr>
                </pic:pic>
              </a:graphicData>
            </a:graphic>
          </wp:inline>
        </w:drawing>
      </w:r>
    </w:p>
    <w:p w:rsidR="00613F1C" w:rsidRPr="00815F0B" w:rsidRDefault="00613F1C" w:rsidP="00613F1C">
      <w:pPr>
        <w:spacing w:after="0" w:line="360" w:lineRule="auto"/>
        <w:rPr>
          <w:rFonts w:ascii="Arial" w:hAnsi="Arial"/>
        </w:rPr>
      </w:pPr>
    </w:p>
    <w:p w:rsidR="00613F1C" w:rsidRPr="00815F0B" w:rsidRDefault="00613F1C" w:rsidP="00613F1C">
      <w:pPr>
        <w:spacing w:after="0" w:line="360" w:lineRule="auto"/>
        <w:rPr>
          <w:rFonts w:ascii="Arial" w:hAnsi="Arial"/>
        </w:rPr>
      </w:pPr>
    </w:p>
    <w:p w:rsidR="00613F1C" w:rsidRPr="00815F0B" w:rsidRDefault="00613F1C" w:rsidP="00613F1C">
      <w:pPr>
        <w:spacing w:after="0" w:line="360" w:lineRule="auto"/>
        <w:rPr>
          <w:rFonts w:ascii="Arial" w:hAnsi="Arial"/>
          <w:b/>
        </w:rPr>
      </w:pPr>
    </w:p>
    <w:p w:rsidR="00613F1C" w:rsidRPr="00815F0B" w:rsidRDefault="00613F1C" w:rsidP="00613F1C">
      <w:pPr>
        <w:spacing w:after="0" w:line="360" w:lineRule="auto"/>
        <w:rPr>
          <w:rFonts w:ascii="Arial" w:hAnsi="Arial"/>
          <w:b/>
        </w:rPr>
      </w:pPr>
    </w:p>
    <w:p w:rsidR="00613F1C" w:rsidRPr="00815F0B" w:rsidRDefault="002877C4" w:rsidP="00613F1C">
      <w:pPr>
        <w:pStyle w:val="Heading2"/>
        <w:spacing w:before="0" w:line="360" w:lineRule="auto"/>
        <w:rPr>
          <w:rFonts w:ascii="Arial" w:hAnsi="Arial"/>
        </w:rPr>
      </w:pPr>
      <w:r>
        <w:rPr>
          <w:rFonts w:ascii="Arial" w:hAnsi="Arial"/>
        </w:rPr>
        <w:lastRenderedPageBreak/>
        <w:t>Figure S5</w:t>
      </w:r>
      <w:r w:rsidR="00613F1C" w:rsidRPr="00815F0B">
        <w:rPr>
          <w:rFonts w:ascii="Arial" w:hAnsi="Arial"/>
        </w:rPr>
        <w:t xml:space="preserve"> – Consensus model evaluation</w:t>
      </w:r>
    </w:p>
    <w:p w:rsidR="00613F1C" w:rsidRPr="00815F0B" w:rsidRDefault="002D611A" w:rsidP="00613F1C">
      <w:pPr>
        <w:spacing w:after="0" w:line="360" w:lineRule="auto"/>
        <w:rPr>
          <w:rFonts w:ascii="Arial" w:hAnsi="Arial"/>
          <w:b/>
        </w:rPr>
      </w:pPr>
      <w:r w:rsidRPr="00815F0B">
        <w:rPr>
          <w:rFonts w:ascii="Arial" w:hAnsi="Arial"/>
        </w:rPr>
        <w:object w:dxaOrig="11881" w:dyaOrig="11880">
          <v:shape id="_x0000_i1026" type="#_x0000_t75" style="width:6in;height:429pt" o:ole="">
            <v:imagedata r:id="rId14" o:title=""/>
          </v:shape>
          <o:OLEObject Type="Embed" ProgID="Acrobat.Document.11" ShapeID="_x0000_i1026" DrawAspect="Content" ObjectID="_1487829808" r:id="rId15"/>
        </w:object>
      </w:r>
    </w:p>
    <w:p w:rsidR="00613F1C" w:rsidRPr="00815F0B" w:rsidRDefault="002877C4" w:rsidP="00613F1C">
      <w:pPr>
        <w:pStyle w:val="Heading2"/>
        <w:spacing w:before="0" w:line="360" w:lineRule="auto"/>
        <w:rPr>
          <w:rFonts w:ascii="Arial" w:hAnsi="Arial"/>
        </w:rPr>
      </w:pPr>
      <w:r>
        <w:rPr>
          <w:rFonts w:ascii="Arial" w:hAnsi="Arial"/>
        </w:rPr>
        <w:lastRenderedPageBreak/>
        <w:t>Figure S6</w:t>
      </w:r>
      <w:r w:rsidR="00613F1C" w:rsidRPr="00815F0B">
        <w:rPr>
          <w:rFonts w:ascii="Arial" w:hAnsi="Arial"/>
        </w:rPr>
        <w:t xml:space="preserve"> – Machine learning method comparisons</w:t>
      </w:r>
    </w:p>
    <w:p w:rsidR="002877C4" w:rsidRDefault="00613F1C" w:rsidP="00613F1C">
      <w:pPr>
        <w:spacing w:after="0" w:line="360" w:lineRule="auto"/>
        <w:rPr>
          <w:rFonts w:ascii="Arial" w:hAnsi="Arial"/>
        </w:rPr>
      </w:pPr>
      <w:r w:rsidRPr="00815F0B">
        <w:rPr>
          <w:rFonts w:ascii="Arial" w:hAnsi="Arial"/>
          <w:noProof/>
        </w:rPr>
        <w:drawing>
          <wp:inline distT="0" distB="0" distL="0" distR="0">
            <wp:extent cx="5305425" cy="4722169"/>
            <wp:effectExtent l="19050" t="0" r="9525" b="0"/>
            <wp:docPr id="9" name="Picture 8" descr="final_model_comparis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l_model_comparison.png"/>
                    <pic:cNvPicPr/>
                  </pic:nvPicPr>
                  <pic:blipFill>
                    <a:blip r:embed="rId16" cstate="print"/>
                    <a:stretch>
                      <a:fillRect/>
                    </a:stretch>
                  </pic:blipFill>
                  <pic:spPr>
                    <a:xfrm>
                      <a:off x="0" y="0"/>
                      <a:ext cx="5309249" cy="4725572"/>
                    </a:xfrm>
                    <a:prstGeom prst="rect">
                      <a:avLst/>
                    </a:prstGeom>
                  </pic:spPr>
                </pic:pic>
              </a:graphicData>
            </a:graphic>
          </wp:inline>
        </w:drawing>
      </w:r>
    </w:p>
    <w:p w:rsidR="002877C4" w:rsidRPr="002877C4" w:rsidRDefault="002877C4" w:rsidP="002877C4">
      <w:pPr>
        <w:rPr>
          <w:rFonts w:ascii="Arial" w:hAnsi="Arial"/>
        </w:rPr>
      </w:pPr>
    </w:p>
    <w:p w:rsidR="002877C4" w:rsidRPr="002877C4" w:rsidRDefault="002877C4" w:rsidP="002877C4">
      <w:pPr>
        <w:rPr>
          <w:rFonts w:ascii="Arial" w:hAnsi="Arial"/>
        </w:rPr>
      </w:pPr>
    </w:p>
    <w:p w:rsidR="002877C4" w:rsidRPr="002877C4" w:rsidRDefault="002877C4" w:rsidP="002877C4">
      <w:pPr>
        <w:rPr>
          <w:rFonts w:ascii="Arial" w:hAnsi="Arial"/>
        </w:rPr>
      </w:pPr>
    </w:p>
    <w:p w:rsidR="002877C4" w:rsidRDefault="002877C4" w:rsidP="002877C4">
      <w:pPr>
        <w:rPr>
          <w:rFonts w:ascii="Arial" w:hAnsi="Arial"/>
        </w:rPr>
      </w:pPr>
    </w:p>
    <w:p w:rsidR="002877C4" w:rsidRPr="00815F0B" w:rsidRDefault="006B7745" w:rsidP="006B7745">
      <w:pPr>
        <w:pStyle w:val="Heading1"/>
        <w:pageBreakBefore/>
        <w:spacing w:before="0" w:line="360" w:lineRule="auto"/>
        <w:rPr>
          <w:rFonts w:ascii="Arial" w:hAnsi="Arial"/>
        </w:rPr>
      </w:pPr>
      <w:r>
        <w:rPr>
          <w:rFonts w:ascii="Arial" w:hAnsi="Arial"/>
        </w:rPr>
        <w:lastRenderedPageBreak/>
        <w:t>Supplementary Tables</w:t>
      </w:r>
      <w:r w:rsidR="002877C4" w:rsidRPr="00815F0B">
        <w:rPr>
          <w:rFonts w:ascii="Arial" w:hAnsi="Arial"/>
        </w:rPr>
        <w:t xml:space="preserve"> </w:t>
      </w:r>
    </w:p>
    <w:p w:rsidR="002877C4" w:rsidRPr="00815F0B" w:rsidRDefault="002877C4" w:rsidP="002877C4">
      <w:pPr>
        <w:rPr>
          <w:rFonts w:ascii="Arial" w:hAnsi="Arial"/>
        </w:rPr>
      </w:pPr>
    </w:p>
    <w:p w:rsidR="002877C4" w:rsidRPr="00815F0B" w:rsidRDefault="002877C4" w:rsidP="002877C4">
      <w:pPr>
        <w:pStyle w:val="Heading2"/>
        <w:spacing w:before="0" w:line="360" w:lineRule="auto"/>
        <w:rPr>
          <w:rFonts w:ascii="Arial" w:hAnsi="Arial"/>
        </w:rPr>
      </w:pPr>
      <w:r w:rsidRPr="0077257F">
        <w:rPr>
          <w:rFonts w:ascii="Arial" w:hAnsi="Arial"/>
        </w:rPr>
        <w:t>Table S1: Consensus Model Covariates</w:t>
      </w:r>
    </w:p>
    <w:tbl>
      <w:tblPr>
        <w:tblW w:w="8653" w:type="dxa"/>
        <w:tblInd w:w="99" w:type="dxa"/>
        <w:tblLook w:val="04A0" w:firstRow="1" w:lastRow="0" w:firstColumn="1" w:lastColumn="0" w:noHBand="0" w:noVBand="1"/>
      </w:tblPr>
      <w:tblGrid>
        <w:gridCol w:w="3063"/>
        <w:gridCol w:w="5590"/>
      </w:tblGrid>
      <w:tr w:rsidR="002877C4" w:rsidRPr="00815F0B" w:rsidTr="00667A1A">
        <w:trPr>
          <w:trHeight w:val="335"/>
        </w:trPr>
        <w:tc>
          <w:tcPr>
            <w:tcW w:w="3063" w:type="dxa"/>
            <w:tcBorders>
              <w:top w:val="single" w:sz="8" w:space="0" w:color="auto"/>
              <w:left w:val="nil"/>
              <w:bottom w:val="single" w:sz="8" w:space="0" w:color="auto"/>
              <w:right w:val="nil"/>
            </w:tcBorders>
            <w:shd w:val="clear" w:color="auto" w:fill="auto"/>
            <w:vAlign w:val="center"/>
            <w:hideMark/>
          </w:tcPr>
          <w:p w:rsidR="002877C4" w:rsidRPr="00815F0B" w:rsidRDefault="002877C4" w:rsidP="00667A1A">
            <w:pPr>
              <w:spacing w:after="0" w:line="360" w:lineRule="auto"/>
              <w:rPr>
                <w:rFonts w:ascii="Arial" w:eastAsia="Times New Roman" w:hAnsi="Arial" w:cs="Times New Roman"/>
                <w:b/>
                <w:bCs/>
                <w:color w:val="000000"/>
              </w:rPr>
            </w:pPr>
            <w:r w:rsidRPr="00815F0B">
              <w:rPr>
                <w:rFonts w:ascii="Arial" w:eastAsia="Times New Roman" w:hAnsi="Arial" w:cs="Times New Roman"/>
                <w:b/>
                <w:bCs/>
                <w:color w:val="000000"/>
              </w:rPr>
              <w:t>Covariate</w:t>
            </w:r>
          </w:p>
        </w:tc>
        <w:tc>
          <w:tcPr>
            <w:tcW w:w="5590" w:type="dxa"/>
            <w:tcBorders>
              <w:top w:val="single" w:sz="8" w:space="0" w:color="auto"/>
              <w:left w:val="nil"/>
              <w:bottom w:val="single" w:sz="8" w:space="0" w:color="auto"/>
              <w:right w:val="nil"/>
            </w:tcBorders>
            <w:shd w:val="clear" w:color="auto" w:fill="auto"/>
            <w:vAlign w:val="center"/>
            <w:hideMark/>
          </w:tcPr>
          <w:p w:rsidR="002877C4" w:rsidRPr="00815F0B" w:rsidRDefault="002877C4" w:rsidP="00667A1A">
            <w:pPr>
              <w:spacing w:after="0" w:line="360" w:lineRule="auto"/>
              <w:rPr>
                <w:rFonts w:ascii="Arial" w:eastAsia="Times New Roman" w:hAnsi="Arial" w:cs="Times New Roman"/>
                <w:b/>
                <w:bCs/>
                <w:color w:val="000000"/>
              </w:rPr>
            </w:pPr>
            <w:r w:rsidRPr="00815F0B">
              <w:rPr>
                <w:rFonts w:ascii="Arial" w:eastAsia="Times New Roman" w:hAnsi="Arial" w:cs="Times New Roman"/>
                <w:b/>
                <w:bCs/>
                <w:color w:val="000000"/>
              </w:rPr>
              <w:t>Description</w:t>
            </w:r>
          </w:p>
        </w:tc>
      </w:tr>
      <w:tr w:rsidR="002877C4" w:rsidRPr="00815F0B" w:rsidTr="00667A1A">
        <w:trPr>
          <w:trHeight w:val="320"/>
        </w:trPr>
        <w:tc>
          <w:tcPr>
            <w:tcW w:w="3063" w:type="dxa"/>
            <w:tcBorders>
              <w:top w:val="nil"/>
              <w:left w:val="nil"/>
              <w:bottom w:val="single" w:sz="4" w:space="0" w:color="auto"/>
              <w:right w:val="nil"/>
            </w:tcBorders>
            <w:shd w:val="clear" w:color="auto" w:fill="auto"/>
            <w:vAlign w:val="center"/>
            <w:hideMark/>
          </w:tcPr>
          <w:p w:rsidR="002877C4" w:rsidRPr="00815F0B" w:rsidRDefault="002877C4" w:rsidP="00667A1A">
            <w:pPr>
              <w:spacing w:after="0" w:line="360" w:lineRule="auto"/>
              <w:rPr>
                <w:rFonts w:ascii="Arial" w:eastAsia="Times New Roman" w:hAnsi="Arial" w:cs="Times New Roman"/>
                <w:color w:val="000000"/>
              </w:rPr>
            </w:pPr>
            <w:r w:rsidRPr="00815F0B">
              <w:rPr>
                <w:rFonts w:ascii="Arial" w:eastAsia="Times New Roman" w:hAnsi="Arial" w:cs="Times New Roman"/>
                <w:color w:val="000000"/>
              </w:rPr>
              <w:t>Supporting call sets ratio</w:t>
            </w:r>
          </w:p>
        </w:tc>
        <w:tc>
          <w:tcPr>
            <w:tcW w:w="5590" w:type="dxa"/>
            <w:tcBorders>
              <w:top w:val="nil"/>
              <w:left w:val="nil"/>
              <w:bottom w:val="single" w:sz="4" w:space="0" w:color="auto"/>
              <w:right w:val="nil"/>
            </w:tcBorders>
            <w:shd w:val="clear" w:color="auto" w:fill="auto"/>
            <w:vAlign w:val="center"/>
            <w:hideMark/>
          </w:tcPr>
          <w:p w:rsidR="002877C4" w:rsidRPr="00815F0B" w:rsidRDefault="002877C4" w:rsidP="00667A1A">
            <w:pPr>
              <w:spacing w:after="0" w:line="360" w:lineRule="auto"/>
              <w:rPr>
                <w:rFonts w:ascii="Arial" w:eastAsia="Times New Roman" w:hAnsi="Arial" w:cs="Times New Roman"/>
                <w:color w:val="000000"/>
              </w:rPr>
            </w:pPr>
            <w:r w:rsidRPr="00815F0B">
              <w:rPr>
                <w:rFonts w:ascii="Arial" w:eastAsia="Times New Roman" w:hAnsi="Arial" w:cs="Times New Roman"/>
                <w:color w:val="000000"/>
              </w:rPr>
              <w:t># of sets indel called in/# possible (based on sequencing platform)</w:t>
            </w:r>
          </w:p>
        </w:tc>
      </w:tr>
      <w:tr w:rsidR="002877C4" w:rsidRPr="00815F0B" w:rsidTr="00667A1A">
        <w:trPr>
          <w:trHeight w:val="367"/>
        </w:trPr>
        <w:tc>
          <w:tcPr>
            <w:tcW w:w="3063" w:type="dxa"/>
            <w:tcBorders>
              <w:top w:val="nil"/>
              <w:left w:val="nil"/>
              <w:bottom w:val="single" w:sz="4" w:space="0" w:color="auto"/>
              <w:right w:val="nil"/>
            </w:tcBorders>
            <w:shd w:val="clear" w:color="auto" w:fill="auto"/>
            <w:vAlign w:val="center"/>
            <w:hideMark/>
          </w:tcPr>
          <w:p w:rsidR="002877C4" w:rsidRPr="00815F0B" w:rsidRDefault="002877C4" w:rsidP="00667A1A">
            <w:pPr>
              <w:spacing w:after="0" w:line="360" w:lineRule="auto"/>
              <w:rPr>
                <w:rFonts w:ascii="Arial" w:eastAsia="Times New Roman" w:hAnsi="Arial" w:cs="Times New Roman"/>
                <w:color w:val="000000"/>
              </w:rPr>
            </w:pPr>
            <w:r w:rsidRPr="00815F0B">
              <w:rPr>
                <w:rFonts w:ascii="Arial" w:eastAsia="Times New Roman" w:hAnsi="Arial" w:cs="Times New Roman"/>
                <w:color w:val="000000"/>
              </w:rPr>
              <w:t>Average normalized variant square</w:t>
            </w:r>
          </w:p>
        </w:tc>
        <w:tc>
          <w:tcPr>
            <w:tcW w:w="5590" w:type="dxa"/>
            <w:tcBorders>
              <w:top w:val="nil"/>
              <w:left w:val="nil"/>
              <w:bottom w:val="single" w:sz="4" w:space="0" w:color="auto"/>
              <w:right w:val="nil"/>
            </w:tcBorders>
            <w:shd w:val="clear" w:color="auto" w:fill="auto"/>
            <w:noWrap/>
            <w:vAlign w:val="center"/>
            <w:hideMark/>
          </w:tcPr>
          <w:p w:rsidR="002877C4" w:rsidRPr="00815F0B" w:rsidRDefault="002877C4" w:rsidP="00667A1A">
            <w:pPr>
              <w:spacing w:after="0" w:line="360" w:lineRule="auto"/>
              <w:rPr>
                <w:rFonts w:ascii="Arial" w:eastAsia="Times New Roman" w:hAnsi="Arial" w:cs="Times New Roman"/>
                <w:color w:val="000000"/>
              </w:rPr>
            </w:pPr>
            <w:r w:rsidRPr="00815F0B">
              <w:rPr>
                <w:rFonts w:ascii="Arial" w:eastAsia="Times New Roman" w:hAnsi="Arial" w:cs="Times New Roman"/>
                <w:color w:val="000000"/>
              </w:rPr>
              <w:t>Variant reads2 / total reads:  averaged across all variant samples</w:t>
            </w:r>
          </w:p>
        </w:tc>
      </w:tr>
      <w:tr w:rsidR="002877C4" w:rsidRPr="00815F0B" w:rsidTr="00667A1A">
        <w:trPr>
          <w:trHeight w:val="320"/>
        </w:trPr>
        <w:tc>
          <w:tcPr>
            <w:tcW w:w="3063" w:type="dxa"/>
            <w:tcBorders>
              <w:top w:val="nil"/>
              <w:left w:val="nil"/>
              <w:bottom w:val="single" w:sz="4" w:space="0" w:color="auto"/>
              <w:right w:val="nil"/>
            </w:tcBorders>
            <w:shd w:val="clear" w:color="auto" w:fill="auto"/>
            <w:vAlign w:val="center"/>
            <w:hideMark/>
          </w:tcPr>
          <w:p w:rsidR="002877C4" w:rsidRPr="00815F0B" w:rsidRDefault="002877C4" w:rsidP="00667A1A">
            <w:pPr>
              <w:spacing w:after="0" w:line="360" w:lineRule="auto"/>
              <w:rPr>
                <w:rFonts w:ascii="Arial" w:eastAsia="Times New Roman" w:hAnsi="Arial" w:cs="Times New Roman"/>
                <w:color w:val="000000"/>
              </w:rPr>
            </w:pPr>
            <w:r w:rsidRPr="00815F0B">
              <w:rPr>
                <w:rFonts w:ascii="Arial" w:eastAsia="Times New Roman" w:hAnsi="Arial" w:cs="Times New Roman"/>
                <w:color w:val="000000"/>
              </w:rPr>
              <w:t>Samples per allele</w:t>
            </w:r>
          </w:p>
        </w:tc>
        <w:tc>
          <w:tcPr>
            <w:tcW w:w="5590" w:type="dxa"/>
            <w:tcBorders>
              <w:top w:val="nil"/>
              <w:left w:val="nil"/>
              <w:bottom w:val="single" w:sz="4" w:space="0" w:color="auto"/>
              <w:right w:val="nil"/>
            </w:tcBorders>
            <w:shd w:val="clear" w:color="auto" w:fill="auto"/>
            <w:vAlign w:val="center"/>
            <w:hideMark/>
          </w:tcPr>
          <w:p w:rsidR="002877C4" w:rsidRPr="00815F0B" w:rsidRDefault="002877C4" w:rsidP="00667A1A">
            <w:pPr>
              <w:spacing w:after="0" w:line="360" w:lineRule="auto"/>
              <w:rPr>
                <w:rFonts w:ascii="Arial" w:eastAsia="Times New Roman" w:hAnsi="Arial" w:cs="Times New Roman"/>
                <w:color w:val="000000"/>
              </w:rPr>
            </w:pPr>
            <w:r w:rsidRPr="00815F0B">
              <w:rPr>
                <w:rFonts w:ascii="Arial" w:eastAsia="Times New Roman" w:hAnsi="Arial" w:cs="Times New Roman"/>
                <w:color w:val="000000"/>
              </w:rPr>
              <w:t># of samples with at least one variant read / Allele count</w:t>
            </w:r>
          </w:p>
        </w:tc>
      </w:tr>
      <w:tr w:rsidR="002877C4" w:rsidRPr="00815F0B" w:rsidTr="00667A1A">
        <w:trPr>
          <w:trHeight w:val="320"/>
        </w:trPr>
        <w:tc>
          <w:tcPr>
            <w:tcW w:w="3063" w:type="dxa"/>
            <w:tcBorders>
              <w:top w:val="nil"/>
              <w:left w:val="nil"/>
              <w:bottom w:val="single" w:sz="4" w:space="0" w:color="auto"/>
              <w:right w:val="nil"/>
            </w:tcBorders>
            <w:shd w:val="clear" w:color="auto" w:fill="auto"/>
            <w:vAlign w:val="center"/>
            <w:hideMark/>
          </w:tcPr>
          <w:p w:rsidR="002877C4" w:rsidRPr="00815F0B" w:rsidRDefault="002877C4" w:rsidP="00667A1A">
            <w:pPr>
              <w:spacing w:after="0" w:line="360" w:lineRule="auto"/>
              <w:rPr>
                <w:rFonts w:ascii="Arial" w:eastAsia="Times New Roman" w:hAnsi="Arial" w:cs="Times New Roman"/>
                <w:color w:val="000000"/>
              </w:rPr>
            </w:pPr>
            <w:r w:rsidRPr="00815F0B">
              <w:rPr>
                <w:rFonts w:ascii="Arial" w:eastAsia="Times New Roman" w:hAnsi="Arial" w:cs="Times New Roman"/>
                <w:color w:val="000000"/>
              </w:rPr>
              <w:t>Normalized average indel quality</w:t>
            </w:r>
          </w:p>
        </w:tc>
        <w:tc>
          <w:tcPr>
            <w:tcW w:w="5590" w:type="dxa"/>
            <w:tcBorders>
              <w:top w:val="nil"/>
              <w:left w:val="nil"/>
              <w:bottom w:val="single" w:sz="4" w:space="0" w:color="auto"/>
              <w:right w:val="nil"/>
            </w:tcBorders>
            <w:shd w:val="clear" w:color="auto" w:fill="auto"/>
            <w:vAlign w:val="center"/>
            <w:hideMark/>
          </w:tcPr>
          <w:p w:rsidR="002877C4" w:rsidRPr="00815F0B" w:rsidRDefault="002877C4" w:rsidP="00667A1A">
            <w:pPr>
              <w:spacing w:after="0" w:line="360" w:lineRule="auto"/>
              <w:rPr>
                <w:rFonts w:ascii="Arial" w:eastAsia="Times New Roman" w:hAnsi="Arial" w:cs="Times New Roman"/>
                <w:color w:val="000000"/>
              </w:rPr>
            </w:pPr>
            <w:r w:rsidRPr="00815F0B">
              <w:rPr>
                <w:rFonts w:ascii="Arial" w:eastAsia="Times New Roman" w:hAnsi="Arial" w:cs="Times New Roman"/>
                <w:color w:val="000000"/>
              </w:rPr>
              <w:t>Average of the normalized indel quality score reported in each call set</w:t>
            </w:r>
          </w:p>
        </w:tc>
      </w:tr>
      <w:tr w:rsidR="002877C4" w:rsidRPr="00815F0B" w:rsidTr="00667A1A">
        <w:trPr>
          <w:trHeight w:val="320"/>
        </w:trPr>
        <w:tc>
          <w:tcPr>
            <w:tcW w:w="3063" w:type="dxa"/>
            <w:tcBorders>
              <w:top w:val="nil"/>
              <w:left w:val="nil"/>
              <w:bottom w:val="single" w:sz="4" w:space="0" w:color="auto"/>
              <w:right w:val="nil"/>
            </w:tcBorders>
            <w:shd w:val="clear" w:color="auto" w:fill="auto"/>
            <w:vAlign w:val="center"/>
            <w:hideMark/>
          </w:tcPr>
          <w:p w:rsidR="002877C4" w:rsidRPr="00815F0B" w:rsidRDefault="002877C4" w:rsidP="00667A1A">
            <w:pPr>
              <w:spacing w:after="0" w:line="360" w:lineRule="auto"/>
              <w:rPr>
                <w:rFonts w:ascii="Arial" w:eastAsia="Times New Roman" w:hAnsi="Arial" w:cs="Times New Roman"/>
                <w:color w:val="000000"/>
              </w:rPr>
            </w:pPr>
            <w:r w:rsidRPr="00815F0B">
              <w:rPr>
                <w:rFonts w:ascii="Arial" w:eastAsia="Times New Roman" w:hAnsi="Arial" w:cs="Times New Roman"/>
                <w:color w:val="000000"/>
              </w:rPr>
              <w:t>Single strand ratio</w:t>
            </w:r>
          </w:p>
        </w:tc>
        <w:tc>
          <w:tcPr>
            <w:tcW w:w="5590" w:type="dxa"/>
            <w:tcBorders>
              <w:top w:val="nil"/>
              <w:left w:val="nil"/>
              <w:bottom w:val="single" w:sz="4" w:space="0" w:color="auto"/>
              <w:right w:val="nil"/>
            </w:tcBorders>
            <w:shd w:val="clear" w:color="auto" w:fill="auto"/>
            <w:vAlign w:val="center"/>
            <w:hideMark/>
          </w:tcPr>
          <w:p w:rsidR="002877C4" w:rsidRPr="00815F0B" w:rsidRDefault="002877C4" w:rsidP="00667A1A">
            <w:pPr>
              <w:spacing w:after="0" w:line="360" w:lineRule="auto"/>
              <w:rPr>
                <w:rFonts w:ascii="Arial" w:eastAsia="Times New Roman" w:hAnsi="Arial" w:cs="Times New Roman"/>
                <w:color w:val="000000"/>
              </w:rPr>
            </w:pPr>
            <w:r w:rsidRPr="00815F0B">
              <w:rPr>
                <w:rFonts w:ascii="Arial" w:eastAsia="Times New Roman" w:hAnsi="Arial" w:cs="Times New Roman"/>
                <w:color w:val="000000"/>
              </w:rPr>
              <w:t>Ratio of variant samples with variant reads all in one strand direction</w:t>
            </w:r>
          </w:p>
        </w:tc>
      </w:tr>
      <w:tr w:rsidR="002877C4" w:rsidRPr="00815F0B" w:rsidTr="00667A1A">
        <w:trPr>
          <w:trHeight w:val="655"/>
        </w:trPr>
        <w:tc>
          <w:tcPr>
            <w:tcW w:w="3063" w:type="dxa"/>
            <w:tcBorders>
              <w:top w:val="nil"/>
              <w:left w:val="nil"/>
              <w:bottom w:val="single" w:sz="8" w:space="0" w:color="auto"/>
              <w:right w:val="nil"/>
            </w:tcBorders>
            <w:shd w:val="clear" w:color="auto" w:fill="auto"/>
            <w:vAlign w:val="center"/>
            <w:hideMark/>
          </w:tcPr>
          <w:p w:rsidR="002877C4" w:rsidRPr="00815F0B" w:rsidRDefault="002877C4" w:rsidP="00667A1A">
            <w:pPr>
              <w:spacing w:after="0" w:line="360" w:lineRule="auto"/>
              <w:rPr>
                <w:rFonts w:ascii="Arial" w:eastAsia="Times New Roman" w:hAnsi="Arial" w:cs="Times New Roman"/>
                <w:color w:val="000000"/>
              </w:rPr>
            </w:pPr>
            <w:r w:rsidRPr="00815F0B">
              <w:rPr>
                <w:rFonts w:ascii="Arial" w:eastAsia="Times New Roman" w:hAnsi="Arial" w:cs="Times New Roman"/>
                <w:color w:val="000000"/>
              </w:rPr>
              <w:t>Average variation rate</w:t>
            </w:r>
          </w:p>
        </w:tc>
        <w:tc>
          <w:tcPr>
            <w:tcW w:w="5590" w:type="dxa"/>
            <w:tcBorders>
              <w:top w:val="nil"/>
              <w:left w:val="nil"/>
              <w:bottom w:val="single" w:sz="8" w:space="0" w:color="auto"/>
              <w:right w:val="nil"/>
            </w:tcBorders>
            <w:shd w:val="clear" w:color="auto" w:fill="auto"/>
            <w:vAlign w:val="center"/>
            <w:hideMark/>
          </w:tcPr>
          <w:p w:rsidR="002877C4" w:rsidRPr="00815F0B" w:rsidRDefault="002877C4" w:rsidP="00667A1A">
            <w:pPr>
              <w:spacing w:after="0" w:line="360" w:lineRule="auto"/>
              <w:rPr>
                <w:rFonts w:ascii="Arial" w:eastAsia="Times New Roman" w:hAnsi="Arial" w:cs="Times New Roman"/>
                <w:color w:val="000000"/>
              </w:rPr>
            </w:pPr>
            <w:r w:rsidRPr="00815F0B">
              <w:rPr>
                <w:rFonts w:ascii="Arial" w:eastAsia="Times New Roman" w:hAnsi="Arial" w:cs="Times New Roman"/>
                <w:color w:val="000000"/>
              </w:rPr>
              <w:t>Average number of other variants on variant reads / read length: averaged across all variant samples</w:t>
            </w:r>
          </w:p>
        </w:tc>
      </w:tr>
    </w:tbl>
    <w:p w:rsidR="002877C4" w:rsidRPr="00815F0B" w:rsidRDefault="002877C4" w:rsidP="002877C4">
      <w:pPr>
        <w:spacing w:after="0" w:line="360" w:lineRule="auto"/>
        <w:rPr>
          <w:rFonts w:ascii="Arial" w:hAnsi="Arial"/>
        </w:rPr>
      </w:pPr>
    </w:p>
    <w:p w:rsidR="002877C4" w:rsidRPr="00815F0B" w:rsidRDefault="002877C4" w:rsidP="002877C4">
      <w:pPr>
        <w:spacing w:after="0" w:line="360" w:lineRule="auto"/>
        <w:rPr>
          <w:rFonts w:ascii="Arial" w:hAnsi="Arial"/>
        </w:rPr>
      </w:pPr>
    </w:p>
    <w:p w:rsidR="00387354" w:rsidRPr="00815F0B" w:rsidRDefault="00387354" w:rsidP="00387354">
      <w:pPr>
        <w:pStyle w:val="Heading2"/>
        <w:pageBreakBefore/>
        <w:spacing w:before="0" w:line="360" w:lineRule="auto"/>
        <w:rPr>
          <w:rFonts w:ascii="Arial" w:hAnsi="Arial"/>
        </w:rPr>
      </w:pPr>
      <w:r w:rsidRPr="0077257F">
        <w:rPr>
          <w:rFonts w:ascii="Arial" w:hAnsi="Arial"/>
        </w:rPr>
        <w:lastRenderedPageBreak/>
        <w:t>Table S2 – Average frameshift rate of insertions and deletions in CCC and</w:t>
      </w:r>
      <w:r w:rsidRPr="00815F0B">
        <w:rPr>
          <w:rFonts w:ascii="Arial" w:hAnsi="Arial"/>
        </w:rPr>
        <w:t xml:space="preserve"> NCCC indels</w:t>
      </w:r>
    </w:p>
    <w:tbl>
      <w:tblPr>
        <w:tblStyle w:val="TableGrid"/>
        <w:tblW w:w="0" w:type="auto"/>
        <w:tblLook w:val="04A0" w:firstRow="1" w:lastRow="0" w:firstColumn="1" w:lastColumn="0" w:noHBand="0" w:noVBand="1"/>
      </w:tblPr>
      <w:tblGrid>
        <w:gridCol w:w="3192"/>
        <w:gridCol w:w="3192"/>
        <w:gridCol w:w="3192"/>
      </w:tblGrid>
      <w:tr w:rsidR="00387354" w:rsidRPr="00815F0B" w:rsidTr="00667A1A">
        <w:tc>
          <w:tcPr>
            <w:tcW w:w="3192" w:type="dxa"/>
          </w:tcPr>
          <w:p w:rsidR="00387354" w:rsidRPr="00815F0B" w:rsidRDefault="00387354" w:rsidP="00667A1A">
            <w:pPr>
              <w:spacing w:line="360" w:lineRule="auto"/>
              <w:rPr>
                <w:rFonts w:ascii="Arial" w:hAnsi="Arial"/>
              </w:rPr>
            </w:pPr>
          </w:p>
        </w:tc>
        <w:tc>
          <w:tcPr>
            <w:tcW w:w="3192" w:type="dxa"/>
          </w:tcPr>
          <w:p w:rsidR="00387354" w:rsidRPr="00815F0B" w:rsidRDefault="00387354" w:rsidP="00667A1A">
            <w:pPr>
              <w:spacing w:line="360" w:lineRule="auto"/>
              <w:rPr>
                <w:rFonts w:ascii="Arial" w:hAnsi="Arial"/>
              </w:rPr>
            </w:pPr>
            <w:r w:rsidRPr="00815F0B">
              <w:rPr>
                <w:rFonts w:ascii="Arial" w:hAnsi="Arial"/>
              </w:rPr>
              <w:t xml:space="preserve">Insertions </w:t>
            </w:r>
          </w:p>
          <w:p w:rsidR="00387354" w:rsidRPr="00815F0B" w:rsidRDefault="00387354" w:rsidP="00667A1A">
            <w:pPr>
              <w:spacing w:line="360" w:lineRule="auto"/>
              <w:rPr>
                <w:rFonts w:ascii="Arial" w:hAnsi="Arial"/>
              </w:rPr>
            </w:pPr>
            <w:r w:rsidRPr="00815F0B">
              <w:rPr>
                <w:rFonts w:ascii="Arial" w:hAnsi="Arial"/>
              </w:rPr>
              <w:t>(% frameshift per individual)</w:t>
            </w:r>
          </w:p>
        </w:tc>
        <w:tc>
          <w:tcPr>
            <w:tcW w:w="3192" w:type="dxa"/>
          </w:tcPr>
          <w:p w:rsidR="00387354" w:rsidRPr="00815F0B" w:rsidRDefault="00387354" w:rsidP="00667A1A">
            <w:pPr>
              <w:spacing w:line="360" w:lineRule="auto"/>
              <w:rPr>
                <w:rFonts w:ascii="Arial" w:hAnsi="Arial"/>
              </w:rPr>
            </w:pPr>
            <w:r w:rsidRPr="00815F0B">
              <w:rPr>
                <w:rFonts w:ascii="Arial" w:hAnsi="Arial"/>
              </w:rPr>
              <w:t xml:space="preserve">Deletions </w:t>
            </w:r>
          </w:p>
          <w:p w:rsidR="00387354" w:rsidRPr="00815F0B" w:rsidRDefault="00387354" w:rsidP="00667A1A">
            <w:pPr>
              <w:spacing w:line="360" w:lineRule="auto"/>
              <w:rPr>
                <w:rFonts w:ascii="Arial" w:hAnsi="Arial"/>
              </w:rPr>
            </w:pPr>
            <w:r w:rsidRPr="00815F0B">
              <w:rPr>
                <w:rFonts w:ascii="Arial" w:hAnsi="Arial"/>
              </w:rPr>
              <w:t>(% frameshift per individual)</w:t>
            </w:r>
          </w:p>
        </w:tc>
      </w:tr>
      <w:tr w:rsidR="00387354" w:rsidRPr="00815F0B" w:rsidTr="00667A1A">
        <w:tc>
          <w:tcPr>
            <w:tcW w:w="3192" w:type="dxa"/>
          </w:tcPr>
          <w:p w:rsidR="00387354" w:rsidRPr="00815F0B" w:rsidRDefault="00387354" w:rsidP="00667A1A">
            <w:pPr>
              <w:spacing w:line="360" w:lineRule="auto"/>
              <w:rPr>
                <w:rFonts w:ascii="Arial" w:hAnsi="Arial"/>
              </w:rPr>
            </w:pPr>
            <w:r w:rsidRPr="00815F0B">
              <w:rPr>
                <w:rFonts w:ascii="Arial" w:hAnsi="Arial"/>
              </w:rPr>
              <w:t>All exome indels</w:t>
            </w:r>
          </w:p>
        </w:tc>
        <w:tc>
          <w:tcPr>
            <w:tcW w:w="3192" w:type="dxa"/>
          </w:tcPr>
          <w:p w:rsidR="00387354" w:rsidRPr="00815F0B" w:rsidRDefault="00387354" w:rsidP="00667A1A">
            <w:pPr>
              <w:spacing w:line="360" w:lineRule="auto"/>
              <w:rPr>
                <w:rFonts w:ascii="Arial" w:hAnsi="Arial"/>
              </w:rPr>
            </w:pPr>
            <w:r w:rsidRPr="00815F0B">
              <w:rPr>
                <w:rFonts w:ascii="Arial" w:hAnsi="Arial"/>
              </w:rPr>
              <w:t>35.47</w:t>
            </w:r>
          </w:p>
        </w:tc>
        <w:tc>
          <w:tcPr>
            <w:tcW w:w="3192" w:type="dxa"/>
          </w:tcPr>
          <w:p w:rsidR="00387354" w:rsidRPr="00815F0B" w:rsidRDefault="00387354" w:rsidP="00667A1A">
            <w:pPr>
              <w:spacing w:line="360" w:lineRule="auto"/>
              <w:rPr>
                <w:rFonts w:ascii="Arial" w:hAnsi="Arial"/>
              </w:rPr>
            </w:pPr>
            <w:r w:rsidRPr="00815F0B">
              <w:rPr>
                <w:rFonts w:ascii="Arial" w:hAnsi="Arial"/>
              </w:rPr>
              <w:t>40.06</w:t>
            </w:r>
          </w:p>
        </w:tc>
      </w:tr>
      <w:tr w:rsidR="00387354" w:rsidRPr="00815F0B" w:rsidTr="00667A1A">
        <w:tc>
          <w:tcPr>
            <w:tcW w:w="3192" w:type="dxa"/>
          </w:tcPr>
          <w:p w:rsidR="00387354" w:rsidRPr="00815F0B" w:rsidRDefault="00387354" w:rsidP="00667A1A">
            <w:pPr>
              <w:spacing w:line="360" w:lineRule="auto"/>
              <w:rPr>
                <w:rFonts w:ascii="Arial" w:hAnsi="Arial"/>
              </w:rPr>
            </w:pPr>
            <w:r w:rsidRPr="00815F0B">
              <w:rPr>
                <w:rFonts w:ascii="Arial" w:hAnsi="Arial"/>
              </w:rPr>
              <w:t>CCC exome indels</w:t>
            </w:r>
          </w:p>
        </w:tc>
        <w:tc>
          <w:tcPr>
            <w:tcW w:w="3192" w:type="dxa"/>
          </w:tcPr>
          <w:p w:rsidR="00387354" w:rsidRPr="00815F0B" w:rsidRDefault="00387354" w:rsidP="00667A1A">
            <w:pPr>
              <w:spacing w:line="360" w:lineRule="auto"/>
              <w:rPr>
                <w:rFonts w:ascii="Arial" w:hAnsi="Arial"/>
              </w:rPr>
            </w:pPr>
            <w:r w:rsidRPr="00815F0B">
              <w:rPr>
                <w:rFonts w:ascii="Arial" w:hAnsi="Arial"/>
              </w:rPr>
              <w:t>35.10</w:t>
            </w:r>
          </w:p>
        </w:tc>
        <w:tc>
          <w:tcPr>
            <w:tcW w:w="3192" w:type="dxa"/>
          </w:tcPr>
          <w:p w:rsidR="00387354" w:rsidRPr="00815F0B" w:rsidRDefault="00387354" w:rsidP="00667A1A">
            <w:pPr>
              <w:spacing w:line="360" w:lineRule="auto"/>
              <w:rPr>
                <w:rFonts w:ascii="Arial" w:hAnsi="Arial"/>
              </w:rPr>
            </w:pPr>
            <w:r w:rsidRPr="00815F0B">
              <w:rPr>
                <w:rFonts w:ascii="Arial" w:hAnsi="Arial"/>
              </w:rPr>
              <w:t>41.94</w:t>
            </w:r>
          </w:p>
        </w:tc>
      </w:tr>
      <w:tr w:rsidR="00387354" w:rsidRPr="00815F0B" w:rsidTr="00667A1A">
        <w:tc>
          <w:tcPr>
            <w:tcW w:w="3192" w:type="dxa"/>
          </w:tcPr>
          <w:p w:rsidR="00387354" w:rsidRPr="00815F0B" w:rsidRDefault="00387354" w:rsidP="00667A1A">
            <w:pPr>
              <w:spacing w:line="360" w:lineRule="auto"/>
              <w:rPr>
                <w:rFonts w:ascii="Arial" w:hAnsi="Arial"/>
              </w:rPr>
            </w:pPr>
            <w:r w:rsidRPr="00815F0B">
              <w:rPr>
                <w:rFonts w:ascii="Arial" w:hAnsi="Arial"/>
              </w:rPr>
              <w:t>NCCC exome indels</w:t>
            </w:r>
          </w:p>
        </w:tc>
        <w:tc>
          <w:tcPr>
            <w:tcW w:w="3192" w:type="dxa"/>
          </w:tcPr>
          <w:p w:rsidR="00387354" w:rsidRPr="00815F0B" w:rsidRDefault="00387354" w:rsidP="00667A1A">
            <w:pPr>
              <w:spacing w:line="360" w:lineRule="auto"/>
              <w:rPr>
                <w:rFonts w:ascii="Arial" w:hAnsi="Arial"/>
              </w:rPr>
            </w:pPr>
            <w:r w:rsidRPr="00815F0B">
              <w:rPr>
                <w:rFonts w:ascii="Arial" w:hAnsi="Arial"/>
              </w:rPr>
              <w:t>36.72</w:t>
            </w:r>
          </w:p>
        </w:tc>
        <w:tc>
          <w:tcPr>
            <w:tcW w:w="3192" w:type="dxa"/>
          </w:tcPr>
          <w:p w:rsidR="00387354" w:rsidRPr="00815F0B" w:rsidRDefault="00387354" w:rsidP="00667A1A">
            <w:pPr>
              <w:spacing w:line="360" w:lineRule="auto"/>
              <w:rPr>
                <w:rFonts w:ascii="Arial" w:hAnsi="Arial"/>
              </w:rPr>
            </w:pPr>
            <w:r w:rsidRPr="00815F0B">
              <w:rPr>
                <w:rFonts w:ascii="Arial" w:hAnsi="Arial"/>
              </w:rPr>
              <w:t>54.22</w:t>
            </w:r>
          </w:p>
        </w:tc>
      </w:tr>
    </w:tbl>
    <w:p w:rsidR="00387354" w:rsidRPr="00815F0B" w:rsidRDefault="00387354" w:rsidP="00387354">
      <w:pPr>
        <w:spacing w:after="0" w:line="360" w:lineRule="auto"/>
        <w:rPr>
          <w:rFonts w:ascii="Arial" w:hAnsi="Arial"/>
        </w:rPr>
      </w:pPr>
    </w:p>
    <w:p w:rsidR="002877C4" w:rsidRPr="00815F0B" w:rsidRDefault="00387354" w:rsidP="002877C4">
      <w:pPr>
        <w:pStyle w:val="Heading2"/>
        <w:pageBreakBefore/>
        <w:spacing w:before="0" w:line="360" w:lineRule="auto"/>
        <w:rPr>
          <w:rFonts w:ascii="Arial" w:hAnsi="Arial"/>
        </w:rPr>
      </w:pPr>
      <w:r w:rsidRPr="0077257F">
        <w:rPr>
          <w:rFonts w:ascii="Arial" w:hAnsi="Arial"/>
        </w:rPr>
        <w:lastRenderedPageBreak/>
        <w:t>Table S3</w:t>
      </w:r>
      <w:r w:rsidR="002877C4" w:rsidRPr="0077257F">
        <w:rPr>
          <w:rFonts w:ascii="Arial" w:hAnsi="Arial"/>
        </w:rPr>
        <w:t>: In Silico Validation results</w:t>
      </w:r>
    </w:p>
    <w:tbl>
      <w:tblPr>
        <w:tblW w:w="8900" w:type="dxa"/>
        <w:tblCellMar>
          <w:left w:w="0" w:type="dxa"/>
          <w:right w:w="0" w:type="dxa"/>
        </w:tblCellMar>
        <w:tblLook w:val="04A0" w:firstRow="1" w:lastRow="0" w:firstColumn="1" w:lastColumn="0" w:noHBand="0" w:noVBand="1"/>
      </w:tblPr>
      <w:tblGrid>
        <w:gridCol w:w="1083"/>
        <w:gridCol w:w="1460"/>
        <w:gridCol w:w="1323"/>
        <w:gridCol w:w="1487"/>
        <w:gridCol w:w="980"/>
        <w:gridCol w:w="1387"/>
        <w:gridCol w:w="1180"/>
      </w:tblGrid>
      <w:tr w:rsidR="002877C4" w:rsidRPr="00815F0B" w:rsidTr="0032696D">
        <w:trPr>
          <w:trHeight w:val="667"/>
        </w:trPr>
        <w:tc>
          <w:tcPr>
            <w:tcW w:w="1083" w:type="dxa"/>
            <w:tcBorders>
              <w:top w:val="single" w:sz="12" w:space="0" w:color="auto"/>
              <w:left w:val="nil"/>
              <w:bottom w:val="single" w:sz="4" w:space="0" w:color="3C3C3C"/>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b/>
                <w:bCs/>
              </w:rPr>
              <w:t>Other Call Sets</w:t>
            </w:r>
          </w:p>
        </w:tc>
        <w:tc>
          <w:tcPr>
            <w:tcW w:w="1460" w:type="dxa"/>
            <w:tcBorders>
              <w:top w:val="single" w:sz="12" w:space="0" w:color="auto"/>
              <w:left w:val="nil"/>
              <w:bottom w:val="single" w:sz="4" w:space="0" w:color="3C3C3C"/>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b/>
                <w:bCs/>
              </w:rPr>
              <w:t>Overlapping Samples</w:t>
            </w:r>
          </w:p>
        </w:tc>
        <w:tc>
          <w:tcPr>
            <w:tcW w:w="1323" w:type="dxa"/>
            <w:tcBorders>
              <w:top w:val="single" w:sz="12" w:space="0" w:color="auto"/>
              <w:left w:val="nil"/>
              <w:bottom w:val="single" w:sz="4" w:space="0" w:color="3C3C3C"/>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b/>
                <w:bCs/>
              </w:rPr>
              <w:t> </w:t>
            </w:r>
          </w:p>
        </w:tc>
        <w:tc>
          <w:tcPr>
            <w:tcW w:w="2467" w:type="dxa"/>
            <w:gridSpan w:val="2"/>
            <w:tcBorders>
              <w:top w:val="single" w:sz="12" w:space="0" w:color="auto"/>
              <w:left w:val="nil"/>
              <w:bottom w:val="single" w:sz="4" w:space="0" w:color="3C3C3C"/>
              <w:right w:val="nil"/>
            </w:tcBorders>
            <w:shd w:val="clear" w:color="auto" w:fill="auto"/>
            <w:tcMar>
              <w:top w:w="23" w:type="dxa"/>
              <w:left w:w="23" w:type="dxa"/>
              <w:bottom w:w="0" w:type="dxa"/>
              <w:right w:w="23" w:type="dxa"/>
            </w:tcMar>
            <w:vAlign w:val="center"/>
            <w:hideMark/>
          </w:tcPr>
          <w:p w:rsidR="002877C4" w:rsidRPr="00815F0B" w:rsidRDefault="002877C4" w:rsidP="00667A1A">
            <w:pPr>
              <w:spacing w:after="0" w:line="360" w:lineRule="auto"/>
              <w:rPr>
                <w:rFonts w:ascii="Arial" w:hAnsi="Arial"/>
              </w:rPr>
            </w:pPr>
            <w:r w:rsidRPr="00815F0B">
              <w:rPr>
                <w:rFonts w:ascii="Arial" w:hAnsi="Arial"/>
                <w:b/>
                <w:bCs/>
              </w:rPr>
              <w:t>Confirmation Rate</w:t>
            </w:r>
          </w:p>
        </w:tc>
        <w:tc>
          <w:tcPr>
            <w:tcW w:w="2567" w:type="dxa"/>
            <w:gridSpan w:val="2"/>
            <w:tcBorders>
              <w:top w:val="single" w:sz="12" w:space="0" w:color="auto"/>
              <w:left w:val="nil"/>
              <w:bottom w:val="single" w:sz="4" w:space="0" w:color="3C3C3C"/>
              <w:right w:val="nil"/>
            </w:tcBorders>
            <w:shd w:val="clear" w:color="auto" w:fill="auto"/>
            <w:tcMar>
              <w:top w:w="23" w:type="dxa"/>
              <w:left w:w="23" w:type="dxa"/>
              <w:bottom w:w="0" w:type="dxa"/>
              <w:right w:w="23" w:type="dxa"/>
            </w:tcMar>
            <w:vAlign w:val="center"/>
            <w:hideMark/>
          </w:tcPr>
          <w:p w:rsidR="002877C4" w:rsidRPr="00815F0B" w:rsidRDefault="002877C4" w:rsidP="00667A1A">
            <w:pPr>
              <w:spacing w:after="0" w:line="360" w:lineRule="auto"/>
              <w:rPr>
                <w:rFonts w:ascii="Arial" w:hAnsi="Arial"/>
              </w:rPr>
            </w:pPr>
            <w:r w:rsidRPr="00815F0B">
              <w:rPr>
                <w:rFonts w:ascii="Arial" w:hAnsi="Arial"/>
                <w:b/>
                <w:bCs/>
              </w:rPr>
              <w:t>Rediscovery Rate</w:t>
            </w:r>
          </w:p>
        </w:tc>
      </w:tr>
      <w:tr w:rsidR="002877C4" w:rsidRPr="00815F0B" w:rsidTr="0032696D">
        <w:trPr>
          <w:trHeight w:val="356"/>
        </w:trPr>
        <w:tc>
          <w:tcPr>
            <w:tcW w:w="1083" w:type="dxa"/>
            <w:tcBorders>
              <w:top w:val="single" w:sz="4" w:space="0" w:color="3C3C3C"/>
              <w:left w:val="nil"/>
              <w:bottom w:val="single" w:sz="12" w:space="0" w:color="auto"/>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p>
        </w:tc>
        <w:tc>
          <w:tcPr>
            <w:tcW w:w="1460" w:type="dxa"/>
            <w:tcBorders>
              <w:top w:val="single" w:sz="4" w:space="0" w:color="3C3C3C"/>
              <w:left w:val="nil"/>
              <w:bottom w:val="single" w:sz="12" w:space="0" w:color="auto"/>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p>
        </w:tc>
        <w:tc>
          <w:tcPr>
            <w:tcW w:w="1323" w:type="dxa"/>
            <w:tcBorders>
              <w:top w:val="single" w:sz="4" w:space="0" w:color="3C3C3C"/>
              <w:left w:val="nil"/>
              <w:bottom w:val="single" w:sz="12" w:space="0" w:color="auto"/>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p>
        </w:tc>
        <w:tc>
          <w:tcPr>
            <w:tcW w:w="1487" w:type="dxa"/>
            <w:tcBorders>
              <w:top w:val="single" w:sz="4" w:space="0" w:color="3C3C3C"/>
              <w:left w:val="nil"/>
              <w:bottom w:val="single" w:sz="12" w:space="0" w:color="auto"/>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b/>
                <w:bCs/>
              </w:rPr>
              <w:t xml:space="preserve">Illumina </w:t>
            </w:r>
          </w:p>
        </w:tc>
        <w:tc>
          <w:tcPr>
            <w:tcW w:w="980" w:type="dxa"/>
            <w:tcBorders>
              <w:top w:val="single" w:sz="4" w:space="0" w:color="3C3C3C"/>
              <w:left w:val="nil"/>
              <w:bottom w:val="single" w:sz="12" w:space="0" w:color="auto"/>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b/>
                <w:bCs/>
              </w:rPr>
              <w:t xml:space="preserve">SOLiD </w:t>
            </w:r>
          </w:p>
        </w:tc>
        <w:tc>
          <w:tcPr>
            <w:tcW w:w="1387" w:type="dxa"/>
            <w:tcBorders>
              <w:top w:val="single" w:sz="4" w:space="0" w:color="3C3C3C"/>
              <w:left w:val="nil"/>
              <w:bottom w:val="single" w:sz="12" w:space="0" w:color="auto"/>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b/>
                <w:bCs/>
              </w:rPr>
              <w:t xml:space="preserve">Illumina </w:t>
            </w:r>
          </w:p>
        </w:tc>
        <w:tc>
          <w:tcPr>
            <w:tcW w:w="1180" w:type="dxa"/>
            <w:tcBorders>
              <w:top w:val="single" w:sz="4" w:space="0" w:color="3C3C3C"/>
              <w:left w:val="nil"/>
              <w:bottom w:val="single" w:sz="12" w:space="0" w:color="auto"/>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b/>
                <w:bCs/>
              </w:rPr>
              <w:t xml:space="preserve">SOLiD </w:t>
            </w:r>
          </w:p>
        </w:tc>
      </w:tr>
      <w:tr w:rsidR="002877C4" w:rsidRPr="00815F0B" w:rsidTr="0032696D">
        <w:trPr>
          <w:trHeight w:val="356"/>
        </w:trPr>
        <w:tc>
          <w:tcPr>
            <w:tcW w:w="1083" w:type="dxa"/>
            <w:vMerge w:val="restart"/>
            <w:tcBorders>
              <w:top w:val="single" w:sz="4" w:space="0" w:color="000000"/>
              <w:left w:val="nil"/>
              <w:bottom w:val="single" w:sz="4" w:space="0" w:color="000000"/>
              <w:right w:val="nil"/>
            </w:tcBorders>
            <w:shd w:val="clear" w:color="auto" w:fill="auto"/>
            <w:tcMar>
              <w:top w:w="23" w:type="dxa"/>
              <w:left w:w="23" w:type="dxa"/>
              <w:bottom w:w="0" w:type="dxa"/>
              <w:right w:w="23" w:type="dxa"/>
            </w:tcMar>
            <w:vAlign w:val="center"/>
            <w:hideMark/>
          </w:tcPr>
          <w:p w:rsidR="002877C4" w:rsidRPr="00815F0B" w:rsidRDefault="002877C4" w:rsidP="00667A1A">
            <w:pPr>
              <w:spacing w:after="0" w:line="360" w:lineRule="auto"/>
              <w:rPr>
                <w:rFonts w:ascii="Arial" w:hAnsi="Arial"/>
              </w:rPr>
            </w:pPr>
            <w:r w:rsidRPr="00815F0B">
              <w:rPr>
                <w:rFonts w:ascii="Arial" w:hAnsi="Arial"/>
                <w:b/>
                <w:bCs/>
              </w:rPr>
              <w:t>Lowcov</w:t>
            </w:r>
          </w:p>
        </w:tc>
        <w:tc>
          <w:tcPr>
            <w:tcW w:w="1460" w:type="dxa"/>
            <w:vMerge w:val="restart"/>
            <w:tcBorders>
              <w:top w:val="single" w:sz="4" w:space="0" w:color="000000"/>
              <w:left w:val="nil"/>
              <w:bottom w:val="single" w:sz="4" w:space="0" w:color="000000"/>
              <w:right w:val="nil"/>
            </w:tcBorders>
            <w:shd w:val="clear" w:color="auto" w:fill="auto"/>
            <w:tcMar>
              <w:top w:w="23" w:type="dxa"/>
              <w:left w:w="23" w:type="dxa"/>
              <w:bottom w:w="0" w:type="dxa"/>
              <w:right w:w="23" w:type="dxa"/>
            </w:tcMar>
            <w:vAlign w:val="center"/>
            <w:hideMark/>
          </w:tcPr>
          <w:p w:rsidR="002877C4" w:rsidRPr="00815F0B" w:rsidRDefault="002877C4" w:rsidP="00667A1A">
            <w:pPr>
              <w:spacing w:after="0" w:line="360" w:lineRule="auto"/>
              <w:rPr>
                <w:rFonts w:ascii="Arial" w:hAnsi="Arial"/>
              </w:rPr>
            </w:pPr>
            <w:r w:rsidRPr="00815F0B">
              <w:rPr>
                <w:rFonts w:ascii="Arial" w:hAnsi="Arial"/>
                <w:b/>
                <w:bCs/>
              </w:rPr>
              <w:t>1039</w:t>
            </w:r>
          </w:p>
        </w:tc>
        <w:tc>
          <w:tcPr>
            <w:tcW w:w="1323" w:type="dxa"/>
            <w:tcBorders>
              <w:top w:val="single" w:sz="4" w:space="0" w:color="3C3C3C"/>
              <w:left w:val="nil"/>
              <w:bottom w:val="dotted" w:sz="4" w:space="0" w:color="3C3C3C"/>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b/>
                <w:bCs/>
              </w:rPr>
              <w:t>Consensus</w:t>
            </w:r>
          </w:p>
        </w:tc>
        <w:tc>
          <w:tcPr>
            <w:tcW w:w="1487" w:type="dxa"/>
            <w:tcBorders>
              <w:top w:val="single" w:sz="4" w:space="0" w:color="3C3C3C"/>
              <w:left w:val="nil"/>
              <w:bottom w:val="nil"/>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rPr>
              <w:t>64.22</w:t>
            </w:r>
          </w:p>
        </w:tc>
        <w:tc>
          <w:tcPr>
            <w:tcW w:w="980" w:type="dxa"/>
            <w:tcBorders>
              <w:top w:val="single" w:sz="4" w:space="0" w:color="3C3C3C"/>
              <w:left w:val="nil"/>
              <w:bottom w:val="nil"/>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rPr>
              <w:t>61.18</w:t>
            </w:r>
          </w:p>
        </w:tc>
        <w:tc>
          <w:tcPr>
            <w:tcW w:w="1387" w:type="dxa"/>
            <w:tcBorders>
              <w:top w:val="single" w:sz="4" w:space="0" w:color="3C3C3C"/>
              <w:left w:val="nil"/>
              <w:bottom w:val="nil"/>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rPr>
              <w:t>57.44</w:t>
            </w:r>
          </w:p>
        </w:tc>
        <w:tc>
          <w:tcPr>
            <w:tcW w:w="1180" w:type="dxa"/>
            <w:tcBorders>
              <w:top w:val="single" w:sz="4" w:space="0" w:color="3C3C3C"/>
              <w:left w:val="nil"/>
              <w:bottom w:val="nil"/>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rPr>
              <w:t>59.76</w:t>
            </w:r>
          </w:p>
        </w:tc>
      </w:tr>
      <w:tr w:rsidR="002877C4" w:rsidRPr="00815F0B" w:rsidTr="0032696D">
        <w:trPr>
          <w:trHeight w:val="356"/>
        </w:trPr>
        <w:tc>
          <w:tcPr>
            <w:tcW w:w="0" w:type="auto"/>
            <w:vMerge/>
            <w:tcBorders>
              <w:top w:val="single" w:sz="4" w:space="0" w:color="000000"/>
              <w:left w:val="nil"/>
              <w:bottom w:val="single" w:sz="4" w:space="0" w:color="000000"/>
              <w:right w:val="nil"/>
            </w:tcBorders>
            <w:vAlign w:val="center"/>
            <w:hideMark/>
          </w:tcPr>
          <w:p w:rsidR="002877C4" w:rsidRPr="00815F0B" w:rsidRDefault="002877C4" w:rsidP="00667A1A">
            <w:pPr>
              <w:spacing w:after="0" w:line="360" w:lineRule="auto"/>
              <w:rPr>
                <w:rFonts w:ascii="Arial" w:hAnsi="Arial"/>
              </w:rPr>
            </w:pPr>
          </w:p>
        </w:tc>
        <w:tc>
          <w:tcPr>
            <w:tcW w:w="1460" w:type="dxa"/>
            <w:vMerge/>
            <w:tcBorders>
              <w:top w:val="single" w:sz="4" w:space="0" w:color="000000"/>
              <w:left w:val="nil"/>
              <w:bottom w:val="single" w:sz="4" w:space="0" w:color="000000"/>
              <w:right w:val="nil"/>
            </w:tcBorders>
            <w:vAlign w:val="center"/>
            <w:hideMark/>
          </w:tcPr>
          <w:p w:rsidR="002877C4" w:rsidRPr="00815F0B" w:rsidRDefault="002877C4" w:rsidP="00667A1A">
            <w:pPr>
              <w:spacing w:after="0" w:line="360" w:lineRule="auto"/>
              <w:rPr>
                <w:rFonts w:ascii="Arial" w:hAnsi="Arial"/>
              </w:rPr>
            </w:pPr>
          </w:p>
        </w:tc>
        <w:tc>
          <w:tcPr>
            <w:tcW w:w="1323" w:type="dxa"/>
            <w:tcBorders>
              <w:top w:val="dotted" w:sz="4" w:space="0" w:color="3C3C3C"/>
              <w:left w:val="nil"/>
              <w:bottom w:val="single" w:sz="4" w:space="0" w:color="3C3C3C"/>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b/>
                <w:bCs/>
              </w:rPr>
              <w:t>Union</w:t>
            </w:r>
          </w:p>
        </w:tc>
        <w:tc>
          <w:tcPr>
            <w:tcW w:w="1487" w:type="dxa"/>
            <w:tcBorders>
              <w:top w:val="nil"/>
              <w:left w:val="nil"/>
              <w:bottom w:val="single" w:sz="4" w:space="0" w:color="3C3C3C"/>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rPr>
              <w:t>27.21</w:t>
            </w:r>
          </w:p>
        </w:tc>
        <w:tc>
          <w:tcPr>
            <w:tcW w:w="980" w:type="dxa"/>
            <w:tcBorders>
              <w:top w:val="nil"/>
              <w:left w:val="nil"/>
              <w:bottom w:val="single" w:sz="4" w:space="0" w:color="3C3C3C"/>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rPr>
              <w:t>19.68</w:t>
            </w:r>
          </w:p>
        </w:tc>
        <w:tc>
          <w:tcPr>
            <w:tcW w:w="1387" w:type="dxa"/>
            <w:tcBorders>
              <w:top w:val="nil"/>
              <w:left w:val="nil"/>
              <w:bottom w:val="single" w:sz="4" w:space="0" w:color="3C3C3C"/>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rPr>
              <w:t>64.98</w:t>
            </w:r>
          </w:p>
        </w:tc>
        <w:tc>
          <w:tcPr>
            <w:tcW w:w="1180" w:type="dxa"/>
            <w:tcBorders>
              <w:top w:val="nil"/>
              <w:left w:val="nil"/>
              <w:bottom w:val="single" w:sz="4" w:space="0" w:color="3C3C3C"/>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rPr>
              <w:t>64.49</w:t>
            </w:r>
          </w:p>
        </w:tc>
      </w:tr>
      <w:tr w:rsidR="002877C4" w:rsidRPr="00815F0B" w:rsidTr="0032696D">
        <w:trPr>
          <w:trHeight w:val="356"/>
        </w:trPr>
        <w:tc>
          <w:tcPr>
            <w:tcW w:w="1083" w:type="dxa"/>
            <w:vMerge w:val="restart"/>
            <w:tcBorders>
              <w:top w:val="single" w:sz="4" w:space="0" w:color="000000"/>
              <w:left w:val="nil"/>
              <w:bottom w:val="single" w:sz="4" w:space="0" w:color="000000"/>
              <w:right w:val="nil"/>
            </w:tcBorders>
            <w:shd w:val="clear" w:color="auto" w:fill="auto"/>
            <w:tcMar>
              <w:top w:w="23" w:type="dxa"/>
              <w:left w:w="23" w:type="dxa"/>
              <w:bottom w:w="0" w:type="dxa"/>
              <w:right w:w="23" w:type="dxa"/>
            </w:tcMar>
            <w:vAlign w:val="center"/>
            <w:hideMark/>
          </w:tcPr>
          <w:p w:rsidR="002877C4" w:rsidRPr="00815F0B" w:rsidRDefault="002877C4" w:rsidP="00667A1A">
            <w:pPr>
              <w:spacing w:after="0" w:line="360" w:lineRule="auto"/>
              <w:rPr>
                <w:rFonts w:ascii="Arial" w:hAnsi="Arial"/>
              </w:rPr>
            </w:pPr>
            <w:r w:rsidRPr="00815F0B">
              <w:rPr>
                <w:rFonts w:ascii="Arial" w:hAnsi="Arial"/>
                <w:b/>
                <w:bCs/>
              </w:rPr>
              <w:t>Affy</w:t>
            </w:r>
          </w:p>
        </w:tc>
        <w:tc>
          <w:tcPr>
            <w:tcW w:w="1460" w:type="dxa"/>
            <w:vMerge w:val="restart"/>
            <w:tcBorders>
              <w:top w:val="single" w:sz="4" w:space="0" w:color="000000"/>
              <w:left w:val="nil"/>
              <w:bottom w:val="single" w:sz="4" w:space="0" w:color="000000"/>
              <w:right w:val="nil"/>
            </w:tcBorders>
            <w:shd w:val="clear" w:color="auto" w:fill="auto"/>
            <w:tcMar>
              <w:top w:w="23" w:type="dxa"/>
              <w:left w:w="23" w:type="dxa"/>
              <w:bottom w:w="0" w:type="dxa"/>
              <w:right w:w="23" w:type="dxa"/>
            </w:tcMar>
            <w:vAlign w:val="center"/>
            <w:hideMark/>
          </w:tcPr>
          <w:p w:rsidR="002877C4" w:rsidRPr="00815F0B" w:rsidRDefault="002877C4" w:rsidP="00667A1A">
            <w:pPr>
              <w:spacing w:after="0" w:line="360" w:lineRule="auto"/>
              <w:rPr>
                <w:rFonts w:ascii="Arial" w:hAnsi="Arial"/>
              </w:rPr>
            </w:pPr>
            <w:r w:rsidRPr="00815F0B">
              <w:rPr>
                <w:rFonts w:ascii="Arial" w:hAnsi="Arial"/>
                <w:b/>
                <w:bCs/>
              </w:rPr>
              <w:t>903</w:t>
            </w:r>
          </w:p>
        </w:tc>
        <w:tc>
          <w:tcPr>
            <w:tcW w:w="1323" w:type="dxa"/>
            <w:tcBorders>
              <w:top w:val="single" w:sz="4" w:space="0" w:color="3C3C3C"/>
              <w:left w:val="nil"/>
              <w:bottom w:val="dotted" w:sz="4" w:space="0" w:color="3C3C3C"/>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b/>
                <w:bCs/>
              </w:rPr>
              <w:t>Consensus</w:t>
            </w:r>
          </w:p>
        </w:tc>
        <w:tc>
          <w:tcPr>
            <w:tcW w:w="1487" w:type="dxa"/>
            <w:tcBorders>
              <w:top w:val="single" w:sz="4" w:space="0" w:color="3C3C3C"/>
              <w:left w:val="nil"/>
              <w:bottom w:val="nil"/>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rPr>
              <w:t>59.33</w:t>
            </w:r>
          </w:p>
        </w:tc>
        <w:tc>
          <w:tcPr>
            <w:tcW w:w="980" w:type="dxa"/>
            <w:tcBorders>
              <w:top w:val="single" w:sz="4" w:space="0" w:color="3C3C3C"/>
              <w:left w:val="nil"/>
              <w:bottom w:val="nil"/>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rPr>
              <w:t>60.25</w:t>
            </w:r>
          </w:p>
        </w:tc>
        <w:tc>
          <w:tcPr>
            <w:tcW w:w="1387" w:type="dxa"/>
            <w:tcBorders>
              <w:top w:val="single" w:sz="4" w:space="0" w:color="3C3C3C"/>
              <w:left w:val="nil"/>
              <w:bottom w:val="nil"/>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rPr>
              <w:t>19.10</w:t>
            </w:r>
          </w:p>
        </w:tc>
        <w:tc>
          <w:tcPr>
            <w:tcW w:w="1180" w:type="dxa"/>
            <w:tcBorders>
              <w:top w:val="single" w:sz="4" w:space="0" w:color="3C3C3C"/>
              <w:left w:val="nil"/>
              <w:bottom w:val="nil"/>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rPr>
              <w:t>21.65</w:t>
            </w:r>
          </w:p>
        </w:tc>
      </w:tr>
      <w:tr w:rsidR="002877C4" w:rsidRPr="00815F0B" w:rsidTr="0032696D">
        <w:trPr>
          <w:trHeight w:val="356"/>
        </w:trPr>
        <w:tc>
          <w:tcPr>
            <w:tcW w:w="0" w:type="auto"/>
            <w:vMerge/>
            <w:tcBorders>
              <w:top w:val="single" w:sz="4" w:space="0" w:color="000000"/>
              <w:left w:val="nil"/>
              <w:bottom w:val="single" w:sz="12" w:space="0" w:color="auto"/>
              <w:right w:val="nil"/>
            </w:tcBorders>
            <w:vAlign w:val="center"/>
            <w:hideMark/>
          </w:tcPr>
          <w:p w:rsidR="002877C4" w:rsidRPr="00815F0B" w:rsidRDefault="002877C4" w:rsidP="00667A1A">
            <w:pPr>
              <w:spacing w:after="0" w:line="360" w:lineRule="auto"/>
              <w:rPr>
                <w:rFonts w:ascii="Arial" w:hAnsi="Arial"/>
              </w:rPr>
            </w:pPr>
          </w:p>
        </w:tc>
        <w:tc>
          <w:tcPr>
            <w:tcW w:w="1460" w:type="dxa"/>
            <w:vMerge/>
            <w:tcBorders>
              <w:top w:val="single" w:sz="4" w:space="0" w:color="000000"/>
              <w:left w:val="nil"/>
              <w:bottom w:val="single" w:sz="12" w:space="0" w:color="auto"/>
              <w:right w:val="nil"/>
            </w:tcBorders>
            <w:vAlign w:val="center"/>
            <w:hideMark/>
          </w:tcPr>
          <w:p w:rsidR="002877C4" w:rsidRPr="00815F0B" w:rsidRDefault="002877C4" w:rsidP="00667A1A">
            <w:pPr>
              <w:spacing w:after="0" w:line="360" w:lineRule="auto"/>
              <w:rPr>
                <w:rFonts w:ascii="Arial" w:hAnsi="Arial"/>
              </w:rPr>
            </w:pPr>
          </w:p>
        </w:tc>
        <w:tc>
          <w:tcPr>
            <w:tcW w:w="1323" w:type="dxa"/>
            <w:tcBorders>
              <w:top w:val="dotted" w:sz="4" w:space="0" w:color="3C3C3C"/>
              <w:left w:val="nil"/>
              <w:bottom w:val="single" w:sz="12" w:space="0" w:color="auto"/>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b/>
                <w:bCs/>
              </w:rPr>
              <w:t>Union</w:t>
            </w:r>
          </w:p>
        </w:tc>
        <w:tc>
          <w:tcPr>
            <w:tcW w:w="1487" w:type="dxa"/>
            <w:tcBorders>
              <w:top w:val="nil"/>
              <w:left w:val="nil"/>
              <w:bottom w:val="single" w:sz="12" w:space="0" w:color="auto"/>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rPr>
              <w:t>32.55</w:t>
            </w:r>
          </w:p>
        </w:tc>
        <w:tc>
          <w:tcPr>
            <w:tcW w:w="980" w:type="dxa"/>
            <w:tcBorders>
              <w:top w:val="nil"/>
              <w:left w:val="nil"/>
              <w:bottom w:val="single" w:sz="12" w:space="0" w:color="auto"/>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rPr>
              <w:t>25.48</w:t>
            </w:r>
          </w:p>
        </w:tc>
        <w:tc>
          <w:tcPr>
            <w:tcW w:w="1387" w:type="dxa"/>
            <w:tcBorders>
              <w:top w:val="nil"/>
              <w:left w:val="nil"/>
              <w:bottom w:val="single" w:sz="12" w:space="0" w:color="auto"/>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rPr>
              <w:t>28.16</w:t>
            </w:r>
          </w:p>
        </w:tc>
        <w:tc>
          <w:tcPr>
            <w:tcW w:w="1180" w:type="dxa"/>
            <w:tcBorders>
              <w:top w:val="nil"/>
              <w:left w:val="nil"/>
              <w:bottom w:val="single" w:sz="12" w:space="0" w:color="auto"/>
              <w:right w:val="nil"/>
            </w:tcBorders>
            <w:shd w:val="clear" w:color="auto" w:fill="auto"/>
            <w:tcMar>
              <w:top w:w="23" w:type="dxa"/>
              <w:left w:w="23" w:type="dxa"/>
              <w:bottom w:w="0" w:type="dxa"/>
              <w:right w:w="23" w:type="dxa"/>
            </w:tcMar>
            <w:vAlign w:val="bottom"/>
            <w:hideMark/>
          </w:tcPr>
          <w:p w:rsidR="002877C4" w:rsidRPr="00815F0B" w:rsidRDefault="002877C4" w:rsidP="00667A1A">
            <w:pPr>
              <w:spacing w:after="0" w:line="360" w:lineRule="auto"/>
              <w:rPr>
                <w:rFonts w:ascii="Arial" w:hAnsi="Arial"/>
              </w:rPr>
            </w:pPr>
            <w:r w:rsidRPr="00815F0B">
              <w:rPr>
                <w:rFonts w:ascii="Arial" w:hAnsi="Arial"/>
              </w:rPr>
              <w:t>30.72</w:t>
            </w:r>
          </w:p>
        </w:tc>
      </w:tr>
    </w:tbl>
    <w:p w:rsidR="002877C4" w:rsidRPr="00815F0B" w:rsidRDefault="002877C4" w:rsidP="002877C4">
      <w:pPr>
        <w:spacing w:after="0" w:line="360" w:lineRule="auto"/>
        <w:rPr>
          <w:rFonts w:ascii="Arial" w:hAnsi="Arial"/>
        </w:rPr>
      </w:pPr>
    </w:p>
    <w:p w:rsidR="002877C4" w:rsidRPr="00815F0B" w:rsidRDefault="002877C4" w:rsidP="002877C4">
      <w:pPr>
        <w:spacing w:after="0" w:line="360" w:lineRule="auto"/>
        <w:rPr>
          <w:rFonts w:ascii="Arial" w:hAnsi="Arial"/>
        </w:rPr>
      </w:pPr>
    </w:p>
    <w:p w:rsidR="002877C4" w:rsidRPr="00815F0B" w:rsidRDefault="002877C4" w:rsidP="002877C4">
      <w:pPr>
        <w:spacing w:after="0" w:line="360" w:lineRule="auto"/>
        <w:rPr>
          <w:rFonts w:ascii="Arial" w:hAnsi="Arial"/>
        </w:rPr>
      </w:pPr>
    </w:p>
    <w:p w:rsidR="002877C4" w:rsidRPr="00815F0B" w:rsidRDefault="002877C4" w:rsidP="002877C4">
      <w:pPr>
        <w:spacing w:after="0" w:line="360" w:lineRule="auto"/>
        <w:rPr>
          <w:rFonts w:ascii="Arial" w:hAnsi="Arial"/>
          <w:b/>
        </w:rPr>
      </w:pPr>
    </w:p>
    <w:p w:rsidR="002877C4" w:rsidRPr="00815F0B" w:rsidRDefault="002877C4" w:rsidP="002877C4">
      <w:pPr>
        <w:spacing w:after="0" w:line="360" w:lineRule="auto"/>
        <w:rPr>
          <w:rFonts w:ascii="Arial" w:hAnsi="Arial"/>
        </w:rPr>
      </w:pPr>
    </w:p>
    <w:p w:rsidR="002877C4" w:rsidRPr="00815F0B" w:rsidRDefault="002877C4" w:rsidP="002877C4">
      <w:pPr>
        <w:spacing w:after="0" w:line="360" w:lineRule="auto"/>
        <w:rPr>
          <w:rFonts w:ascii="Arial" w:hAnsi="Arial"/>
        </w:rPr>
      </w:pPr>
    </w:p>
    <w:p w:rsidR="002877C4" w:rsidRPr="00815F0B" w:rsidRDefault="00387354" w:rsidP="002877C4">
      <w:pPr>
        <w:pStyle w:val="Heading2"/>
        <w:pageBreakBefore/>
        <w:spacing w:before="0" w:line="360" w:lineRule="auto"/>
        <w:rPr>
          <w:rFonts w:ascii="Arial" w:hAnsi="Arial"/>
        </w:rPr>
      </w:pPr>
      <w:r w:rsidRPr="0077257F">
        <w:rPr>
          <w:rFonts w:ascii="Arial" w:hAnsi="Arial"/>
        </w:rPr>
        <w:lastRenderedPageBreak/>
        <w:t>Table S4</w:t>
      </w:r>
      <w:r w:rsidR="002877C4" w:rsidRPr="0077257F">
        <w:rPr>
          <w:rFonts w:ascii="Arial" w:hAnsi="Arial"/>
        </w:rPr>
        <w:t xml:space="preserve">. </w:t>
      </w:r>
      <w:r w:rsidR="00856CB1">
        <w:rPr>
          <w:rFonts w:ascii="Arial" w:hAnsi="Arial"/>
        </w:rPr>
        <w:t>% overlap</w:t>
      </w:r>
      <w:r w:rsidR="00856CB1" w:rsidRPr="0077257F">
        <w:rPr>
          <w:rFonts w:ascii="Arial" w:hAnsi="Arial"/>
        </w:rPr>
        <w:t xml:space="preserve"> </w:t>
      </w:r>
      <w:r w:rsidR="00856CB1">
        <w:rPr>
          <w:rFonts w:ascii="Arial" w:hAnsi="Arial"/>
        </w:rPr>
        <w:t>for</w:t>
      </w:r>
      <w:r w:rsidR="002877C4" w:rsidRPr="0077257F">
        <w:rPr>
          <w:rFonts w:ascii="Arial" w:hAnsi="Arial"/>
        </w:rPr>
        <w:t xml:space="preserve"> AMBG and FAIL validation results</w:t>
      </w:r>
    </w:p>
    <w:tbl>
      <w:tblPr>
        <w:tblW w:w="9415" w:type="dxa"/>
        <w:tblInd w:w="99" w:type="dxa"/>
        <w:tblLook w:val="04A0" w:firstRow="1" w:lastRow="0" w:firstColumn="1" w:lastColumn="0" w:noHBand="0" w:noVBand="1"/>
      </w:tblPr>
      <w:tblGrid>
        <w:gridCol w:w="952"/>
        <w:gridCol w:w="877"/>
        <w:gridCol w:w="923"/>
        <w:gridCol w:w="923"/>
        <w:gridCol w:w="877"/>
        <w:gridCol w:w="1079"/>
        <w:gridCol w:w="914"/>
        <w:gridCol w:w="877"/>
        <w:gridCol w:w="1079"/>
        <w:gridCol w:w="914"/>
      </w:tblGrid>
      <w:tr w:rsidR="002877C4" w:rsidRPr="00815F0B" w:rsidTr="002F4CC3">
        <w:trPr>
          <w:trHeight w:val="573"/>
        </w:trPr>
        <w:tc>
          <w:tcPr>
            <w:tcW w:w="952" w:type="dxa"/>
            <w:tcBorders>
              <w:top w:val="single" w:sz="12" w:space="0" w:color="auto"/>
              <w:left w:val="nil"/>
              <w:bottom w:val="single" w:sz="12" w:space="0" w:color="auto"/>
              <w:right w:val="nil"/>
            </w:tcBorders>
            <w:shd w:val="clear" w:color="auto" w:fill="auto"/>
            <w:noWrap/>
            <w:vAlign w:val="bottom"/>
            <w:hideMark/>
          </w:tcPr>
          <w:p w:rsidR="002877C4" w:rsidRPr="00815F0B" w:rsidRDefault="002877C4" w:rsidP="00667A1A">
            <w:pPr>
              <w:spacing w:after="0" w:line="360" w:lineRule="auto"/>
              <w:jc w:val="center"/>
              <w:rPr>
                <w:rFonts w:ascii="Arial" w:eastAsia="Times New Roman" w:hAnsi="Arial" w:cs="Times New Roman"/>
                <w:color w:val="000000"/>
                <w:sz w:val="18"/>
              </w:rPr>
            </w:pPr>
            <w:r w:rsidRPr="00815F0B">
              <w:rPr>
                <w:rFonts w:ascii="Arial" w:eastAsia="Times New Roman" w:hAnsi="Arial" w:cs="Times New Roman"/>
                <w:color w:val="000000"/>
                <w:sz w:val="18"/>
              </w:rPr>
              <w:t> </w:t>
            </w:r>
          </w:p>
        </w:tc>
        <w:tc>
          <w:tcPr>
            <w:tcW w:w="877" w:type="dxa"/>
            <w:tcBorders>
              <w:top w:val="single" w:sz="12" w:space="0" w:color="auto"/>
              <w:left w:val="nil"/>
              <w:bottom w:val="single" w:sz="12" w:space="0" w:color="auto"/>
              <w:right w:val="nil"/>
            </w:tcBorders>
            <w:shd w:val="clear" w:color="auto" w:fill="auto"/>
            <w:noWrap/>
            <w:vAlign w:val="bottom"/>
            <w:hideMark/>
          </w:tcPr>
          <w:p w:rsidR="002877C4" w:rsidRPr="00815F0B" w:rsidRDefault="002877C4" w:rsidP="00667A1A">
            <w:pPr>
              <w:spacing w:after="0" w:line="360" w:lineRule="auto"/>
              <w:jc w:val="center"/>
              <w:rPr>
                <w:rFonts w:ascii="Arial" w:eastAsia="Times New Roman" w:hAnsi="Arial" w:cs="Times New Roman"/>
                <w:b/>
                <w:color w:val="000000"/>
                <w:sz w:val="18"/>
              </w:rPr>
            </w:pPr>
            <w:r w:rsidRPr="00815F0B">
              <w:rPr>
                <w:rFonts w:ascii="Arial" w:eastAsia="Times New Roman" w:hAnsi="Arial" w:cs="Times New Roman"/>
                <w:b/>
                <w:color w:val="000000"/>
                <w:sz w:val="18"/>
              </w:rPr>
              <w:t> </w:t>
            </w:r>
          </w:p>
        </w:tc>
        <w:tc>
          <w:tcPr>
            <w:tcW w:w="923" w:type="dxa"/>
            <w:tcBorders>
              <w:top w:val="single" w:sz="12" w:space="0" w:color="auto"/>
              <w:left w:val="nil"/>
              <w:bottom w:val="single" w:sz="12" w:space="0" w:color="auto"/>
              <w:right w:val="nil"/>
            </w:tcBorders>
            <w:shd w:val="clear" w:color="auto" w:fill="auto"/>
            <w:vAlign w:val="bottom"/>
            <w:hideMark/>
          </w:tcPr>
          <w:p w:rsidR="002877C4" w:rsidRPr="00A04248" w:rsidRDefault="00EA6C81" w:rsidP="00667A1A">
            <w:pPr>
              <w:spacing w:after="0" w:line="360" w:lineRule="auto"/>
              <w:jc w:val="center"/>
              <w:rPr>
                <w:rFonts w:ascii="Arial" w:eastAsia="Times New Roman" w:hAnsi="Arial" w:cs="Times New Roman"/>
                <w:b/>
                <w:color w:val="000000"/>
                <w:sz w:val="16"/>
              </w:rPr>
            </w:pPr>
            <w:r w:rsidRPr="00EA6C81">
              <w:rPr>
                <w:rFonts w:ascii="Arial" w:eastAsia="Times New Roman" w:hAnsi="Arial" w:cs="Times New Roman"/>
                <w:b/>
                <w:color w:val="000000"/>
                <w:sz w:val="16"/>
              </w:rPr>
              <w:t>True Positives</w:t>
            </w:r>
          </w:p>
        </w:tc>
        <w:tc>
          <w:tcPr>
            <w:tcW w:w="923" w:type="dxa"/>
            <w:tcBorders>
              <w:top w:val="single" w:sz="12" w:space="0" w:color="auto"/>
              <w:left w:val="nil"/>
              <w:bottom w:val="single" w:sz="12" w:space="0" w:color="auto"/>
              <w:right w:val="nil"/>
            </w:tcBorders>
            <w:shd w:val="clear" w:color="auto" w:fill="auto"/>
            <w:vAlign w:val="bottom"/>
            <w:hideMark/>
          </w:tcPr>
          <w:p w:rsidR="002877C4" w:rsidRPr="00A04248" w:rsidRDefault="00EA6C81" w:rsidP="00667A1A">
            <w:pPr>
              <w:spacing w:after="0" w:line="360" w:lineRule="auto"/>
              <w:jc w:val="center"/>
              <w:rPr>
                <w:rFonts w:ascii="Arial" w:eastAsia="Times New Roman" w:hAnsi="Arial" w:cs="Times New Roman"/>
                <w:b/>
                <w:color w:val="000000"/>
                <w:sz w:val="16"/>
              </w:rPr>
            </w:pPr>
            <w:r w:rsidRPr="00EA6C81">
              <w:rPr>
                <w:rFonts w:ascii="Arial" w:eastAsia="Times New Roman" w:hAnsi="Arial" w:cs="Times New Roman"/>
                <w:b/>
                <w:color w:val="000000"/>
                <w:sz w:val="16"/>
              </w:rPr>
              <w:t>False Positives</w:t>
            </w:r>
          </w:p>
        </w:tc>
        <w:tc>
          <w:tcPr>
            <w:tcW w:w="877" w:type="dxa"/>
            <w:tcBorders>
              <w:top w:val="single" w:sz="12" w:space="0" w:color="auto"/>
              <w:left w:val="nil"/>
              <w:bottom w:val="single" w:sz="12" w:space="0" w:color="auto"/>
              <w:right w:val="nil"/>
            </w:tcBorders>
            <w:shd w:val="clear" w:color="auto" w:fill="auto"/>
            <w:vAlign w:val="bottom"/>
            <w:hideMark/>
          </w:tcPr>
          <w:p w:rsidR="002877C4" w:rsidRPr="00A04248" w:rsidRDefault="00EA6C81" w:rsidP="00667A1A">
            <w:pPr>
              <w:spacing w:after="0" w:line="360" w:lineRule="auto"/>
              <w:jc w:val="center"/>
              <w:rPr>
                <w:rFonts w:ascii="Arial" w:eastAsia="Times New Roman" w:hAnsi="Arial" w:cs="Times New Roman"/>
                <w:b/>
                <w:color w:val="000000"/>
                <w:sz w:val="16"/>
              </w:rPr>
            </w:pPr>
            <w:r w:rsidRPr="00EA6C81">
              <w:rPr>
                <w:rFonts w:ascii="Arial" w:eastAsia="Times New Roman" w:hAnsi="Arial" w:cs="Times New Roman"/>
                <w:b/>
                <w:color w:val="000000"/>
                <w:sz w:val="16"/>
              </w:rPr>
              <w:t>AMBG</w:t>
            </w:r>
          </w:p>
        </w:tc>
        <w:tc>
          <w:tcPr>
            <w:tcW w:w="1079" w:type="dxa"/>
            <w:tcBorders>
              <w:top w:val="single" w:sz="12" w:space="0" w:color="auto"/>
              <w:left w:val="nil"/>
              <w:bottom w:val="single" w:sz="12" w:space="0" w:color="auto"/>
              <w:right w:val="nil"/>
            </w:tcBorders>
            <w:shd w:val="clear" w:color="auto" w:fill="auto"/>
            <w:vAlign w:val="bottom"/>
            <w:hideMark/>
          </w:tcPr>
          <w:p w:rsidR="002877C4" w:rsidRPr="00A04248" w:rsidRDefault="00EA6C81" w:rsidP="00667A1A">
            <w:pPr>
              <w:spacing w:after="0" w:line="360" w:lineRule="auto"/>
              <w:jc w:val="center"/>
              <w:rPr>
                <w:rFonts w:ascii="Arial" w:eastAsia="Times New Roman" w:hAnsi="Arial" w:cs="Times New Roman"/>
                <w:b/>
                <w:color w:val="000000"/>
                <w:sz w:val="16"/>
              </w:rPr>
            </w:pPr>
            <w:r w:rsidRPr="00EA6C81">
              <w:rPr>
                <w:rFonts w:ascii="Arial" w:eastAsia="Times New Roman" w:hAnsi="Arial" w:cs="Times New Roman"/>
                <w:b/>
                <w:color w:val="000000"/>
                <w:sz w:val="16"/>
              </w:rPr>
              <w:t>Consensus AMBG</w:t>
            </w:r>
          </w:p>
        </w:tc>
        <w:tc>
          <w:tcPr>
            <w:tcW w:w="914" w:type="dxa"/>
            <w:tcBorders>
              <w:top w:val="single" w:sz="12" w:space="0" w:color="auto"/>
              <w:left w:val="nil"/>
              <w:bottom w:val="single" w:sz="12" w:space="0" w:color="auto"/>
              <w:right w:val="nil"/>
            </w:tcBorders>
            <w:shd w:val="clear" w:color="auto" w:fill="auto"/>
            <w:vAlign w:val="bottom"/>
            <w:hideMark/>
          </w:tcPr>
          <w:p w:rsidR="002877C4" w:rsidRPr="00A04248" w:rsidRDefault="00EA6C81" w:rsidP="00667A1A">
            <w:pPr>
              <w:spacing w:after="0" w:line="360" w:lineRule="auto"/>
              <w:jc w:val="center"/>
              <w:rPr>
                <w:rFonts w:ascii="Arial" w:eastAsia="Times New Roman" w:hAnsi="Arial" w:cs="Times New Roman"/>
                <w:b/>
                <w:color w:val="000000"/>
                <w:sz w:val="16"/>
              </w:rPr>
            </w:pPr>
            <w:r w:rsidRPr="00EA6C81">
              <w:rPr>
                <w:rFonts w:ascii="Arial" w:eastAsia="Times New Roman" w:hAnsi="Arial" w:cs="Times New Roman"/>
                <w:b/>
                <w:color w:val="000000"/>
                <w:sz w:val="16"/>
              </w:rPr>
              <w:t>Uncalled AMBG</w:t>
            </w:r>
          </w:p>
        </w:tc>
        <w:tc>
          <w:tcPr>
            <w:tcW w:w="877" w:type="dxa"/>
            <w:tcBorders>
              <w:top w:val="single" w:sz="12" w:space="0" w:color="auto"/>
              <w:left w:val="nil"/>
              <w:bottom w:val="single" w:sz="12" w:space="0" w:color="auto"/>
              <w:right w:val="nil"/>
            </w:tcBorders>
            <w:shd w:val="clear" w:color="auto" w:fill="auto"/>
            <w:vAlign w:val="bottom"/>
            <w:hideMark/>
          </w:tcPr>
          <w:p w:rsidR="002877C4" w:rsidRPr="00A04248" w:rsidRDefault="00EA6C81" w:rsidP="00667A1A">
            <w:pPr>
              <w:spacing w:after="0" w:line="360" w:lineRule="auto"/>
              <w:jc w:val="center"/>
              <w:rPr>
                <w:rFonts w:ascii="Arial" w:eastAsia="Times New Roman" w:hAnsi="Arial" w:cs="Times New Roman"/>
                <w:b/>
                <w:color w:val="000000"/>
                <w:sz w:val="16"/>
              </w:rPr>
            </w:pPr>
            <w:r w:rsidRPr="00EA6C81">
              <w:rPr>
                <w:rFonts w:ascii="Arial" w:eastAsia="Times New Roman" w:hAnsi="Arial" w:cs="Times New Roman"/>
                <w:b/>
                <w:color w:val="000000"/>
                <w:sz w:val="16"/>
              </w:rPr>
              <w:t>FAIL</w:t>
            </w:r>
          </w:p>
        </w:tc>
        <w:tc>
          <w:tcPr>
            <w:tcW w:w="1079" w:type="dxa"/>
            <w:tcBorders>
              <w:top w:val="single" w:sz="12" w:space="0" w:color="auto"/>
              <w:left w:val="nil"/>
              <w:bottom w:val="single" w:sz="12" w:space="0" w:color="auto"/>
              <w:right w:val="nil"/>
            </w:tcBorders>
            <w:shd w:val="clear" w:color="auto" w:fill="auto"/>
            <w:vAlign w:val="bottom"/>
            <w:hideMark/>
          </w:tcPr>
          <w:p w:rsidR="002877C4" w:rsidRPr="00A04248" w:rsidRDefault="00EA6C81" w:rsidP="00667A1A">
            <w:pPr>
              <w:spacing w:after="0" w:line="360" w:lineRule="auto"/>
              <w:jc w:val="center"/>
              <w:rPr>
                <w:rFonts w:ascii="Arial" w:eastAsia="Times New Roman" w:hAnsi="Arial" w:cs="Times New Roman"/>
                <w:b/>
                <w:color w:val="000000"/>
                <w:sz w:val="16"/>
              </w:rPr>
            </w:pPr>
            <w:r w:rsidRPr="00EA6C81">
              <w:rPr>
                <w:rFonts w:ascii="Arial" w:eastAsia="Times New Roman" w:hAnsi="Arial" w:cs="Times New Roman"/>
                <w:b/>
                <w:color w:val="000000"/>
                <w:sz w:val="16"/>
              </w:rPr>
              <w:t>Consensus FAIL</w:t>
            </w:r>
          </w:p>
        </w:tc>
        <w:tc>
          <w:tcPr>
            <w:tcW w:w="914" w:type="dxa"/>
            <w:tcBorders>
              <w:top w:val="single" w:sz="12" w:space="0" w:color="auto"/>
              <w:left w:val="nil"/>
              <w:bottom w:val="single" w:sz="12" w:space="0" w:color="auto"/>
              <w:right w:val="nil"/>
            </w:tcBorders>
            <w:shd w:val="clear" w:color="auto" w:fill="auto"/>
            <w:vAlign w:val="bottom"/>
            <w:hideMark/>
          </w:tcPr>
          <w:p w:rsidR="002877C4" w:rsidRPr="00A04248" w:rsidRDefault="00EA6C81" w:rsidP="00667A1A">
            <w:pPr>
              <w:spacing w:after="0" w:line="360" w:lineRule="auto"/>
              <w:jc w:val="center"/>
              <w:rPr>
                <w:rFonts w:ascii="Arial" w:eastAsia="Times New Roman" w:hAnsi="Arial" w:cs="Times New Roman"/>
                <w:b/>
                <w:color w:val="000000"/>
                <w:sz w:val="16"/>
              </w:rPr>
            </w:pPr>
            <w:r w:rsidRPr="00EA6C81">
              <w:rPr>
                <w:rFonts w:ascii="Arial" w:eastAsia="Times New Roman" w:hAnsi="Arial" w:cs="Times New Roman"/>
                <w:b/>
                <w:color w:val="000000"/>
                <w:sz w:val="16"/>
              </w:rPr>
              <w:t>Uncalled FAIL</w:t>
            </w:r>
          </w:p>
        </w:tc>
      </w:tr>
      <w:tr w:rsidR="002877C4" w:rsidRPr="00815F0B" w:rsidTr="002F4CC3">
        <w:trPr>
          <w:trHeight w:val="337"/>
        </w:trPr>
        <w:tc>
          <w:tcPr>
            <w:tcW w:w="952" w:type="dxa"/>
            <w:vMerge w:val="restart"/>
            <w:tcBorders>
              <w:top w:val="nil"/>
              <w:left w:val="nil"/>
              <w:bottom w:val="single" w:sz="4" w:space="0" w:color="000000"/>
              <w:right w:val="nil"/>
            </w:tcBorders>
            <w:vAlign w:val="center"/>
            <w:hideMark/>
          </w:tcPr>
          <w:p w:rsidR="002877C4" w:rsidRPr="00A04248" w:rsidRDefault="002877C4" w:rsidP="00667A1A">
            <w:pPr>
              <w:spacing w:after="0" w:line="360" w:lineRule="auto"/>
              <w:rPr>
                <w:rFonts w:ascii="Arial" w:eastAsia="Times New Roman" w:hAnsi="Arial" w:cs="Times New Roman"/>
                <w:b/>
                <w:color w:val="000000"/>
                <w:sz w:val="16"/>
                <w:szCs w:val="16"/>
              </w:rPr>
            </w:pPr>
          </w:p>
        </w:tc>
        <w:tc>
          <w:tcPr>
            <w:tcW w:w="877" w:type="dxa"/>
            <w:tcBorders>
              <w:top w:val="single" w:sz="4" w:space="0" w:color="333333"/>
              <w:left w:val="nil"/>
              <w:bottom w:val="nil"/>
              <w:right w:val="nil"/>
            </w:tcBorders>
            <w:shd w:val="clear" w:color="auto" w:fill="auto"/>
            <w:noWrap/>
            <w:vAlign w:val="bottom"/>
            <w:hideMark/>
          </w:tcPr>
          <w:p w:rsidR="002877C4" w:rsidRPr="00A04248" w:rsidRDefault="00EA6C81" w:rsidP="00667A1A">
            <w:pPr>
              <w:spacing w:after="0" w:line="360" w:lineRule="auto"/>
              <w:jc w:val="right"/>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Low-Pass</w:t>
            </w:r>
          </w:p>
        </w:tc>
        <w:tc>
          <w:tcPr>
            <w:tcW w:w="923" w:type="dxa"/>
            <w:tcBorders>
              <w:top w:val="single" w:sz="4" w:space="0" w:color="000000"/>
              <w:left w:val="nil"/>
              <w:bottom w:val="nil"/>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57.66</w:t>
            </w:r>
          </w:p>
        </w:tc>
        <w:tc>
          <w:tcPr>
            <w:tcW w:w="923" w:type="dxa"/>
            <w:tcBorders>
              <w:top w:val="single" w:sz="4" w:space="0" w:color="000000"/>
              <w:left w:val="nil"/>
              <w:bottom w:val="nil"/>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2.14</w:t>
            </w:r>
          </w:p>
        </w:tc>
        <w:tc>
          <w:tcPr>
            <w:tcW w:w="877" w:type="dxa"/>
            <w:tcBorders>
              <w:top w:val="single" w:sz="4" w:space="0" w:color="000000"/>
              <w:left w:val="nil"/>
              <w:bottom w:val="nil"/>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10.20</w:t>
            </w:r>
          </w:p>
        </w:tc>
        <w:tc>
          <w:tcPr>
            <w:tcW w:w="1079" w:type="dxa"/>
            <w:tcBorders>
              <w:top w:val="single" w:sz="4" w:space="0" w:color="000000"/>
              <w:left w:val="nil"/>
              <w:bottom w:val="nil"/>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60.00</w:t>
            </w:r>
          </w:p>
        </w:tc>
        <w:tc>
          <w:tcPr>
            <w:tcW w:w="914" w:type="dxa"/>
            <w:tcBorders>
              <w:top w:val="single" w:sz="4" w:space="0" w:color="000000"/>
              <w:left w:val="nil"/>
              <w:bottom w:val="nil"/>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4.55</w:t>
            </w:r>
          </w:p>
        </w:tc>
        <w:tc>
          <w:tcPr>
            <w:tcW w:w="877" w:type="dxa"/>
            <w:tcBorders>
              <w:top w:val="single" w:sz="4" w:space="0" w:color="000000"/>
              <w:left w:val="nil"/>
              <w:bottom w:val="nil"/>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20.54</w:t>
            </w:r>
          </w:p>
        </w:tc>
        <w:tc>
          <w:tcPr>
            <w:tcW w:w="1079" w:type="dxa"/>
            <w:tcBorders>
              <w:top w:val="single" w:sz="4" w:space="0" w:color="000000"/>
              <w:left w:val="nil"/>
              <w:bottom w:val="nil"/>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51.43</w:t>
            </w:r>
          </w:p>
        </w:tc>
        <w:tc>
          <w:tcPr>
            <w:tcW w:w="914" w:type="dxa"/>
            <w:tcBorders>
              <w:top w:val="single" w:sz="4" w:space="0" w:color="000000"/>
              <w:left w:val="nil"/>
              <w:bottom w:val="nil"/>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6.49</w:t>
            </w:r>
          </w:p>
        </w:tc>
      </w:tr>
      <w:tr w:rsidR="002877C4" w:rsidRPr="00815F0B" w:rsidTr="002F4CC3">
        <w:trPr>
          <w:trHeight w:val="337"/>
        </w:trPr>
        <w:tc>
          <w:tcPr>
            <w:tcW w:w="952" w:type="dxa"/>
            <w:vMerge/>
            <w:tcBorders>
              <w:top w:val="nil"/>
              <w:left w:val="nil"/>
              <w:bottom w:val="single" w:sz="4" w:space="0" w:color="000000"/>
              <w:right w:val="nil"/>
            </w:tcBorders>
            <w:vAlign w:val="center"/>
            <w:hideMark/>
          </w:tcPr>
          <w:p w:rsidR="002877C4" w:rsidRPr="00A04248" w:rsidRDefault="002877C4" w:rsidP="00667A1A">
            <w:pPr>
              <w:spacing w:after="0" w:line="360" w:lineRule="auto"/>
              <w:rPr>
                <w:rFonts w:ascii="Arial" w:eastAsia="Times New Roman" w:hAnsi="Arial" w:cs="Times New Roman"/>
                <w:b/>
                <w:color w:val="000000"/>
                <w:sz w:val="16"/>
                <w:szCs w:val="16"/>
              </w:rPr>
            </w:pPr>
          </w:p>
        </w:tc>
        <w:tc>
          <w:tcPr>
            <w:tcW w:w="877" w:type="dxa"/>
            <w:tcBorders>
              <w:top w:val="single" w:sz="4" w:space="0" w:color="333333"/>
              <w:left w:val="nil"/>
              <w:bottom w:val="single" w:sz="4" w:space="0" w:color="000000"/>
              <w:right w:val="nil"/>
            </w:tcBorders>
            <w:shd w:val="clear" w:color="auto" w:fill="auto"/>
            <w:noWrap/>
            <w:vAlign w:val="bottom"/>
            <w:hideMark/>
          </w:tcPr>
          <w:p w:rsidR="002877C4" w:rsidRPr="00A04248" w:rsidRDefault="00EA6C81" w:rsidP="00667A1A">
            <w:pPr>
              <w:spacing w:after="0" w:line="360" w:lineRule="auto"/>
              <w:jc w:val="right"/>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Affy</w:t>
            </w:r>
          </w:p>
        </w:tc>
        <w:tc>
          <w:tcPr>
            <w:tcW w:w="923" w:type="dxa"/>
            <w:tcBorders>
              <w:top w:val="single" w:sz="4" w:space="0" w:color="000000"/>
              <w:left w:val="nil"/>
              <w:bottom w:val="nil"/>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61.31</w:t>
            </w:r>
          </w:p>
        </w:tc>
        <w:tc>
          <w:tcPr>
            <w:tcW w:w="923" w:type="dxa"/>
            <w:tcBorders>
              <w:top w:val="single" w:sz="4" w:space="0" w:color="000000"/>
              <w:left w:val="nil"/>
              <w:bottom w:val="nil"/>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6.84</w:t>
            </w:r>
          </w:p>
        </w:tc>
        <w:tc>
          <w:tcPr>
            <w:tcW w:w="877" w:type="dxa"/>
            <w:tcBorders>
              <w:top w:val="single" w:sz="4" w:space="0" w:color="000000"/>
              <w:left w:val="nil"/>
              <w:bottom w:val="nil"/>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32.65</w:t>
            </w:r>
          </w:p>
        </w:tc>
        <w:tc>
          <w:tcPr>
            <w:tcW w:w="1079" w:type="dxa"/>
            <w:tcBorders>
              <w:top w:val="single" w:sz="4" w:space="0" w:color="000000"/>
              <w:left w:val="nil"/>
              <w:bottom w:val="nil"/>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60.00</w:t>
            </w:r>
          </w:p>
        </w:tc>
        <w:tc>
          <w:tcPr>
            <w:tcW w:w="914" w:type="dxa"/>
            <w:tcBorders>
              <w:top w:val="single" w:sz="4" w:space="0" w:color="000000"/>
              <w:left w:val="nil"/>
              <w:bottom w:val="nil"/>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29.55</w:t>
            </w:r>
          </w:p>
        </w:tc>
        <w:tc>
          <w:tcPr>
            <w:tcW w:w="877" w:type="dxa"/>
            <w:tcBorders>
              <w:top w:val="single" w:sz="4" w:space="0" w:color="000000"/>
              <w:left w:val="nil"/>
              <w:bottom w:val="nil"/>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19.64</w:t>
            </w:r>
          </w:p>
        </w:tc>
        <w:tc>
          <w:tcPr>
            <w:tcW w:w="1079" w:type="dxa"/>
            <w:tcBorders>
              <w:top w:val="single" w:sz="4" w:space="0" w:color="000000"/>
              <w:left w:val="nil"/>
              <w:bottom w:val="nil"/>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42.86</w:t>
            </w:r>
          </w:p>
        </w:tc>
        <w:tc>
          <w:tcPr>
            <w:tcW w:w="914" w:type="dxa"/>
            <w:tcBorders>
              <w:top w:val="single" w:sz="4" w:space="0" w:color="000000"/>
              <w:left w:val="nil"/>
              <w:bottom w:val="nil"/>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9.09</w:t>
            </w:r>
          </w:p>
        </w:tc>
      </w:tr>
      <w:tr w:rsidR="002877C4" w:rsidRPr="00815F0B" w:rsidTr="002F4CC3">
        <w:trPr>
          <w:trHeight w:val="337"/>
        </w:trPr>
        <w:tc>
          <w:tcPr>
            <w:tcW w:w="952" w:type="dxa"/>
            <w:vMerge/>
            <w:tcBorders>
              <w:top w:val="nil"/>
              <w:left w:val="nil"/>
              <w:bottom w:val="single" w:sz="4" w:space="0" w:color="000000"/>
              <w:right w:val="nil"/>
            </w:tcBorders>
            <w:vAlign w:val="center"/>
            <w:hideMark/>
          </w:tcPr>
          <w:p w:rsidR="002877C4" w:rsidRPr="00A04248" w:rsidRDefault="002877C4" w:rsidP="00667A1A">
            <w:pPr>
              <w:spacing w:after="0" w:line="360" w:lineRule="auto"/>
              <w:rPr>
                <w:rFonts w:ascii="Arial" w:eastAsia="Times New Roman" w:hAnsi="Arial" w:cs="Times New Roman"/>
                <w:color w:val="000000"/>
                <w:sz w:val="16"/>
                <w:szCs w:val="16"/>
              </w:rPr>
            </w:pPr>
          </w:p>
        </w:tc>
        <w:tc>
          <w:tcPr>
            <w:tcW w:w="877" w:type="dxa"/>
            <w:tcBorders>
              <w:top w:val="single" w:sz="4" w:space="0" w:color="333333"/>
              <w:left w:val="nil"/>
              <w:bottom w:val="nil"/>
              <w:right w:val="nil"/>
            </w:tcBorders>
            <w:shd w:val="clear" w:color="auto" w:fill="auto"/>
            <w:noWrap/>
            <w:vAlign w:val="bottom"/>
            <w:hideMark/>
          </w:tcPr>
          <w:p w:rsidR="002877C4" w:rsidRPr="00A04248" w:rsidRDefault="00EA6C81" w:rsidP="00667A1A">
            <w:pPr>
              <w:spacing w:after="0" w:line="360" w:lineRule="auto"/>
              <w:jc w:val="right"/>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Low-Pass</w:t>
            </w:r>
          </w:p>
        </w:tc>
        <w:tc>
          <w:tcPr>
            <w:tcW w:w="923" w:type="dxa"/>
            <w:tcBorders>
              <w:top w:val="single" w:sz="4" w:space="0" w:color="000000"/>
              <w:left w:val="nil"/>
              <w:bottom w:val="single" w:sz="4" w:space="0" w:color="000000"/>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NAN</w:t>
            </w:r>
          </w:p>
        </w:tc>
        <w:tc>
          <w:tcPr>
            <w:tcW w:w="923" w:type="dxa"/>
            <w:tcBorders>
              <w:top w:val="single" w:sz="4" w:space="0" w:color="000000"/>
              <w:left w:val="nil"/>
              <w:bottom w:val="single" w:sz="4" w:space="0" w:color="000000"/>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NAN</w:t>
            </w:r>
          </w:p>
        </w:tc>
        <w:tc>
          <w:tcPr>
            <w:tcW w:w="877" w:type="dxa"/>
            <w:tcBorders>
              <w:top w:val="single" w:sz="4" w:space="0" w:color="000000"/>
              <w:left w:val="nil"/>
              <w:bottom w:val="single" w:sz="4" w:space="0" w:color="000000"/>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NAN</w:t>
            </w:r>
          </w:p>
        </w:tc>
        <w:tc>
          <w:tcPr>
            <w:tcW w:w="1079" w:type="dxa"/>
            <w:tcBorders>
              <w:top w:val="single" w:sz="4" w:space="0" w:color="000000"/>
              <w:left w:val="nil"/>
              <w:bottom w:val="single" w:sz="4" w:space="0" w:color="000000"/>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NAN</w:t>
            </w:r>
          </w:p>
        </w:tc>
        <w:tc>
          <w:tcPr>
            <w:tcW w:w="914" w:type="dxa"/>
            <w:tcBorders>
              <w:top w:val="single" w:sz="4" w:space="0" w:color="000000"/>
              <w:left w:val="nil"/>
              <w:bottom w:val="single" w:sz="4" w:space="0" w:color="000000"/>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NAN</w:t>
            </w:r>
          </w:p>
        </w:tc>
        <w:tc>
          <w:tcPr>
            <w:tcW w:w="877" w:type="dxa"/>
            <w:tcBorders>
              <w:top w:val="single" w:sz="4" w:space="0" w:color="000000"/>
              <w:left w:val="nil"/>
              <w:bottom w:val="single" w:sz="4" w:space="0" w:color="000000"/>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NAN</w:t>
            </w:r>
          </w:p>
        </w:tc>
        <w:tc>
          <w:tcPr>
            <w:tcW w:w="1079" w:type="dxa"/>
            <w:tcBorders>
              <w:top w:val="single" w:sz="4" w:space="0" w:color="000000"/>
              <w:left w:val="nil"/>
              <w:bottom w:val="single" w:sz="4" w:space="0" w:color="000000"/>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NAN</w:t>
            </w:r>
          </w:p>
        </w:tc>
        <w:tc>
          <w:tcPr>
            <w:tcW w:w="914" w:type="dxa"/>
            <w:tcBorders>
              <w:top w:val="single" w:sz="4" w:space="0" w:color="000000"/>
              <w:left w:val="nil"/>
              <w:bottom w:val="single" w:sz="4" w:space="0" w:color="000000"/>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NAN</w:t>
            </w:r>
          </w:p>
        </w:tc>
      </w:tr>
      <w:tr w:rsidR="002877C4" w:rsidRPr="00815F0B" w:rsidTr="002F4CC3">
        <w:trPr>
          <w:trHeight w:val="337"/>
        </w:trPr>
        <w:tc>
          <w:tcPr>
            <w:tcW w:w="952" w:type="dxa"/>
            <w:vMerge/>
            <w:tcBorders>
              <w:top w:val="nil"/>
              <w:left w:val="nil"/>
              <w:bottom w:val="single" w:sz="12" w:space="0" w:color="auto"/>
              <w:right w:val="nil"/>
            </w:tcBorders>
            <w:vAlign w:val="center"/>
            <w:hideMark/>
          </w:tcPr>
          <w:p w:rsidR="002877C4" w:rsidRPr="00A04248" w:rsidRDefault="002877C4" w:rsidP="00667A1A">
            <w:pPr>
              <w:spacing w:after="0" w:line="360" w:lineRule="auto"/>
              <w:rPr>
                <w:rFonts w:ascii="Arial" w:eastAsia="Times New Roman" w:hAnsi="Arial" w:cs="Times New Roman"/>
                <w:color w:val="000000"/>
                <w:sz w:val="16"/>
                <w:szCs w:val="16"/>
              </w:rPr>
            </w:pPr>
          </w:p>
        </w:tc>
        <w:tc>
          <w:tcPr>
            <w:tcW w:w="877" w:type="dxa"/>
            <w:tcBorders>
              <w:top w:val="single" w:sz="4" w:space="0" w:color="333333"/>
              <w:left w:val="nil"/>
              <w:bottom w:val="single" w:sz="12" w:space="0" w:color="auto"/>
              <w:right w:val="nil"/>
            </w:tcBorders>
            <w:shd w:val="clear" w:color="auto" w:fill="auto"/>
            <w:noWrap/>
            <w:vAlign w:val="bottom"/>
            <w:hideMark/>
          </w:tcPr>
          <w:p w:rsidR="002877C4" w:rsidRPr="00A04248" w:rsidRDefault="00EA6C81" w:rsidP="00667A1A">
            <w:pPr>
              <w:spacing w:after="0" w:line="360" w:lineRule="auto"/>
              <w:jc w:val="right"/>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Affy</w:t>
            </w:r>
          </w:p>
        </w:tc>
        <w:tc>
          <w:tcPr>
            <w:tcW w:w="923" w:type="dxa"/>
            <w:tcBorders>
              <w:top w:val="nil"/>
              <w:left w:val="nil"/>
              <w:bottom w:val="single" w:sz="12" w:space="0" w:color="auto"/>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53.97</w:t>
            </w:r>
          </w:p>
        </w:tc>
        <w:tc>
          <w:tcPr>
            <w:tcW w:w="923" w:type="dxa"/>
            <w:tcBorders>
              <w:top w:val="nil"/>
              <w:left w:val="nil"/>
              <w:bottom w:val="single" w:sz="12" w:space="0" w:color="auto"/>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1.61</w:t>
            </w:r>
          </w:p>
        </w:tc>
        <w:tc>
          <w:tcPr>
            <w:tcW w:w="877" w:type="dxa"/>
            <w:tcBorders>
              <w:top w:val="nil"/>
              <w:left w:val="nil"/>
              <w:bottom w:val="single" w:sz="12" w:space="0" w:color="auto"/>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29.73</w:t>
            </w:r>
          </w:p>
        </w:tc>
        <w:tc>
          <w:tcPr>
            <w:tcW w:w="1079" w:type="dxa"/>
            <w:tcBorders>
              <w:top w:val="nil"/>
              <w:left w:val="nil"/>
              <w:bottom w:val="single" w:sz="12" w:space="0" w:color="auto"/>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60.00</w:t>
            </w:r>
          </w:p>
        </w:tc>
        <w:tc>
          <w:tcPr>
            <w:tcW w:w="914" w:type="dxa"/>
            <w:tcBorders>
              <w:top w:val="nil"/>
              <w:left w:val="nil"/>
              <w:bottom w:val="single" w:sz="12" w:space="0" w:color="auto"/>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25.00</w:t>
            </w:r>
          </w:p>
        </w:tc>
        <w:tc>
          <w:tcPr>
            <w:tcW w:w="877" w:type="dxa"/>
            <w:tcBorders>
              <w:top w:val="nil"/>
              <w:left w:val="nil"/>
              <w:bottom w:val="single" w:sz="12" w:space="0" w:color="auto"/>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23.90</w:t>
            </w:r>
          </w:p>
        </w:tc>
        <w:tc>
          <w:tcPr>
            <w:tcW w:w="1079" w:type="dxa"/>
            <w:tcBorders>
              <w:top w:val="nil"/>
              <w:left w:val="nil"/>
              <w:bottom w:val="single" w:sz="12" w:space="0" w:color="auto"/>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50.00</w:t>
            </w:r>
          </w:p>
        </w:tc>
        <w:tc>
          <w:tcPr>
            <w:tcW w:w="914" w:type="dxa"/>
            <w:tcBorders>
              <w:top w:val="nil"/>
              <w:left w:val="nil"/>
              <w:bottom w:val="single" w:sz="12" w:space="0" w:color="auto"/>
              <w:right w:val="nil"/>
            </w:tcBorders>
            <w:shd w:val="clear" w:color="auto" w:fill="auto"/>
            <w:noWrap/>
            <w:vAlign w:val="bottom"/>
            <w:hideMark/>
          </w:tcPr>
          <w:p w:rsidR="002877C4" w:rsidRPr="00A04248" w:rsidRDefault="00EA6C81" w:rsidP="00667A1A">
            <w:pPr>
              <w:spacing w:after="0" w:line="360" w:lineRule="auto"/>
              <w:jc w:val="center"/>
              <w:rPr>
                <w:rFonts w:ascii="Arial" w:eastAsia="Times New Roman" w:hAnsi="Arial" w:cs="Times New Roman"/>
                <w:color w:val="000000"/>
                <w:sz w:val="16"/>
                <w:szCs w:val="16"/>
              </w:rPr>
            </w:pPr>
            <w:r w:rsidRPr="00EA6C81">
              <w:rPr>
                <w:rFonts w:ascii="Arial" w:eastAsia="Times New Roman" w:hAnsi="Arial" w:cs="Times New Roman"/>
                <w:color w:val="000000"/>
                <w:sz w:val="16"/>
                <w:szCs w:val="16"/>
              </w:rPr>
              <w:t>16.26</w:t>
            </w:r>
          </w:p>
        </w:tc>
      </w:tr>
    </w:tbl>
    <w:p w:rsidR="002877C4" w:rsidRPr="00815F0B" w:rsidRDefault="002877C4" w:rsidP="002877C4">
      <w:pPr>
        <w:spacing w:after="0" w:line="360" w:lineRule="auto"/>
        <w:rPr>
          <w:rFonts w:ascii="Arial" w:hAnsi="Arial"/>
        </w:rPr>
      </w:pPr>
    </w:p>
    <w:p w:rsidR="002877C4" w:rsidRPr="00815F0B" w:rsidRDefault="002877C4" w:rsidP="002877C4">
      <w:pPr>
        <w:spacing w:after="0" w:line="360" w:lineRule="auto"/>
        <w:rPr>
          <w:rFonts w:ascii="Arial" w:hAnsi="Arial"/>
        </w:rPr>
      </w:pPr>
    </w:p>
    <w:p w:rsidR="002877C4" w:rsidRPr="00815F0B" w:rsidRDefault="00387354" w:rsidP="002877C4">
      <w:pPr>
        <w:pStyle w:val="Heading2"/>
        <w:spacing w:before="0" w:line="360" w:lineRule="auto"/>
        <w:rPr>
          <w:rFonts w:ascii="Arial" w:hAnsi="Arial"/>
        </w:rPr>
      </w:pPr>
      <w:r w:rsidRPr="0077257F">
        <w:rPr>
          <w:rFonts w:ascii="Arial" w:hAnsi="Arial"/>
        </w:rPr>
        <w:t>Table S5</w:t>
      </w:r>
      <w:r w:rsidR="002877C4" w:rsidRPr="0077257F">
        <w:rPr>
          <w:rFonts w:ascii="Arial" w:hAnsi="Arial"/>
        </w:rPr>
        <w:t xml:space="preserve">. </w:t>
      </w:r>
      <w:r w:rsidR="00856CB1">
        <w:rPr>
          <w:rFonts w:ascii="Arial" w:hAnsi="Arial"/>
        </w:rPr>
        <w:t>% of PCR-Roch</w:t>
      </w:r>
      <w:r w:rsidR="00005E65">
        <w:rPr>
          <w:rFonts w:ascii="Arial" w:hAnsi="Arial"/>
        </w:rPr>
        <w:t>e</w:t>
      </w:r>
      <w:r w:rsidR="00856CB1">
        <w:rPr>
          <w:rFonts w:ascii="Arial" w:hAnsi="Arial"/>
        </w:rPr>
        <w:t xml:space="preserve"> 454 validation results confirmed by </w:t>
      </w:r>
      <w:r w:rsidR="002877C4" w:rsidRPr="0077257F">
        <w:rPr>
          <w:rFonts w:ascii="Arial" w:hAnsi="Arial"/>
        </w:rPr>
        <w:t xml:space="preserve">Illumina HiSeq/MiSeq </w:t>
      </w:r>
    </w:p>
    <w:tbl>
      <w:tblPr>
        <w:tblW w:w="7420" w:type="dxa"/>
        <w:tblInd w:w="99" w:type="dxa"/>
        <w:tblLook w:val="04A0" w:firstRow="1" w:lastRow="0" w:firstColumn="1" w:lastColumn="0" w:noHBand="0" w:noVBand="1"/>
      </w:tblPr>
      <w:tblGrid>
        <w:gridCol w:w="1320"/>
        <w:gridCol w:w="1220"/>
        <w:gridCol w:w="1220"/>
        <w:gridCol w:w="1220"/>
        <w:gridCol w:w="1220"/>
        <w:gridCol w:w="1220"/>
      </w:tblGrid>
      <w:tr w:rsidR="002877C4" w:rsidRPr="00815F0B" w:rsidTr="00667A1A">
        <w:trPr>
          <w:trHeight w:val="525"/>
        </w:trPr>
        <w:tc>
          <w:tcPr>
            <w:tcW w:w="1320" w:type="dxa"/>
            <w:tcBorders>
              <w:top w:val="single" w:sz="8" w:space="0" w:color="auto"/>
              <w:left w:val="nil"/>
              <w:bottom w:val="single" w:sz="8" w:space="0" w:color="auto"/>
              <w:right w:val="nil"/>
            </w:tcBorders>
            <w:shd w:val="clear" w:color="auto" w:fill="auto"/>
            <w:vAlign w:val="center"/>
            <w:hideMark/>
          </w:tcPr>
          <w:p w:rsidR="002877C4" w:rsidRPr="00815F0B" w:rsidRDefault="002877C4" w:rsidP="00667A1A">
            <w:pPr>
              <w:spacing w:after="0" w:line="360" w:lineRule="auto"/>
              <w:jc w:val="center"/>
              <w:rPr>
                <w:rFonts w:ascii="Arial" w:eastAsia="Times New Roman" w:hAnsi="Arial" w:cs="Arial"/>
                <w:sz w:val="20"/>
                <w:szCs w:val="20"/>
              </w:rPr>
            </w:pPr>
            <w:r w:rsidRPr="00815F0B">
              <w:rPr>
                <w:rFonts w:ascii="Arial" w:eastAsia="Times New Roman" w:hAnsi="Arial" w:cs="Arial"/>
                <w:sz w:val="20"/>
                <w:szCs w:val="20"/>
              </w:rPr>
              <w:t> </w:t>
            </w:r>
          </w:p>
        </w:tc>
        <w:tc>
          <w:tcPr>
            <w:tcW w:w="1220" w:type="dxa"/>
            <w:tcBorders>
              <w:top w:val="single" w:sz="8" w:space="0" w:color="auto"/>
              <w:left w:val="nil"/>
              <w:bottom w:val="single" w:sz="8" w:space="0" w:color="auto"/>
              <w:right w:val="nil"/>
            </w:tcBorders>
            <w:shd w:val="clear" w:color="auto" w:fill="auto"/>
            <w:vAlign w:val="center"/>
            <w:hideMark/>
          </w:tcPr>
          <w:p w:rsidR="002877C4" w:rsidRPr="00815F0B" w:rsidRDefault="002877C4" w:rsidP="00667A1A">
            <w:pPr>
              <w:spacing w:after="0" w:line="360" w:lineRule="auto"/>
              <w:jc w:val="center"/>
              <w:rPr>
                <w:rFonts w:ascii="Arial" w:eastAsia="Times New Roman" w:hAnsi="Arial" w:cs="Arial"/>
                <w:b/>
                <w:bCs/>
                <w:sz w:val="20"/>
                <w:szCs w:val="20"/>
              </w:rPr>
            </w:pPr>
            <w:r w:rsidRPr="00815F0B">
              <w:rPr>
                <w:rFonts w:ascii="Arial" w:eastAsia="Times New Roman" w:hAnsi="Arial" w:cs="Arial"/>
                <w:b/>
                <w:bCs/>
                <w:sz w:val="20"/>
                <w:szCs w:val="20"/>
              </w:rPr>
              <w:t>True Positives</w:t>
            </w:r>
          </w:p>
        </w:tc>
        <w:tc>
          <w:tcPr>
            <w:tcW w:w="1220" w:type="dxa"/>
            <w:tcBorders>
              <w:top w:val="single" w:sz="8" w:space="0" w:color="auto"/>
              <w:left w:val="nil"/>
              <w:bottom w:val="single" w:sz="8" w:space="0" w:color="auto"/>
              <w:right w:val="nil"/>
            </w:tcBorders>
            <w:shd w:val="clear" w:color="auto" w:fill="auto"/>
            <w:vAlign w:val="center"/>
            <w:hideMark/>
          </w:tcPr>
          <w:p w:rsidR="002877C4" w:rsidRPr="00815F0B" w:rsidRDefault="002877C4" w:rsidP="00667A1A">
            <w:pPr>
              <w:spacing w:after="0" w:line="360" w:lineRule="auto"/>
              <w:jc w:val="center"/>
              <w:rPr>
                <w:rFonts w:ascii="Arial" w:eastAsia="Times New Roman" w:hAnsi="Arial" w:cs="Arial"/>
                <w:b/>
                <w:bCs/>
                <w:sz w:val="20"/>
                <w:szCs w:val="20"/>
              </w:rPr>
            </w:pPr>
            <w:r w:rsidRPr="00815F0B">
              <w:rPr>
                <w:rFonts w:ascii="Arial" w:eastAsia="Times New Roman" w:hAnsi="Arial" w:cs="Arial"/>
                <w:b/>
                <w:bCs/>
                <w:sz w:val="20"/>
                <w:szCs w:val="20"/>
              </w:rPr>
              <w:t>False Positives</w:t>
            </w:r>
          </w:p>
        </w:tc>
        <w:tc>
          <w:tcPr>
            <w:tcW w:w="1220" w:type="dxa"/>
            <w:tcBorders>
              <w:top w:val="single" w:sz="8" w:space="0" w:color="auto"/>
              <w:left w:val="nil"/>
              <w:bottom w:val="single" w:sz="8" w:space="0" w:color="auto"/>
              <w:right w:val="nil"/>
            </w:tcBorders>
            <w:shd w:val="clear" w:color="auto" w:fill="auto"/>
            <w:vAlign w:val="center"/>
            <w:hideMark/>
          </w:tcPr>
          <w:p w:rsidR="002877C4" w:rsidRPr="00815F0B" w:rsidRDefault="002877C4" w:rsidP="00667A1A">
            <w:pPr>
              <w:spacing w:after="0" w:line="360" w:lineRule="auto"/>
              <w:jc w:val="center"/>
              <w:rPr>
                <w:rFonts w:ascii="Arial" w:eastAsia="Times New Roman" w:hAnsi="Arial" w:cs="Arial"/>
                <w:b/>
                <w:bCs/>
                <w:sz w:val="20"/>
                <w:szCs w:val="20"/>
              </w:rPr>
            </w:pPr>
            <w:r w:rsidRPr="00815F0B">
              <w:rPr>
                <w:rFonts w:ascii="Arial" w:eastAsia="Times New Roman" w:hAnsi="Arial" w:cs="Arial"/>
                <w:b/>
                <w:bCs/>
                <w:sz w:val="20"/>
                <w:szCs w:val="20"/>
              </w:rPr>
              <w:t>AMBG</w:t>
            </w:r>
          </w:p>
        </w:tc>
        <w:tc>
          <w:tcPr>
            <w:tcW w:w="1220" w:type="dxa"/>
            <w:tcBorders>
              <w:top w:val="single" w:sz="8" w:space="0" w:color="auto"/>
              <w:left w:val="nil"/>
              <w:bottom w:val="single" w:sz="8" w:space="0" w:color="auto"/>
              <w:right w:val="nil"/>
            </w:tcBorders>
            <w:shd w:val="clear" w:color="auto" w:fill="auto"/>
            <w:vAlign w:val="center"/>
            <w:hideMark/>
          </w:tcPr>
          <w:p w:rsidR="002877C4" w:rsidRPr="00815F0B" w:rsidRDefault="002877C4" w:rsidP="00667A1A">
            <w:pPr>
              <w:spacing w:after="0" w:line="360" w:lineRule="auto"/>
              <w:jc w:val="center"/>
              <w:rPr>
                <w:rFonts w:ascii="Arial" w:eastAsia="Times New Roman" w:hAnsi="Arial" w:cs="Arial"/>
                <w:b/>
                <w:bCs/>
                <w:sz w:val="20"/>
                <w:szCs w:val="20"/>
              </w:rPr>
            </w:pPr>
            <w:r w:rsidRPr="00815F0B">
              <w:rPr>
                <w:rFonts w:ascii="Arial" w:eastAsia="Times New Roman" w:hAnsi="Arial" w:cs="Arial"/>
                <w:b/>
                <w:bCs/>
                <w:sz w:val="20"/>
                <w:szCs w:val="20"/>
              </w:rPr>
              <w:t>FAIL</w:t>
            </w:r>
          </w:p>
        </w:tc>
        <w:tc>
          <w:tcPr>
            <w:tcW w:w="1220" w:type="dxa"/>
            <w:tcBorders>
              <w:top w:val="single" w:sz="8" w:space="0" w:color="auto"/>
              <w:left w:val="nil"/>
              <w:bottom w:val="single" w:sz="8" w:space="0" w:color="auto"/>
              <w:right w:val="nil"/>
            </w:tcBorders>
            <w:shd w:val="clear" w:color="auto" w:fill="auto"/>
            <w:vAlign w:val="center"/>
            <w:hideMark/>
          </w:tcPr>
          <w:p w:rsidR="002877C4" w:rsidRPr="00815F0B" w:rsidRDefault="002877C4" w:rsidP="00667A1A">
            <w:pPr>
              <w:spacing w:after="0" w:line="360" w:lineRule="auto"/>
              <w:jc w:val="center"/>
              <w:rPr>
                <w:rFonts w:ascii="Arial" w:eastAsia="Times New Roman" w:hAnsi="Arial" w:cs="Arial"/>
                <w:b/>
                <w:bCs/>
                <w:sz w:val="20"/>
                <w:szCs w:val="20"/>
              </w:rPr>
            </w:pPr>
            <w:r w:rsidRPr="00815F0B">
              <w:rPr>
                <w:rFonts w:ascii="Arial" w:eastAsia="Times New Roman" w:hAnsi="Arial" w:cs="Arial"/>
                <w:b/>
                <w:bCs/>
                <w:sz w:val="20"/>
                <w:szCs w:val="20"/>
              </w:rPr>
              <w:t>Total</w:t>
            </w:r>
          </w:p>
        </w:tc>
      </w:tr>
      <w:tr w:rsidR="002877C4" w:rsidRPr="00815F0B" w:rsidTr="00667A1A">
        <w:trPr>
          <w:trHeight w:val="255"/>
        </w:trPr>
        <w:tc>
          <w:tcPr>
            <w:tcW w:w="1320" w:type="dxa"/>
            <w:tcBorders>
              <w:top w:val="nil"/>
              <w:left w:val="nil"/>
              <w:bottom w:val="single" w:sz="4" w:space="0" w:color="auto"/>
              <w:right w:val="nil"/>
            </w:tcBorders>
            <w:shd w:val="clear" w:color="auto" w:fill="auto"/>
            <w:noWrap/>
            <w:vAlign w:val="center"/>
            <w:hideMark/>
          </w:tcPr>
          <w:p w:rsidR="002877C4" w:rsidRPr="00815F0B" w:rsidRDefault="002877C4" w:rsidP="00667A1A">
            <w:pPr>
              <w:spacing w:after="0" w:line="360" w:lineRule="auto"/>
              <w:jc w:val="center"/>
              <w:rPr>
                <w:rFonts w:ascii="Arial" w:eastAsia="Times New Roman" w:hAnsi="Arial" w:cs="Arial"/>
                <w:sz w:val="20"/>
                <w:szCs w:val="20"/>
              </w:rPr>
            </w:pPr>
            <w:r w:rsidRPr="00815F0B">
              <w:rPr>
                <w:rFonts w:ascii="Arial" w:eastAsia="Times New Roman" w:hAnsi="Arial" w:cs="Arial"/>
                <w:sz w:val="20"/>
                <w:szCs w:val="20"/>
              </w:rPr>
              <w:t>NA10851</w:t>
            </w:r>
          </w:p>
        </w:tc>
        <w:tc>
          <w:tcPr>
            <w:tcW w:w="1220" w:type="dxa"/>
            <w:tcBorders>
              <w:top w:val="nil"/>
              <w:left w:val="nil"/>
              <w:bottom w:val="single" w:sz="4" w:space="0" w:color="auto"/>
              <w:right w:val="nil"/>
            </w:tcBorders>
            <w:shd w:val="clear" w:color="auto" w:fill="auto"/>
            <w:noWrap/>
            <w:vAlign w:val="center"/>
            <w:hideMark/>
          </w:tcPr>
          <w:p w:rsidR="002877C4" w:rsidRPr="00815F0B" w:rsidRDefault="002877C4" w:rsidP="00667A1A">
            <w:pPr>
              <w:spacing w:after="0" w:line="360" w:lineRule="auto"/>
              <w:rPr>
                <w:rFonts w:ascii="Arial" w:eastAsia="Times New Roman" w:hAnsi="Arial" w:cs="Arial"/>
                <w:sz w:val="20"/>
                <w:szCs w:val="20"/>
              </w:rPr>
            </w:pPr>
            <w:r w:rsidRPr="00815F0B">
              <w:rPr>
                <w:rFonts w:ascii="Arial" w:eastAsia="Times New Roman" w:hAnsi="Arial" w:cs="Arial"/>
                <w:sz w:val="20"/>
                <w:szCs w:val="20"/>
              </w:rPr>
              <w:t>99.07</w:t>
            </w:r>
          </w:p>
        </w:tc>
        <w:tc>
          <w:tcPr>
            <w:tcW w:w="1220" w:type="dxa"/>
            <w:tcBorders>
              <w:top w:val="nil"/>
              <w:left w:val="nil"/>
              <w:bottom w:val="single" w:sz="4" w:space="0" w:color="auto"/>
              <w:right w:val="nil"/>
            </w:tcBorders>
            <w:shd w:val="clear" w:color="auto" w:fill="auto"/>
            <w:noWrap/>
            <w:vAlign w:val="center"/>
            <w:hideMark/>
          </w:tcPr>
          <w:p w:rsidR="002877C4" w:rsidRPr="00815F0B" w:rsidRDefault="002877C4" w:rsidP="00667A1A">
            <w:pPr>
              <w:spacing w:after="0" w:line="360" w:lineRule="auto"/>
              <w:rPr>
                <w:rFonts w:ascii="Arial" w:eastAsia="Times New Roman" w:hAnsi="Arial" w:cs="Arial"/>
                <w:sz w:val="20"/>
                <w:szCs w:val="20"/>
              </w:rPr>
            </w:pPr>
            <w:r w:rsidRPr="00815F0B">
              <w:rPr>
                <w:rFonts w:ascii="Arial" w:eastAsia="Times New Roman" w:hAnsi="Arial" w:cs="Arial"/>
                <w:sz w:val="20"/>
                <w:szCs w:val="20"/>
              </w:rPr>
              <w:t>84.62</w:t>
            </w:r>
          </w:p>
        </w:tc>
        <w:tc>
          <w:tcPr>
            <w:tcW w:w="1220" w:type="dxa"/>
            <w:tcBorders>
              <w:top w:val="nil"/>
              <w:left w:val="nil"/>
              <w:bottom w:val="single" w:sz="4" w:space="0" w:color="auto"/>
              <w:right w:val="nil"/>
            </w:tcBorders>
            <w:shd w:val="clear" w:color="auto" w:fill="auto"/>
            <w:noWrap/>
            <w:vAlign w:val="center"/>
            <w:hideMark/>
          </w:tcPr>
          <w:p w:rsidR="002877C4" w:rsidRPr="00815F0B" w:rsidRDefault="002877C4" w:rsidP="00667A1A">
            <w:pPr>
              <w:spacing w:after="0" w:line="360" w:lineRule="auto"/>
              <w:rPr>
                <w:rFonts w:ascii="Arial" w:eastAsia="Times New Roman" w:hAnsi="Arial" w:cs="Arial"/>
                <w:sz w:val="20"/>
                <w:szCs w:val="20"/>
              </w:rPr>
            </w:pPr>
            <w:r w:rsidRPr="00815F0B">
              <w:rPr>
                <w:rFonts w:ascii="Arial" w:eastAsia="Times New Roman" w:hAnsi="Arial" w:cs="Arial"/>
                <w:sz w:val="20"/>
                <w:szCs w:val="20"/>
              </w:rPr>
              <w:t>80.00</w:t>
            </w:r>
          </w:p>
        </w:tc>
        <w:tc>
          <w:tcPr>
            <w:tcW w:w="1220" w:type="dxa"/>
            <w:tcBorders>
              <w:top w:val="nil"/>
              <w:left w:val="nil"/>
              <w:bottom w:val="single" w:sz="4" w:space="0" w:color="auto"/>
              <w:right w:val="nil"/>
            </w:tcBorders>
            <w:shd w:val="clear" w:color="auto" w:fill="auto"/>
            <w:noWrap/>
            <w:vAlign w:val="center"/>
            <w:hideMark/>
          </w:tcPr>
          <w:p w:rsidR="002877C4" w:rsidRPr="00815F0B" w:rsidRDefault="002877C4" w:rsidP="00667A1A">
            <w:pPr>
              <w:spacing w:after="0" w:line="360" w:lineRule="auto"/>
              <w:rPr>
                <w:rFonts w:ascii="Arial" w:eastAsia="Times New Roman" w:hAnsi="Arial" w:cs="Arial"/>
                <w:sz w:val="20"/>
                <w:szCs w:val="20"/>
              </w:rPr>
            </w:pPr>
            <w:r w:rsidRPr="00815F0B">
              <w:rPr>
                <w:rFonts w:ascii="Arial" w:eastAsia="Times New Roman" w:hAnsi="Arial" w:cs="Arial"/>
                <w:sz w:val="20"/>
                <w:szCs w:val="20"/>
              </w:rPr>
              <w:t>80.00</w:t>
            </w:r>
          </w:p>
        </w:tc>
        <w:tc>
          <w:tcPr>
            <w:tcW w:w="1220" w:type="dxa"/>
            <w:tcBorders>
              <w:top w:val="nil"/>
              <w:left w:val="nil"/>
              <w:bottom w:val="single" w:sz="4" w:space="0" w:color="auto"/>
              <w:right w:val="nil"/>
            </w:tcBorders>
            <w:shd w:val="clear" w:color="auto" w:fill="auto"/>
            <w:noWrap/>
            <w:vAlign w:val="center"/>
            <w:hideMark/>
          </w:tcPr>
          <w:p w:rsidR="002877C4" w:rsidRPr="00815F0B" w:rsidRDefault="002877C4" w:rsidP="00667A1A">
            <w:pPr>
              <w:spacing w:after="0" w:line="360" w:lineRule="auto"/>
              <w:rPr>
                <w:rFonts w:ascii="Arial" w:eastAsia="Times New Roman" w:hAnsi="Arial" w:cs="Arial"/>
                <w:sz w:val="20"/>
                <w:szCs w:val="20"/>
              </w:rPr>
            </w:pPr>
            <w:r w:rsidRPr="00815F0B">
              <w:rPr>
                <w:rFonts w:ascii="Arial" w:eastAsia="Times New Roman" w:hAnsi="Arial" w:cs="Arial"/>
                <w:sz w:val="20"/>
                <w:szCs w:val="20"/>
              </w:rPr>
              <w:t>92.55</w:t>
            </w:r>
          </w:p>
        </w:tc>
      </w:tr>
      <w:tr w:rsidR="002877C4" w:rsidRPr="00815F0B" w:rsidTr="00667A1A">
        <w:trPr>
          <w:trHeight w:val="270"/>
        </w:trPr>
        <w:tc>
          <w:tcPr>
            <w:tcW w:w="1320" w:type="dxa"/>
            <w:tcBorders>
              <w:top w:val="nil"/>
              <w:left w:val="nil"/>
              <w:bottom w:val="single" w:sz="8" w:space="0" w:color="auto"/>
              <w:right w:val="nil"/>
            </w:tcBorders>
            <w:shd w:val="clear" w:color="auto" w:fill="auto"/>
            <w:noWrap/>
            <w:vAlign w:val="center"/>
            <w:hideMark/>
          </w:tcPr>
          <w:p w:rsidR="002877C4" w:rsidRPr="00815F0B" w:rsidRDefault="002877C4" w:rsidP="00667A1A">
            <w:pPr>
              <w:spacing w:after="0" w:line="360" w:lineRule="auto"/>
              <w:jc w:val="center"/>
              <w:rPr>
                <w:rFonts w:ascii="Arial" w:eastAsia="Times New Roman" w:hAnsi="Arial" w:cs="Arial"/>
                <w:sz w:val="20"/>
                <w:szCs w:val="20"/>
              </w:rPr>
            </w:pPr>
            <w:r w:rsidRPr="00815F0B">
              <w:rPr>
                <w:rFonts w:ascii="Arial" w:eastAsia="Times New Roman" w:hAnsi="Arial" w:cs="Arial"/>
                <w:sz w:val="20"/>
                <w:szCs w:val="20"/>
              </w:rPr>
              <w:t>NA19238</w:t>
            </w:r>
          </w:p>
        </w:tc>
        <w:tc>
          <w:tcPr>
            <w:tcW w:w="1220" w:type="dxa"/>
            <w:tcBorders>
              <w:top w:val="nil"/>
              <w:left w:val="nil"/>
              <w:bottom w:val="single" w:sz="8" w:space="0" w:color="auto"/>
              <w:right w:val="nil"/>
            </w:tcBorders>
            <w:shd w:val="clear" w:color="auto" w:fill="auto"/>
            <w:noWrap/>
            <w:vAlign w:val="center"/>
            <w:hideMark/>
          </w:tcPr>
          <w:p w:rsidR="002877C4" w:rsidRPr="00815F0B" w:rsidRDefault="002877C4" w:rsidP="00667A1A">
            <w:pPr>
              <w:spacing w:after="0" w:line="360" w:lineRule="auto"/>
              <w:rPr>
                <w:rFonts w:ascii="Arial" w:eastAsia="Times New Roman" w:hAnsi="Arial" w:cs="Arial"/>
                <w:sz w:val="20"/>
                <w:szCs w:val="20"/>
              </w:rPr>
            </w:pPr>
            <w:r w:rsidRPr="00815F0B">
              <w:rPr>
                <w:rFonts w:ascii="Arial" w:eastAsia="Times New Roman" w:hAnsi="Arial" w:cs="Arial"/>
                <w:sz w:val="20"/>
                <w:szCs w:val="20"/>
              </w:rPr>
              <w:t>99.22</w:t>
            </w:r>
          </w:p>
        </w:tc>
        <w:tc>
          <w:tcPr>
            <w:tcW w:w="1220" w:type="dxa"/>
            <w:tcBorders>
              <w:top w:val="nil"/>
              <w:left w:val="nil"/>
              <w:bottom w:val="single" w:sz="8" w:space="0" w:color="auto"/>
              <w:right w:val="nil"/>
            </w:tcBorders>
            <w:shd w:val="clear" w:color="auto" w:fill="auto"/>
            <w:noWrap/>
            <w:vAlign w:val="center"/>
            <w:hideMark/>
          </w:tcPr>
          <w:p w:rsidR="002877C4" w:rsidRPr="00815F0B" w:rsidRDefault="002877C4" w:rsidP="00667A1A">
            <w:pPr>
              <w:spacing w:after="0" w:line="360" w:lineRule="auto"/>
              <w:rPr>
                <w:rFonts w:ascii="Arial" w:eastAsia="Times New Roman" w:hAnsi="Arial" w:cs="Arial"/>
                <w:sz w:val="20"/>
                <w:szCs w:val="20"/>
              </w:rPr>
            </w:pPr>
            <w:r w:rsidRPr="00815F0B">
              <w:rPr>
                <w:rFonts w:ascii="Arial" w:eastAsia="Times New Roman" w:hAnsi="Arial" w:cs="Arial"/>
                <w:sz w:val="20"/>
                <w:szCs w:val="20"/>
              </w:rPr>
              <w:t>76.92</w:t>
            </w:r>
          </w:p>
        </w:tc>
        <w:tc>
          <w:tcPr>
            <w:tcW w:w="1220" w:type="dxa"/>
            <w:tcBorders>
              <w:top w:val="nil"/>
              <w:left w:val="nil"/>
              <w:bottom w:val="single" w:sz="8" w:space="0" w:color="auto"/>
              <w:right w:val="nil"/>
            </w:tcBorders>
            <w:shd w:val="clear" w:color="auto" w:fill="auto"/>
            <w:noWrap/>
            <w:vAlign w:val="center"/>
            <w:hideMark/>
          </w:tcPr>
          <w:p w:rsidR="002877C4" w:rsidRPr="00815F0B" w:rsidRDefault="002877C4" w:rsidP="00667A1A">
            <w:pPr>
              <w:spacing w:after="0" w:line="360" w:lineRule="auto"/>
              <w:rPr>
                <w:rFonts w:ascii="Arial" w:eastAsia="Times New Roman" w:hAnsi="Arial" w:cs="Arial"/>
                <w:sz w:val="20"/>
                <w:szCs w:val="20"/>
              </w:rPr>
            </w:pPr>
            <w:r w:rsidRPr="00815F0B">
              <w:rPr>
                <w:rFonts w:ascii="Arial" w:eastAsia="Times New Roman" w:hAnsi="Arial" w:cs="Arial"/>
                <w:sz w:val="20"/>
                <w:szCs w:val="20"/>
              </w:rPr>
              <w:t>100.00</w:t>
            </w:r>
          </w:p>
        </w:tc>
        <w:tc>
          <w:tcPr>
            <w:tcW w:w="1220" w:type="dxa"/>
            <w:tcBorders>
              <w:top w:val="nil"/>
              <w:left w:val="nil"/>
              <w:bottom w:val="single" w:sz="8" w:space="0" w:color="auto"/>
              <w:right w:val="nil"/>
            </w:tcBorders>
            <w:shd w:val="clear" w:color="auto" w:fill="auto"/>
            <w:noWrap/>
            <w:vAlign w:val="center"/>
            <w:hideMark/>
          </w:tcPr>
          <w:p w:rsidR="002877C4" w:rsidRPr="00815F0B" w:rsidRDefault="002877C4" w:rsidP="00667A1A">
            <w:pPr>
              <w:spacing w:after="0" w:line="360" w:lineRule="auto"/>
              <w:rPr>
                <w:rFonts w:ascii="Arial" w:eastAsia="Times New Roman" w:hAnsi="Arial" w:cs="Arial"/>
                <w:sz w:val="20"/>
                <w:szCs w:val="20"/>
              </w:rPr>
            </w:pPr>
            <w:r w:rsidRPr="00815F0B">
              <w:rPr>
                <w:rFonts w:ascii="Arial" w:eastAsia="Times New Roman" w:hAnsi="Arial" w:cs="Arial"/>
                <w:sz w:val="20"/>
                <w:szCs w:val="20"/>
              </w:rPr>
              <w:t>88.89</w:t>
            </w:r>
          </w:p>
        </w:tc>
        <w:tc>
          <w:tcPr>
            <w:tcW w:w="1220" w:type="dxa"/>
            <w:tcBorders>
              <w:top w:val="nil"/>
              <w:left w:val="nil"/>
              <w:bottom w:val="single" w:sz="8" w:space="0" w:color="auto"/>
              <w:right w:val="nil"/>
            </w:tcBorders>
            <w:shd w:val="clear" w:color="auto" w:fill="auto"/>
            <w:noWrap/>
            <w:vAlign w:val="center"/>
            <w:hideMark/>
          </w:tcPr>
          <w:p w:rsidR="002877C4" w:rsidRPr="00815F0B" w:rsidRDefault="002877C4" w:rsidP="00667A1A">
            <w:pPr>
              <w:spacing w:after="0" w:line="360" w:lineRule="auto"/>
              <w:rPr>
                <w:rFonts w:ascii="Arial" w:eastAsia="Times New Roman" w:hAnsi="Arial" w:cs="Arial"/>
                <w:sz w:val="20"/>
                <w:szCs w:val="20"/>
              </w:rPr>
            </w:pPr>
            <w:r w:rsidRPr="00815F0B">
              <w:rPr>
                <w:rFonts w:ascii="Arial" w:eastAsia="Times New Roman" w:hAnsi="Arial" w:cs="Arial"/>
                <w:sz w:val="20"/>
                <w:szCs w:val="20"/>
              </w:rPr>
              <w:t>95.60</w:t>
            </w:r>
          </w:p>
        </w:tc>
      </w:tr>
    </w:tbl>
    <w:p w:rsidR="002877C4" w:rsidRDefault="002877C4" w:rsidP="002877C4">
      <w:pPr>
        <w:spacing w:after="0" w:line="360" w:lineRule="auto"/>
        <w:rPr>
          <w:rFonts w:ascii="Arial" w:hAnsi="Arial"/>
        </w:rPr>
      </w:pPr>
    </w:p>
    <w:p w:rsidR="002877C4" w:rsidRDefault="002877C4" w:rsidP="002877C4">
      <w:pPr>
        <w:spacing w:after="0" w:line="360" w:lineRule="auto"/>
        <w:rPr>
          <w:rFonts w:ascii="Arial" w:hAnsi="Arial"/>
        </w:rPr>
      </w:pPr>
    </w:p>
    <w:p w:rsidR="002877C4" w:rsidRPr="00815F0B" w:rsidRDefault="002877C4" w:rsidP="002877C4">
      <w:pPr>
        <w:spacing w:after="0" w:line="360" w:lineRule="auto"/>
        <w:rPr>
          <w:rFonts w:ascii="Arial" w:hAnsi="Arial"/>
        </w:rPr>
      </w:pPr>
    </w:p>
    <w:p w:rsidR="002877C4" w:rsidRPr="00815F0B" w:rsidRDefault="002877C4" w:rsidP="002877C4">
      <w:pPr>
        <w:spacing w:after="0" w:line="360" w:lineRule="auto"/>
        <w:rPr>
          <w:rFonts w:ascii="Arial" w:hAnsi="Arial"/>
        </w:rPr>
      </w:pPr>
    </w:p>
    <w:p w:rsidR="00613F1C" w:rsidRDefault="002A1CCC" w:rsidP="002877C4">
      <w:pPr>
        <w:rPr>
          <w:rFonts w:ascii="Arial" w:hAnsi="Arial"/>
        </w:rPr>
      </w:pPr>
      <w:r>
        <w:rPr>
          <w:rFonts w:ascii="Arial" w:hAnsi="Arial"/>
        </w:rPr>
        <w:t>Table S6. PCR-Roch 454 validation results by allele frequency</w:t>
      </w:r>
    </w:p>
    <w:tbl>
      <w:tblPr>
        <w:tblW w:w="9147" w:type="dxa"/>
        <w:tblBorders>
          <w:top w:val="single" w:sz="4" w:space="0" w:color="CCCCCC"/>
          <w:left w:val="single" w:sz="4" w:space="0" w:color="CCCCCC"/>
          <w:bottom w:val="single" w:sz="4" w:space="0" w:color="CCCCCC"/>
          <w:right w:val="single" w:sz="4" w:space="0" w:color="CCCCCC"/>
        </w:tblBorders>
        <w:tblLayout w:type="fixed"/>
        <w:tblCellMar>
          <w:left w:w="0" w:type="dxa"/>
          <w:right w:w="0" w:type="dxa"/>
        </w:tblCellMar>
        <w:tblLook w:val="04A0" w:firstRow="1" w:lastRow="0" w:firstColumn="1" w:lastColumn="0" w:noHBand="0" w:noVBand="1"/>
      </w:tblPr>
      <w:tblGrid>
        <w:gridCol w:w="1559"/>
        <w:gridCol w:w="630"/>
        <w:gridCol w:w="1080"/>
        <w:gridCol w:w="1170"/>
        <w:gridCol w:w="1260"/>
        <w:gridCol w:w="990"/>
        <w:gridCol w:w="1440"/>
        <w:gridCol w:w="1018"/>
      </w:tblGrid>
      <w:tr w:rsidR="0054487E" w:rsidRPr="002A1CCC" w:rsidTr="0054487E">
        <w:trPr>
          <w:trHeight w:val="315"/>
        </w:trPr>
        <w:tc>
          <w:tcPr>
            <w:tcW w:w="1559" w:type="dxa"/>
            <w:tcBorders>
              <w:top w:val="single" w:sz="18" w:space="0" w:color="auto"/>
              <w:left w:val="single" w:sz="4" w:space="0" w:color="CCCCCC"/>
              <w:bottom w:val="single" w:sz="18" w:space="0" w:color="auto"/>
              <w:right w:val="single" w:sz="4" w:space="0" w:color="CCCCCC"/>
            </w:tcBorders>
            <w:tcMar>
              <w:top w:w="0" w:type="dxa"/>
              <w:left w:w="29" w:type="dxa"/>
              <w:bottom w:w="0" w:type="dxa"/>
              <w:right w:w="29" w:type="dxa"/>
            </w:tcMar>
            <w:vAlign w:val="center"/>
            <w:hideMark/>
          </w:tcPr>
          <w:p w:rsidR="003E1CD8" w:rsidRDefault="003E1CD8">
            <w:pPr>
              <w:spacing w:after="0" w:line="240" w:lineRule="auto"/>
              <w:jc w:val="center"/>
              <w:rPr>
                <w:rFonts w:ascii="Arial" w:eastAsia="Times New Roman" w:hAnsi="Arial" w:cs="Arial"/>
                <w:b/>
                <w:sz w:val="20"/>
                <w:szCs w:val="20"/>
              </w:rPr>
            </w:pPr>
          </w:p>
        </w:tc>
        <w:tc>
          <w:tcPr>
            <w:tcW w:w="630" w:type="dxa"/>
            <w:tcBorders>
              <w:top w:val="single" w:sz="18" w:space="0" w:color="auto"/>
              <w:left w:val="single" w:sz="4" w:space="0" w:color="CCCCCC"/>
              <w:bottom w:val="single" w:sz="1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jc w:val="center"/>
              <w:rPr>
                <w:rFonts w:ascii="Arial" w:eastAsia="Times New Roman" w:hAnsi="Arial" w:cs="Arial"/>
                <w:b/>
                <w:color w:val="000000"/>
                <w:sz w:val="20"/>
                <w:szCs w:val="20"/>
              </w:rPr>
            </w:pPr>
            <w:r w:rsidRPr="00EA6C81">
              <w:rPr>
                <w:rFonts w:ascii="Arial" w:eastAsia="Times New Roman" w:hAnsi="Arial" w:cs="Arial"/>
                <w:b/>
                <w:color w:val="000000"/>
                <w:sz w:val="20"/>
                <w:szCs w:val="20"/>
              </w:rPr>
              <w:t>Total</w:t>
            </w:r>
          </w:p>
        </w:tc>
        <w:tc>
          <w:tcPr>
            <w:tcW w:w="1080" w:type="dxa"/>
            <w:tcBorders>
              <w:top w:val="single" w:sz="18" w:space="0" w:color="auto"/>
              <w:left w:val="single" w:sz="4" w:space="0" w:color="CCCCCC"/>
              <w:bottom w:val="single" w:sz="1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jc w:val="center"/>
              <w:rPr>
                <w:rFonts w:ascii="Arial" w:eastAsia="Times New Roman" w:hAnsi="Arial" w:cs="Arial"/>
                <w:b/>
                <w:color w:val="000000"/>
                <w:sz w:val="20"/>
                <w:szCs w:val="20"/>
              </w:rPr>
            </w:pPr>
            <w:r w:rsidRPr="00EA6C81">
              <w:rPr>
                <w:rFonts w:ascii="Arial" w:eastAsia="Times New Roman" w:hAnsi="Arial" w:cs="Arial"/>
                <w:b/>
                <w:color w:val="000000"/>
                <w:sz w:val="20"/>
                <w:szCs w:val="20"/>
              </w:rPr>
              <w:t>Confirmed</w:t>
            </w:r>
          </w:p>
        </w:tc>
        <w:tc>
          <w:tcPr>
            <w:tcW w:w="1170" w:type="dxa"/>
            <w:tcBorders>
              <w:top w:val="single" w:sz="18" w:space="0" w:color="auto"/>
              <w:left w:val="single" w:sz="4" w:space="0" w:color="CCCCCC"/>
              <w:bottom w:val="single" w:sz="1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jc w:val="center"/>
              <w:rPr>
                <w:rFonts w:ascii="Arial" w:eastAsia="Times New Roman" w:hAnsi="Arial" w:cs="Arial"/>
                <w:b/>
                <w:color w:val="000000"/>
                <w:sz w:val="20"/>
                <w:szCs w:val="20"/>
              </w:rPr>
            </w:pPr>
            <w:r w:rsidRPr="00EA6C81">
              <w:rPr>
                <w:rFonts w:ascii="Arial" w:eastAsia="Times New Roman" w:hAnsi="Arial" w:cs="Arial"/>
                <w:b/>
                <w:color w:val="000000"/>
                <w:sz w:val="20"/>
                <w:szCs w:val="20"/>
              </w:rPr>
              <w:t>Non confirmed</w:t>
            </w:r>
          </w:p>
        </w:tc>
        <w:tc>
          <w:tcPr>
            <w:tcW w:w="1260" w:type="dxa"/>
            <w:tcBorders>
              <w:top w:val="single" w:sz="18" w:space="0" w:color="auto"/>
              <w:left w:val="single" w:sz="4" w:space="0" w:color="CCCCCC"/>
              <w:bottom w:val="single" w:sz="1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jc w:val="center"/>
              <w:rPr>
                <w:rFonts w:ascii="Arial" w:eastAsia="Times New Roman" w:hAnsi="Arial" w:cs="Arial"/>
                <w:b/>
                <w:color w:val="000000"/>
                <w:sz w:val="20"/>
                <w:szCs w:val="20"/>
              </w:rPr>
            </w:pPr>
            <w:r w:rsidRPr="00EA6C81">
              <w:rPr>
                <w:rFonts w:ascii="Arial" w:eastAsia="Times New Roman" w:hAnsi="Arial" w:cs="Arial"/>
                <w:b/>
                <w:color w:val="000000"/>
                <w:sz w:val="20"/>
                <w:szCs w:val="20"/>
              </w:rPr>
              <w:t>ambiguous</w:t>
            </w:r>
          </w:p>
        </w:tc>
        <w:tc>
          <w:tcPr>
            <w:tcW w:w="990" w:type="dxa"/>
            <w:tcBorders>
              <w:top w:val="single" w:sz="18" w:space="0" w:color="auto"/>
              <w:left w:val="single" w:sz="4" w:space="0" w:color="CCCCCC"/>
              <w:bottom w:val="single" w:sz="1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jc w:val="center"/>
              <w:rPr>
                <w:rFonts w:ascii="Arial" w:eastAsia="Times New Roman" w:hAnsi="Arial" w:cs="Arial"/>
                <w:b/>
                <w:color w:val="000000"/>
                <w:sz w:val="20"/>
                <w:szCs w:val="20"/>
              </w:rPr>
            </w:pPr>
            <w:r w:rsidRPr="00EA6C81">
              <w:rPr>
                <w:rFonts w:ascii="Arial" w:eastAsia="Times New Roman" w:hAnsi="Arial" w:cs="Arial"/>
                <w:b/>
                <w:color w:val="000000"/>
                <w:sz w:val="20"/>
                <w:szCs w:val="20"/>
              </w:rPr>
              <w:t>assay fail</w:t>
            </w:r>
          </w:p>
        </w:tc>
        <w:tc>
          <w:tcPr>
            <w:tcW w:w="1440" w:type="dxa"/>
            <w:tcBorders>
              <w:top w:val="single" w:sz="18" w:space="0" w:color="auto"/>
              <w:left w:val="single" w:sz="4" w:space="0" w:color="CCCCCC"/>
              <w:bottom w:val="single" w:sz="1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jc w:val="center"/>
              <w:rPr>
                <w:rFonts w:ascii="Arial" w:eastAsia="Times New Roman" w:hAnsi="Arial" w:cs="Arial"/>
                <w:b/>
                <w:color w:val="000000"/>
                <w:sz w:val="20"/>
                <w:szCs w:val="20"/>
              </w:rPr>
            </w:pPr>
            <w:r w:rsidRPr="00EA6C81">
              <w:rPr>
                <w:rFonts w:ascii="Arial" w:eastAsia="Times New Roman" w:hAnsi="Arial" w:cs="Arial"/>
                <w:b/>
                <w:color w:val="000000"/>
                <w:sz w:val="20"/>
                <w:szCs w:val="20"/>
              </w:rPr>
              <w:t>Design fail</w:t>
            </w:r>
          </w:p>
        </w:tc>
        <w:tc>
          <w:tcPr>
            <w:tcW w:w="1018" w:type="dxa"/>
            <w:tcBorders>
              <w:top w:val="single" w:sz="18" w:space="0" w:color="auto"/>
              <w:left w:val="single" w:sz="4" w:space="0" w:color="CCCCCC"/>
              <w:bottom w:val="single" w:sz="1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jc w:val="center"/>
              <w:rPr>
                <w:rFonts w:ascii="Arial" w:eastAsia="Times New Roman" w:hAnsi="Arial" w:cs="Arial"/>
                <w:b/>
                <w:color w:val="000000"/>
                <w:sz w:val="20"/>
                <w:szCs w:val="20"/>
              </w:rPr>
            </w:pPr>
            <w:r w:rsidRPr="00EA6C81">
              <w:rPr>
                <w:rFonts w:ascii="Arial" w:eastAsia="Times New Roman" w:hAnsi="Arial" w:cs="Arial"/>
                <w:b/>
                <w:color w:val="000000"/>
                <w:sz w:val="20"/>
                <w:szCs w:val="20"/>
              </w:rPr>
              <w:t>FDR</w:t>
            </w:r>
          </w:p>
        </w:tc>
      </w:tr>
      <w:tr w:rsidR="0054487E" w:rsidRPr="002A1CCC" w:rsidTr="0054487E">
        <w:trPr>
          <w:trHeight w:val="315"/>
        </w:trPr>
        <w:tc>
          <w:tcPr>
            <w:tcW w:w="1559" w:type="dxa"/>
            <w:tcBorders>
              <w:top w:val="single" w:sz="1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2A1CCC" w:rsidRPr="002A1CCC" w:rsidRDefault="00EA6C81" w:rsidP="00171DFD">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Total</w:t>
            </w:r>
          </w:p>
        </w:tc>
        <w:tc>
          <w:tcPr>
            <w:tcW w:w="630" w:type="dxa"/>
            <w:tcBorders>
              <w:top w:val="single" w:sz="1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423</w:t>
            </w:r>
          </w:p>
        </w:tc>
        <w:tc>
          <w:tcPr>
            <w:tcW w:w="1080" w:type="dxa"/>
            <w:tcBorders>
              <w:top w:val="single" w:sz="1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348</w:t>
            </w:r>
          </w:p>
        </w:tc>
        <w:tc>
          <w:tcPr>
            <w:tcW w:w="1170" w:type="dxa"/>
            <w:tcBorders>
              <w:top w:val="single" w:sz="1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26</w:t>
            </w:r>
          </w:p>
        </w:tc>
        <w:tc>
          <w:tcPr>
            <w:tcW w:w="1260" w:type="dxa"/>
            <w:tcBorders>
              <w:top w:val="single" w:sz="1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17</w:t>
            </w:r>
          </w:p>
        </w:tc>
        <w:tc>
          <w:tcPr>
            <w:tcW w:w="990" w:type="dxa"/>
            <w:tcBorders>
              <w:top w:val="single" w:sz="1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3</w:t>
            </w:r>
          </w:p>
        </w:tc>
        <w:tc>
          <w:tcPr>
            <w:tcW w:w="1440" w:type="dxa"/>
            <w:tcBorders>
              <w:top w:val="single" w:sz="1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29</w:t>
            </w:r>
          </w:p>
        </w:tc>
        <w:tc>
          <w:tcPr>
            <w:tcW w:w="1018" w:type="dxa"/>
            <w:tcBorders>
              <w:top w:val="single" w:sz="1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0.0695</w:t>
            </w:r>
          </w:p>
        </w:tc>
      </w:tr>
      <w:tr w:rsidR="0054487E" w:rsidRPr="002A1CCC" w:rsidTr="0054487E">
        <w:trPr>
          <w:trHeight w:val="315"/>
        </w:trPr>
        <w:tc>
          <w:tcPr>
            <w:tcW w:w="1559"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2A1CCC" w:rsidRPr="002A1CCC" w:rsidRDefault="00EA6C81" w:rsidP="00171DFD">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singletons</w:t>
            </w:r>
          </w:p>
        </w:tc>
        <w:tc>
          <w:tcPr>
            <w:tcW w:w="630"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252</w:t>
            </w:r>
          </w:p>
        </w:tc>
        <w:tc>
          <w:tcPr>
            <w:tcW w:w="1080"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219</w:t>
            </w:r>
          </w:p>
        </w:tc>
        <w:tc>
          <w:tcPr>
            <w:tcW w:w="1170"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6</w:t>
            </w:r>
          </w:p>
        </w:tc>
        <w:tc>
          <w:tcPr>
            <w:tcW w:w="1260"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11</w:t>
            </w:r>
          </w:p>
        </w:tc>
        <w:tc>
          <w:tcPr>
            <w:tcW w:w="990"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1</w:t>
            </w:r>
          </w:p>
        </w:tc>
        <w:tc>
          <w:tcPr>
            <w:tcW w:w="1440"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15</w:t>
            </w:r>
          </w:p>
        </w:tc>
        <w:tc>
          <w:tcPr>
            <w:tcW w:w="1018"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0.026</w:t>
            </w:r>
            <w:r w:rsidR="002A1CCC">
              <w:rPr>
                <w:rFonts w:ascii="Arial" w:eastAsia="Times New Roman" w:hAnsi="Arial" w:cs="Arial"/>
                <w:color w:val="000000"/>
                <w:sz w:val="20"/>
                <w:szCs w:val="20"/>
              </w:rPr>
              <w:t>7</w:t>
            </w:r>
          </w:p>
        </w:tc>
      </w:tr>
      <w:tr w:rsidR="0054487E" w:rsidRPr="002A1CCC" w:rsidTr="0054487E">
        <w:trPr>
          <w:trHeight w:val="315"/>
        </w:trPr>
        <w:tc>
          <w:tcPr>
            <w:tcW w:w="1559"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2A1CCC" w:rsidRPr="002A1CCC" w:rsidRDefault="00EA6C81" w:rsidP="00171DFD">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Rare &lt;1%</w:t>
            </w:r>
          </w:p>
        </w:tc>
        <w:tc>
          <w:tcPr>
            <w:tcW w:w="630"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130</w:t>
            </w:r>
          </w:p>
        </w:tc>
        <w:tc>
          <w:tcPr>
            <w:tcW w:w="1080"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101</w:t>
            </w:r>
          </w:p>
        </w:tc>
        <w:tc>
          <w:tcPr>
            <w:tcW w:w="1170"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14</w:t>
            </w:r>
          </w:p>
        </w:tc>
        <w:tc>
          <w:tcPr>
            <w:tcW w:w="1260"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6</w:t>
            </w:r>
          </w:p>
        </w:tc>
        <w:tc>
          <w:tcPr>
            <w:tcW w:w="990"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2</w:t>
            </w:r>
          </w:p>
        </w:tc>
        <w:tc>
          <w:tcPr>
            <w:tcW w:w="1440"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7</w:t>
            </w:r>
          </w:p>
        </w:tc>
        <w:tc>
          <w:tcPr>
            <w:tcW w:w="1018"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0.1217</w:t>
            </w:r>
          </w:p>
        </w:tc>
      </w:tr>
      <w:tr w:rsidR="0054487E" w:rsidRPr="002A1CCC" w:rsidTr="0054487E">
        <w:trPr>
          <w:trHeight w:val="315"/>
        </w:trPr>
        <w:tc>
          <w:tcPr>
            <w:tcW w:w="1559"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2A1CCC" w:rsidRPr="002A1CCC" w:rsidRDefault="00EA6C81" w:rsidP="00171DFD">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Low Freq 1-5%</w:t>
            </w:r>
          </w:p>
        </w:tc>
        <w:tc>
          <w:tcPr>
            <w:tcW w:w="630"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21</w:t>
            </w:r>
          </w:p>
        </w:tc>
        <w:tc>
          <w:tcPr>
            <w:tcW w:w="1080"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12</w:t>
            </w:r>
          </w:p>
        </w:tc>
        <w:tc>
          <w:tcPr>
            <w:tcW w:w="1170"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2</w:t>
            </w:r>
          </w:p>
        </w:tc>
        <w:tc>
          <w:tcPr>
            <w:tcW w:w="1260"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0</w:t>
            </w:r>
          </w:p>
        </w:tc>
        <w:tc>
          <w:tcPr>
            <w:tcW w:w="990"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0</w:t>
            </w:r>
          </w:p>
        </w:tc>
        <w:tc>
          <w:tcPr>
            <w:tcW w:w="1440"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7</w:t>
            </w:r>
          </w:p>
        </w:tc>
        <w:tc>
          <w:tcPr>
            <w:tcW w:w="1018" w:type="dxa"/>
            <w:tcBorders>
              <w:top w:val="single" w:sz="8" w:space="0" w:color="auto"/>
              <w:left w:val="single" w:sz="4" w:space="0" w:color="CCCCCC"/>
              <w:bottom w:val="single" w:sz="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0.142</w:t>
            </w:r>
            <w:r w:rsidR="002A1CCC">
              <w:rPr>
                <w:rFonts w:ascii="Arial" w:eastAsia="Times New Roman" w:hAnsi="Arial" w:cs="Arial"/>
                <w:color w:val="000000"/>
                <w:sz w:val="20"/>
                <w:szCs w:val="20"/>
              </w:rPr>
              <w:t>9</w:t>
            </w:r>
          </w:p>
        </w:tc>
      </w:tr>
      <w:tr w:rsidR="0054487E" w:rsidRPr="002A1CCC" w:rsidTr="0054487E">
        <w:trPr>
          <w:trHeight w:val="315"/>
        </w:trPr>
        <w:tc>
          <w:tcPr>
            <w:tcW w:w="1559" w:type="dxa"/>
            <w:tcBorders>
              <w:top w:val="single" w:sz="8" w:space="0" w:color="auto"/>
              <w:left w:val="single" w:sz="4" w:space="0" w:color="CCCCCC"/>
              <w:bottom w:val="single" w:sz="18" w:space="0" w:color="auto"/>
              <w:right w:val="single" w:sz="4" w:space="0" w:color="CCCCCC"/>
            </w:tcBorders>
            <w:tcMar>
              <w:top w:w="0" w:type="dxa"/>
              <w:left w:w="29" w:type="dxa"/>
              <w:bottom w:w="0" w:type="dxa"/>
              <w:right w:w="29" w:type="dxa"/>
            </w:tcMar>
            <w:vAlign w:val="center"/>
            <w:hideMark/>
          </w:tcPr>
          <w:p w:rsidR="002A1CCC" w:rsidRPr="002A1CCC" w:rsidRDefault="00EA6C81" w:rsidP="00171DFD">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Common &gt;5%</w:t>
            </w:r>
          </w:p>
        </w:tc>
        <w:tc>
          <w:tcPr>
            <w:tcW w:w="630" w:type="dxa"/>
            <w:tcBorders>
              <w:top w:val="single" w:sz="8" w:space="0" w:color="auto"/>
              <w:left w:val="single" w:sz="4" w:space="0" w:color="CCCCCC"/>
              <w:bottom w:val="single" w:sz="1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20</w:t>
            </w:r>
          </w:p>
        </w:tc>
        <w:tc>
          <w:tcPr>
            <w:tcW w:w="1080" w:type="dxa"/>
            <w:tcBorders>
              <w:top w:val="single" w:sz="8" w:space="0" w:color="auto"/>
              <w:left w:val="single" w:sz="4" w:space="0" w:color="CCCCCC"/>
              <w:bottom w:val="single" w:sz="1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16</w:t>
            </w:r>
          </w:p>
        </w:tc>
        <w:tc>
          <w:tcPr>
            <w:tcW w:w="1170" w:type="dxa"/>
            <w:tcBorders>
              <w:top w:val="single" w:sz="8" w:space="0" w:color="auto"/>
              <w:left w:val="single" w:sz="4" w:space="0" w:color="CCCCCC"/>
              <w:bottom w:val="single" w:sz="1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4</w:t>
            </w:r>
          </w:p>
        </w:tc>
        <w:tc>
          <w:tcPr>
            <w:tcW w:w="1260" w:type="dxa"/>
            <w:tcBorders>
              <w:top w:val="single" w:sz="8" w:space="0" w:color="auto"/>
              <w:left w:val="single" w:sz="4" w:space="0" w:color="CCCCCC"/>
              <w:bottom w:val="single" w:sz="1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0</w:t>
            </w:r>
          </w:p>
        </w:tc>
        <w:tc>
          <w:tcPr>
            <w:tcW w:w="990" w:type="dxa"/>
            <w:tcBorders>
              <w:top w:val="single" w:sz="8" w:space="0" w:color="auto"/>
              <w:left w:val="single" w:sz="4" w:space="0" w:color="CCCCCC"/>
              <w:bottom w:val="single" w:sz="1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0</w:t>
            </w:r>
          </w:p>
        </w:tc>
        <w:tc>
          <w:tcPr>
            <w:tcW w:w="1440" w:type="dxa"/>
            <w:tcBorders>
              <w:top w:val="single" w:sz="8" w:space="0" w:color="auto"/>
              <w:left w:val="single" w:sz="4" w:space="0" w:color="CCCCCC"/>
              <w:bottom w:val="single" w:sz="1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0</w:t>
            </w:r>
          </w:p>
        </w:tc>
        <w:tc>
          <w:tcPr>
            <w:tcW w:w="1018" w:type="dxa"/>
            <w:tcBorders>
              <w:top w:val="single" w:sz="8" w:space="0" w:color="auto"/>
              <w:left w:val="single" w:sz="4" w:space="0" w:color="CCCCCC"/>
              <w:bottom w:val="single" w:sz="18" w:space="0" w:color="auto"/>
              <w:right w:val="single" w:sz="4" w:space="0" w:color="CCCCCC"/>
            </w:tcBorders>
            <w:tcMar>
              <w:top w:w="0" w:type="dxa"/>
              <w:left w:w="29" w:type="dxa"/>
              <w:bottom w:w="0" w:type="dxa"/>
              <w:right w:w="29" w:type="dxa"/>
            </w:tcMar>
            <w:vAlign w:val="center"/>
            <w:hideMark/>
          </w:tcPr>
          <w:p w:rsidR="003E1CD8" w:rsidRDefault="00EA6C81">
            <w:pPr>
              <w:spacing w:after="0" w:line="240" w:lineRule="auto"/>
              <w:rPr>
                <w:rFonts w:ascii="Arial" w:eastAsia="Times New Roman" w:hAnsi="Arial" w:cs="Arial"/>
                <w:color w:val="000000"/>
                <w:sz w:val="20"/>
                <w:szCs w:val="20"/>
              </w:rPr>
            </w:pPr>
            <w:r w:rsidRPr="00EA6C81">
              <w:rPr>
                <w:rFonts w:ascii="Arial" w:eastAsia="Times New Roman" w:hAnsi="Arial" w:cs="Arial"/>
                <w:color w:val="000000"/>
                <w:sz w:val="20"/>
                <w:szCs w:val="20"/>
              </w:rPr>
              <w:t>0.2</w:t>
            </w:r>
            <w:r w:rsidR="002A1CCC">
              <w:rPr>
                <w:rFonts w:ascii="Arial" w:eastAsia="Times New Roman" w:hAnsi="Arial" w:cs="Arial"/>
                <w:color w:val="000000"/>
                <w:sz w:val="20"/>
                <w:szCs w:val="20"/>
              </w:rPr>
              <w:t>000</w:t>
            </w:r>
          </w:p>
        </w:tc>
      </w:tr>
    </w:tbl>
    <w:p w:rsidR="002A1CCC" w:rsidRPr="002877C4" w:rsidRDefault="002A1CCC" w:rsidP="002877C4">
      <w:pPr>
        <w:rPr>
          <w:rFonts w:ascii="Arial" w:hAnsi="Arial"/>
        </w:rPr>
      </w:pPr>
    </w:p>
    <w:sectPr w:rsidR="002A1CCC" w:rsidRPr="002877C4" w:rsidSect="009B163A">
      <w:footerReference w:type="even" r:id="rId17"/>
      <w:footerReference w:type="default" r:id="rId18"/>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CEC" w:rsidRDefault="007C6CEC">
      <w:pPr>
        <w:spacing w:after="0" w:line="240" w:lineRule="auto"/>
      </w:pPr>
      <w:r>
        <w:separator/>
      </w:r>
    </w:p>
  </w:endnote>
  <w:endnote w:type="continuationSeparator" w:id="0">
    <w:p w:rsidR="007C6CEC" w:rsidRDefault="007C6C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A1A" w:rsidRDefault="003E1CD8" w:rsidP="00667A1A">
    <w:pPr>
      <w:pStyle w:val="Footer"/>
      <w:framePr w:wrap="around" w:vAnchor="text" w:hAnchor="margin" w:xAlign="center" w:y="1"/>
      <w:rPr>
        <w:rStyle w:val="PageNumber"/>
      </w:rPr>
    </w:pPr>
    <w:r>
      <w:rPr>
        <w:rStyle w:val="PageNumber"/>
      </w:rPr>
      <w:fldChar w:fldCharType="begin"/>
    </w:r>
    <w:r w:rsidR="00667A1A">
      <w:rPr>
        <w:rStyle w:val="PageNumber"/>
      </w:rPr>
      <w:instrText xml:space="preserve">PAGE  </w:instrText>
    </w:r>
    <w:r>
      <w:rPr>
        <w:rStyle w:val="PageNumber"/>
      </w:rPr>
      <w:fldChar w:fldCharType="end"/>
    </w:r>
  </w:p>
  <w:p w:rsidR="00667A1A" w:rsidRDefault="00667A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654523"/>
      <w:docPartObj>
        <w:docPartGallery w:val="Page Numbers (Bottom of Page)"/>
        <w:docPartUnique/>
      </w:docPartObj>
    </w:sdtPr>
    <w:sdtEndPr/>
    <w:sdtContent>
      <w:p w:rsidR="00667A1A" w:rsidRDefault="00DA688C">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667A1A" w:rsidRDefault="00667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CEC" w:rsidRDefault="007C6CEC">
      <w:pPr>
        <w:spacing w:after="0" w:line="240" w:lineRule="auto"/>
      </w:pPr>
      <w:r>
        <w:separator/>
      </w:r>
    </w:p>
  </w:footnote>
  <w:footnote w:type="continuationSeparator" w:id="0">
    <w:p w:rsidR="007C6CEC" w:rsidRDefault="007C6C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84452"/>
    <w:multiLevelType w:val="hybridMultilevel"/>
    <w:tmpl w:val="D67277E8"/>
    <w:lvl w:ilvl="0" w:tplc="D05E642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5C6149"/>
    <w:multiLevelType w:val="hybridMultilevel"/>
    <w:tmpl w:val="3DB24D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942285"/>
    <w:multiLevelType w:val="hybridMultilevel"/>
    <w:tmpl w:val="E79E2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A60106"/>
    <w:multiLevelType w:val="hybridMultilevel"/>
    <w:tmpl w:val="AA446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771956"/>
    <w:multiLevelType w:val="hybridMultilevel"/>
    <w:tmpl w:val="A47A893A"/>
    <w:lvl w:ilvl="0" w:tplc="F51A8E82">
      <w:start w:val="46"/>
      <w:numFmt w:val="bullet"/>
      <w:lvlText w:val="-"/>
      <w:lvlJc w:val="left"/>
      <w:pPr>
        <w:ind w:left="720" w:hanging="360"/>
      </w:pPr>
      <w:rPr>
        <w:rFonts w:ascii="Calibri" w:eastAsia="Arial"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drawingGridHorizontalSpacing w:val="110"/>
  <w:displayHorizontalDrawingGridEvery w:val="2"/>
  <w:characterSpacingControl w:val="doNotCompress"/>
  <w:hdrShapeDefaults>
    <o:shapedefaults v:ext="edit" spidmax="194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F1C"/>
    <w:rsid w:val="00005E65"/>
    <w:rsid w:val="000215A4"/>
    <w:rsid w:val="0005153D"/>
    <w:rsid w:val="00077A73"/>
    <w:rsid w:val="000A2D3F"/>
    <w:rsid w:val="00171DFD"/>
    <w:rsid w:val="001C4D9A"/>
    <w:rsid w:val="00244ACA"/>
    <w:rsid w:val="002651E1"/>
    <w:rsid w:val="0028455F"/>
    <w:rsid w:val="002877C4"/>
    <w:rsid w:val="00293957"/>
    <w:rsid w:val="002A1CCC"/>
    <w:rsid w:val="002D611A"/>
    <w:rsid w:val="002F4CC3"/>
    <w:rsid w:val="0032696D"/>
    <w:rsid w:val="0037307D"/>
    <w:rsid w:val="0038554F"/>
    <w:rsid w:val="00387354"/>
    <w:rsid w:val="003B5D07"/>
    <w:rsid w:val="003E1CD8"/>
    <w:rsid w:val="004D663E"/>
    <w:rsid w:val="004E157F"/>
    <w:rsid w:val="00513C05"/>
    <w:rsid w:val="00514C26"/>
    <w:rsid w:val="0054487E"/>
    <w:rsid w:val="00592118"/>
    <w:rsid w:val="0060181C"/>
    <w:rsid w:val="00613F1C"/>
    <w:rsid w:val="00652777"/>
    <w:rsid w:val="00667A1A"/>
    <w:rsid w:val="00675332"/>
    <w:rsid w:val="006A5909"/>
    <w:rsid w:val="006B7745"/>
    <w:rsid w:val="006D6908"/>
    <w:rsid w:val="006E57F4"/>
    <w:rsid w:val="0077257F"/>
    <w:rsid w:val="007C07C4"/>
    <w:rsid w:val="007C6CEC"/>
    <w:rsid w:val="007E34E4"/>
    <w:rsid w:val="00806254"/>
    <w:rsid w:val="00811B33"/>
    <w:rsid w:val="00815F0B"/>
    <w:rsid w:val="0083097B"/>
    <w:rsid w:val="00856CB1"/>
    <w:rsid w:val="008679C1"/>
    <w:rsid w:val="008A05C2"/>
    <w:rsid w:val="008B75DF"/>
    <w:rsid w:val="008E59AA"/>
    <w:rsid w:val="00973907"/>
    <w:rsid w:val="009B163A"/>
    <w:rsid w:val="009B6999"/>
    <w:rsid w:val="00A04248"/>
    <w:rsid w:val="00A8270A"/>
    <w:rsid w:val="00AA2DEE"/>
    <w:rsid w:val="00B7202D"/>
    <w:rsid w:val="00C4399D"/>
    <w:rsid w:val="00CE00F9"/>
    <w:rsid w:val="00DA0AD5"/>
    <w:rsid w:val="00DA1BDF"/>
    <w:rsid w:val="00DA688C"/>
    <w:rsid w:val="00E54122"/>
    <w:rsid w:val="00EA6C81"/>
    <w:rsid w:val="00EF20E0"/>
    <w:rsid w:val="00F00695"/>
    <w:rsid w:val="00F60BF0"/>
    <w:rsid w:val="00F70CBF"/>
    <w:rsid w:val="00F81F1C"/>
    <w:rsid w:val="00F9084C"/>
    <w:rsid w:val="00FB3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F1C"/>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613F1C"/>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613F1C"/>
    <w:pPr>
      <w:keepNext/>
      <w:keepLines/>
      <w:spacing w:before="200" w:after="0"/>
      <w:outlineLvl w:val="1"/>
    </w:pPr>
    <w:rPr>
      <w:rFonts w:asciiTheme="majorHAnsi" w:eastAsiaTheme="majorEastAsia" w:hAnsiTheme="majorHAnsi" w:cstheme="majorBidi"/>
      <w:bCs/>
      <w:i/>
      <w:sz w:val="26"/>
      <w:szCs w:val="26"/>
    </w:rPr>
  </w:style>
  <w:style w:type="paragraph" w:styleId="Heading3">
    <w:name w:val="heading 3"/>
    <w:basedOn w:val="Normal"/>
    <w:next w:val="Normal"/>
    <w:link w:val="Heading3Char"/>
    <w:uiPriority w:val="9"/>
    <w:unhideWhenUsed/>
    <w:qFormat/>
    <w:rsid w:val="00613F1C"/>
    <w:pPr>
      <w:keepNext/>
      <w:keepLines/>
      <w:spacing w:before="200" w:after="0"/>
      <w:outlineLvl w:val="2"/>
    </w:pPr>
    <w:rPr>
      <w:rFonts w:asciiTheme="majorHAnsi" w:eastAsiaTheme="majorEastAsia" w:hAnsiTheme="majorHAnsi" w:cstheme="majorBidi"/>
      <w:bCs/>
      <w:sz w:val="26"/>
    </w:rPr>
  </w:style>
  <w:style w:type="paragraph" w:styleId="Heading4">
    <w:name w:val="heading 4"/>
    <w:basedOn w:val="Normal"/>
    <w:next w:val="Normal"/>
    <w:link w:val="Heading4Char"/>
    <w:uiPriority w:val="9"/>
    <w:unhideWhenUsed/>
    <w:qFormat/>
    <w:rsid w:val="00613F1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7">
    <w:name w:val="heading 7"/>
    <w:basedOn w:val="Normal"/>
    <w:next w:val="Normal"/>
    <w:link w:val="Heading7Char"/>
    <w:uiPriority w:val="9"/>
    <w:unhideWhenUsed/>
    <w:qFormat/>
    <w:rsid w:val="00613F1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613F1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45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455F"/>
    <w:rPr>
      <w:rFonts w:ascii="Lucida Grande" w:hAnsi="Lucida Grande" w:cs="Lucida Grande"/>
      <w:sz w:val="18"/>
      <w:szCs w:val="18"/>
    </w:rPr>
  </w:style>
  <w:style w:type="character" w:customStyle="1" w:styleId="Heading1Char">
    <w:name w:val="Heading 1 Char"/>
    <w:basedOn w:val="DefaultParagraphFont"/>
    <w:link w:val="Heading1"/>
    <w:uiPriority w:val="9"/>
    <w:rsid w:val="00613F1C"/>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613F1C"/>
    <w:rPr>
      <w:rFonts w:asciiTheme="majorHAnsi" w:eastAsiaTheme="majorEastAsia" w:hAnsiTheme="majorHAnsi" w:cstheme="majorBidi"/>
      <w:bCs/>
      <w:i/>
      <w:sz w:val="26"/>
      <w:szCs w:val="26"/>
    </w:rPr>
  </w:style>
  <w:style w:type="character" w:customStyle="1" w:styleId="Heading3Char">
    <w:name w:val="Heading 3 Char"/>
    <w:basedOn w:val="DefaultParagraphFont"/>
    <w:link w:val="Heading3"/>
    <w:uiPriority w:val="9"/>
    <w:rsid w:val="00613F1C"/>
    <w:rPr>
      <w:rFonts w:asciiTheme="majorHAnsi" w:eastAsiaTheme="majorEastAsia" w:hAnsiTheme="majorHAnsi" w:cstheme="majorBidi"/>
      <w:bCs/>
      <w:sz w:val="26"/>
      <w:szCs w:val="22"/>
    </w:rPr>
  </w:style>
  <w:style w:type="character" w:customStyle="1" w:styleId="Heading4Char">
    <w:name w:val="Heading 4 Char"/>
    <w:basedOn w:val="DefaultParagraphFont"/>
    <w:link w:val="Heading4"/>
    <w:uiPriority w:val="9"/>
    <w:rsid w:val="00613F1C"/>
    <w:rPr>
      <w:rFonts w:asciiTheme="majorHAnsi" w:eastAsiaTheme="majorEastAsia" w:hAnsiTheme="majorHAnsi" w:cstheme="majorBidi"/>
      <w:b/>
      <w:bCs/>
      <w:i/>
      <w:iCs/>
      <w:color w:val="4F81BD" w:themeColor="accent1"/>
      <w:sz w:val="22"/>
      <w:szCs w:val="22"/>
    </w:rPr>
  </w:style>
  <w:style w:type="character" w:customStyle="1" w:styleId="Heading7Char">
    <w:name w:val="Heading 7 Char"/>
    <w:basedOn w:val="DefaultParagraphFont"/>
    <w:link w:val="Heading7"/>
    <w:uiPriority w:val="9"/>
    <w:rsid w:val="00613F1C"/>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613F1C"/>
    <w:rPr>
      <w:rFonts w:asciiTheme="majorHAnsi" w:eastAsiaTheme="majorEastAsia" w:hAnsiTheme="majorHAnsi" w:cstheme="majorBidi"/>
      <w:color w:val="404040" w:themeColor="text1" w:themeTint="BF"/>
      <w:sz w:val="20"/>
      <w:szCs w:val="20"/>
    </w:rPr>
  </w:style>
  <w:style w:type="paragraph" w:styleId="List">
    <w:name w:val="List"/>
    <w:basedOn w:val="Normal"/>
    <w:uiPriority w:val="99"/>
    <w:unhideWhenUsed/>
    <w:rsid w:val="00613F1C"/>
    <w:pPr>
      <w:ind w:left="360" w:hanging="360"/>
      <w:contextualSpacing/>
    </w:pPr>
  </w:style>
  <w:style w:type="paragraph" w:styleId="BodyText">
    <w:name w:val="Body Text"/>
    <w:basedOn w:val="Normal"/>
    <w:link w:val="BodyTextChar"/>
    <w:uiPriority w:val="99"/>
    <w:unhideWhenUsed/>
    <w:rsid w:val="00613F1C"/>
    <w:pPr>
      <w:spacing w:after="120"/>
    </w:pPr>
  </w:style>
  <w:style w:type="character" w:customStyle="1" w:styleId="BodyTextChar">
    <w:name w:val="Body Text Char"/>
    <w:basedOn w:val="DefaultParagraphFont"/>
    <w:link w:val="BodyText"/>
    <w:uiPriority w:val="99"/>
    <w:rsid w:val="00613F1C"/>
    <w:rPr>
      <w:rFonts w:eastAsiaTheme="minorHAnsi"/>
      <w:sz w:val="22"/>
      <w:szCs w:val="22"/>
    </w:rPr>
  </w:style>
  <w:style w:type="paragraph" w:styleId="ListParagraph">
    <w:name w:val="List Paragraph"/>
    <w:basedOn w:val="Normal"/>
    <w:uiPriority w:val="34"/>
    <w:qFormat/>
    <w:rsid w:val="00613F1C"/>
    <w:pPr>
      <w:ind w:left="720"/>
      <w:contextualSpacing/>
    </w:pPr>
  </w:style>
  <w:style w:type="table" w:styleId="TableGrid">
    <w:name w:val="Table Grid"/>
    <w:basedOn w:val="TableNormal"/>
    <w:uiPriority w:val="59"/>
    <w:rsid w:val="00613F1C"/>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13F1C"/>
    <w:rPr>
      <w:sz w:val="16"/>
      <w:szCs w:val="16"/>
    </w:rPr>
  </w:style>
  <w:style w:type="paragraph" w:styleId="CommentText">
    <w:name w:val="annotation text"/>
    <w:basedOn w:val="Normal"/>
    <w:link w:val="CommentTextChar"/>
    <w:uiPriority w:val="99"/>
    <w:unhideWhenUsed/>
    <w:rsid w:val="00613F1C"/>
    <w:pPr>
      <w:spacing w:line="240" w:lineRule="auto"/>
    </w:pPr>
    <w:rPr>
      <w:sz w:val="20"/>
      <w:szCs w:val="20"/>
    </w:rPr>
  </w:style>
  <w:style w:type="character" w:customStyle="1" w:styleId="CommentTextChar">
    <w:name w:val="Comment Text Char"/>
    <w:basedOn w:val="DefaultParagraphFont"/>
    <w:link w:val="CommentText"/>
    <w:uiPriority w:val="99"/>
    <w:rsid w:val="00613F1C"/>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613F1C"/>
    <w:rPr>
      <w:b/>
      <w:bCs/>
    </w:rPr>
  </w:style>
  <w:style w:type="character" w:customStyle="1" w:styleId="CommentSubjectChar">
    <w:name w:val="Comment Subject Char"/>
    <w:basedOn w:val="CommentTextChar"/>
    <w:link w:val="CommentSubject"/>
    <w:uiPriority w:val="99"/>
    <w:semiHidden/>
    <w:rsid w:val="00613F1C"/>
    <w:rPr>
      <w:rFonts w:eastAsiaTheme="minorHAnsi"/>
      <w:b/>
      <w:bCs/>
      <w:sz w:val="20"/>
      <w:szCs w:val="20"/>
    </w:rPr>
  </w:style>
  <w:style w:type="table" w:customStyle="1" w:styleId="LightShading1">
    <w:name w:val="Light Shading1"/>
    <w:basedOn w:val="TableNormal"/>
    <w:uiPriority w:val="60"/>
    <w:rsid w:val="00613F1C"/>
    <w:rPr>
      <w:rFonts w:eastAsiaTheme="minorHAns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Normal1">
    <w:name w:val="Normal1"/>
    <w:rsid w:val="00613F1C"/>
    <w:pPr>
      <w:spacing w:line="276" w:lineRule="auto"/>
    </w:pPr>
    <w:rPr>
      <w:rFonts w:ascii="Arial" w:eastAsia="Arial" w:hAnsi="Arial" w:cs="Arial"/>
      <w:color w:val="000000"/>
      <w:sz w:val="22"/>
      <w:szCs w:val="22"/>
    </w:rPr>
  </w:style>
  <w:style w:type="character" w:styleId="Hyperlink">
    <w:name w:val="Hyperlink"/>
    <w:basedOn w:val="DefaultParagraphFont"/>
    <w:uiPriority w:val="99"/>
    <w:unhideWhenUsed/>
    <w:rsid w:val="00613F1C"/>
    <w:rPr>
      <w:color w:val="0000FF" w:themeColor="hyperlink"/>
      <w:u w:val="single"/>
    </w:rPr>
  </w:style>
  <w:style w:type="paragraph" w:styleId="DocumentMap">
    <w:name w:val="Document Map"/>
    <w:basedOn w:val="Normal"/>
    <w:link w:val="DocumentMapChar"/>
    <w:uiPriority w:val="99"/>
    <w:semiHidden/>
    <w:unhideWhenUsed/>
    <w:rsid w:val="00613F1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13F1C"/>
    <w:rPr>
      <w:rFonts w:ascii="Tahoma" w:eastAsiaTheme="minorHAnsi" w:hAnsi="Tahoma" w:cs="Tahoma"/>
      <w:sz w:val="16"/>
      <w:szCs w:val="16"/>
    </w:rPr>
  </w:style>
  <w:style w:type="paragraph" w:styleId="Title">
    <w:name w:val="Title"/>
    <w:basedOn w:val="Normal"/>
    <w:next w:val="Normal"/>
    <w:link w:val="TitleChar"/>
    <w:uiPriority w:val="10"/>
    <w:qFormat/>
    <w:rsid w:val="00613F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13F1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13F1C"/>
    <w:pPr>
      <w:numPr>
        <w:ilvl w:val="1"/>
      </w:numPr>
    </w:pPr>
    <w:rPr>
      <w:rFonts w:asciiTheme="majorHAnsi" w:eastAsiaTheme="majorEastAsia" w:hAnsiTheme="majorHAnsi" w:cstheme="majorBidi"/>
      <w:i/>
      <w:iCs/>
      <w:spacing w:val="15"/>
      <w:sz w:val="24"/>
      <w:szCs w:val="24"/>
    </w:rPr>
  </w:style>
  <w:style w:type="character" w:customStyle="1" w:styleId="SubtitleChar">
    <w:name w:val="Subtitle Char"/>
    <w:basedOn w:val="DefaultParagraphFont"/>
    <w:link w:val="Subtitle"/>
    <w:uiPriority w:val="11"/>
    <w:rsid w:val="00613F1C"/>
    <w:rPr>
      <w:rFonts w:asciiTheme="majorHAnsi" w:eastAsiaTheme="majorEastAsia" w:hAnsiTheme="majorHAnsi" w:cstheme="majorBidi"/>
      <w:i/>
      <w:iCs/>
      <w:spacing w:val="15"/>
    </w:rPr>
  </w:style>
  <w:style w:type="table" w:customStyle="1" w:styleId="MediumShading1-Accent11">
    <w:name w:val="Medium Shading 1 - Accent 11"/>
    <w:basedOn w:val="TableNormal"/>
    <w:uiPriority w:val="63"/>
    <w:rsid w:val="00613F1C"/>
    <w:rPr>
      <w:rFonts w:eastAsiaTheme="minorHAns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Footer">
    <w:name w:val="footer"/>
    <w:basedOn w:val="Normal"/>
    <w:link w:val="FooterChar"/>
    <w:uiPriority w:val="99"/>
    <w:unhideWhenUsed/>
    <w:rsid w:val="00613F1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13F1C"/>
    <w:rPr>
      <w:rFonts w:eastAsiaTheme="minorHAnsi"/>
      <w:sz w:val="22"/>
      <w:szCs w:val="22"/>
    </w:rPr>
  </w:style>
  <w:style w:type="character" w:styleId="PageNumber">
    <w:name w:val="page number"/>
    <w:basedOn w:val="DefaultParagraphFont"/>
    <w:uiPriority w:val="99"/>
    <w:semiHidden/>
    <w:unhideWhenUsed/>
    <w:rsid w:val="00613F1C"/>
  </w:style>
  <w:style w:type="paragraph" w:styleId="Revision">
    <w:name w:val="Revision"/>
    <w:hidden/>
    <w:uiPriority w:val="99"/>
    <w:semiHidden/>
    <w:rsid w:val="00613F1C"/>
    <w:rPr>
      <w:rFonts w:eastAsiaTheme="minorHAnsi"/>
      <w:sz w:val="22"/>
      <w:szCs w:val="22"/>
    </w:rPr>
  </w:style>
  <w:style w:type="paragraph" w:styleId="Header">
    <w:name w:val="header"/>
    <w:basedOn w:val="Normal"/>
    <w:link w:val="HeaderChar"/>
    <w:uiPriority w:val="99"/>
    <w:semiHidden/>
    <w:unhideWhenUsed/>
    <w:rsid w:val="00CE00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E00F9"/>
    <w:rPr>
      <w:rFonts w:eastAsiaTheme="minorHAnsi"/>
      <w:sz w:val="22"/>
      <w:szCs w:val="22"/>
    </w:rPr>
  </w:style>
  <w:style w:type="character" w:styleId="LineNumber">
    <w:name w:val="line number"/>
    <w:basedOn w:val="DefaultParagraphFont"/>
    <w:uiPriority w:val="99"/>
    <w:semiHidden/>
    <w:unhideWhenUsed/>
    <w:rsid w:val="00CE00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F1C"/>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613F1C"/>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613F1C"/>
    <w:pPr>
      <w:keepNext/>
      <w:keepLines/>
      <w:spacing w:before="200" w:after="0"/>
      <w:outlineLvl w:val="1"/>
    </w:pPr>
    <w:rPr>
      <w:rFonts w:asciiTheme="majorHAnsi" w:eastAsiaTheme="majorEastAsia" w:hAnsiTheme="majorHAnsi" w:cstheme="majorBidi"/>
      <w:bCs/>
      <w:i/>
      <w:sz w:val="26"/>
      <w:szCs w:val="26"/>
    </w:rPr>
  </w:style>
  <w:style w:type="paragraph" w:styleId="Heading3">
    <w:name w:val="heading 3"/>
    <w:basedOn w:val="Normal"/>
    <w:next w:val="Normal"/>
    <w:link w:val="Heading3Char"/>
    <w:uiPriority w:val="9"/>
    <w:unhideWhenUsed/>
    <w:qFormat/>
    <w:rsid w:val="00613F1C"/>
    <w:pPr>
      <w:keepNext/>
      <w:keepLines/>
      <w:spacing w:before="200" w:after="0"/>
      <w:outlineLvl w:val="2"/>
    </w:pPr>
    <w:rPr>
      <w:rFonts w:asciiTheme="majorHAnsi" w:eastAsiaTheme="majorEastAsia" w:hAnsiTheme="majorHAnsi" w:cstheme="majorBidi"/>
      <w:bCs/>
      <w:sz w:val="26"/>
    </w:rPr>
  </w:style>
  <w:style w:type="paragraph" w:styleId="Heading4">
    <w:name w:val="heading 4"/>
    <w:basedOn w:val="Normal"/>
    <w:next w:val="Normal"/>
    <w:link w:val="Heading4Char"/>
    <w:uiPriority w:val="9"/>
    <w:unhideWhenUsed/>
    <w:qFormat/>
    <w:rsid w:val="00613F1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7">
    <w:name w:val="heading 7"/>
    <w:basedOn w:val="Normal"/>
    <w:next w:val="Normal"/>
    <w:link w:val="Heading7Char"/>
    <w:uiPriority w:val="9"/>
    <w:unhideWhenUsed/>
    <w:qFormat/>
    <w:rsid w:val="00613F1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613F1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45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455F"/>
    <w:rPr>
      <w:rFonts w:ascii="Lucida Grande" w:hAnsi="Lucida Grande" w:cs="Lucida Grande"/>
      <w:sz w:val="18"/>
      <w:szCs w:val="18"/>
    </w:rPr>
  </w:style>
  <w:style w:type="character" w:customStyle="1" w:styleId="Heading1Char">
    <w:name w:val="Heading 1 Char"/>
    <w:basedOn w:val="DefaultParagraphFont"/>
    <w:link w:val="Heading1"/>
    <w:uiPriority w:val="9"/>
    <w:rsid w:val="00613F1C"/>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613F1C"/>
    <w:rPr>
      <w:rFonts w:asciiTheme="majorHAnsi" w:eastAsiaTheme="majorEastAsia" w:hAnsiTheme="majorHAnsi" w:cstheme="majorBidi"/>
      <w:bCs/>
      <w:i/>
      <w:sz w:val="26"/>
      <w:szCs w:val="26"/>
    </w:rPr>
  </w:style>
  <w:style w:type="character" w:customStyle="1" w:styleId="Heading3Char">
    <w:name w:val="Heading 3 Char"/>
    <w:basedOn w:val="DefaultParagraphFont"/>
    <w:link w:val="Heading3"/>
    <w:uiPriority w:val="9"/>
    <w:rsid w:val="00613F1C"/>
    <w:rPr>
      <w:rFonts w:asciiTheme="majorHAnsi" w:eastAsiaTheme="majorEastAsia" w:hAnsiTheme="majorHAnsi" w:cstheme="majorBidi"/>
      <w:bCs/>
      <w:sz w:val="26"/>
      <w:szCs w:val="22"/>
    </w:rPr>
  </w:style>
  <w:style w:type="character" w:customStyle="1" w:styleId="Heading4Char">
    <w:name w:val="Heading 4 Char"/>
    <w:basedOn w:val="DefaultParagraphFont"/>
    <w:link w:val="Heading4"/>
    <w:uiPriority w:val="9"/>
    <w:rsid w:val="00613F1C"/>
    <w:rPr>
      <w:rFonts w:asciiTheme="majorHAnsi" w:eastAsiaTheme="majorEastAsia" w:hAnsiTheme="majorHAnsi" w:cstheme="majorBidi"/>
      <w:b/>
      <w:bCs/>
      <w:i/>
      <w:iCs/>
      <w:color w:val="4F81BD" w:themeColor="accent1"/>
      <w:sz w:val="22"/>
      <w:szCs w:val="22"/>
    </w:rPr>
  </w:style>
  <w:style w:type="character" w:customStyle="1" w:styleId="Heading7Char">
    <w:name w:val="Heading 7 Char"/>
    <w:basedOn w:val="DefaultParagraphFont"/>
    <w:link w:val="Heading7"/>
    <w:uiPriority w:val="9"/>
    <w:rsid w:val="00613F1C"/>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613F1C"/>
    <w:rPr>
      <w:rFonts w:asciiTheme="majorHAnsi" w:eastAsiaTheme="majorEastAsia" w:hAnsiTheme="majorHAnsi" w:cstheme="majorBidi"/>
      <w:color w:val="404040" w:themeColor="text1" w:themeTint="BF"/>
      <w:sz w:val="20"/>
      <w:szCs w:val="20"/>
    </w:rPr>
  </w:style>
  <w:style w:type="paragraph" w:styleId="List">
    <w:name w:val="List"/>
    <w:basedOn w:val="Normal"/>
    <w:uiPriority w:val="99"/>
    <w:unhideWhenUsed/>
    <w:rsid w:val="00613F1C"/>
    <w:pPr>
      <w:ind w:left="360" w:hanging="360"/>
      <w:contextualSpacing/>
    </w:pPr>
  </w:style>
  <w:style w:type="paragraph" w:styleId="BodyText">
    <w:name w:val="Body Text"/>
    <w:basedOn w:val="Normal"/>
    <w:link w:val="BodyTextChar"/>
    <w:uiPriority w:val="99"/>
    <w:unhideWhenUsed/>
    <w:rsid w:val="00613F1C"/>
    <w:pPr>
      <w:spacing w:after="120"/>
    </w:pPr>
  </w:style>
  <w:style w:type="character" w:customStyle="1" w:styleId="BodyTextChar">
    <w:name w:val="Body Text Char"/>
    <w:basedOn w:val="DefaultParagraphFont"/>
    <w:link w:val="BodyText"/>
    <w:uiPriority w:val="99"/>
    <w:rsid w:val="00613F1C"/>
    <w:rPr>
      <w:rFonts w:eastAsiaTheme="minorHAnsi"/>
      <w:sz w:val="22"/>
      <w:szCs w:val="22"/>
    </w:rPr>
  </w:style>
  <w:style w:type="paragraph" w:styleId="ListParagraph">
    <w:name w:val="List Paragraph"/>
    <w:basedOn w:val="Normal"/>
    <w:uiPriority w:val="34"/>
    <w:qFormat/>
    <w:rsid w:val="00613F1C"/>
    <w:pPr>
      <w:ind w:left="720"/>
      <w:contextualSpacing/>
    </w:pPr>
  </w:style>
  <w:style w:type="table" w:styleId="TableGrid">
    <w:name w:val="Table Grid"/>
    <w:basedOn w:val="TableNormal"/>
    <w:uiPriority w:val="59"/>
    <w:rsid w:val="00613F1C"/>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13F1C"/>
    <w:rPr>
      <w:sz w:val="16"/>
      <w:szCs w:val="16"/>
    </w:rPr>
  </w:style>
  <w:style w:type="paragraph" w:styleId="CommentText">
    <w:name w:val="annotation text"/>
    <w:basedOn w:val="Normal"/>
    <w:link w:val="CommentTextChar"/>
    <w:uiPriority w:val="99"/>
    <w:unhideWhenUsed/>
    <w:rsid w:val="00613F1C"/>
    <w:pPr>
      <w:spacing w:line="240" w:lineRule="auto"/>
    </w:pPr>
    <w:rPr>
      <w:sz w:val="20"/>
      <w:szCs w:val="20"/>
    </w:rPr>
  </w:style>
  <w:style w:type="character" w:customStyle="1" w:styleId="CommentTextChar">
    <w:name w:val="Comment Text Char"/>
    <w:basedOn w:val="DefaultParagraphFont"/>
    <w:link w:val="CommentText"/>
    <w:uiPriority w:val="99"/>
    <w:rsid w:val="00613F1C"/>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613F1C"/>
    <w:rPr>
      <w:b/>
      <w:bCs/>
    </w:rPr>
  </w:style>
  <w:style w:type="character" w:customStyle="1" w:styleId="CommentSubjectChar">
    <w:name w:val="Comment Subject Char"/>
    <w:basedOn w:val="CommentTextChar"/>
    <w:link w:val="CommentSubject"/>
    <w:uiPriority w:val="99"/>
    <w:semiHidden/>
    <w:rsid w:val="00613F1C"/>
    <w:rPr>
      <w:rFonts w:eastAsiaTheme="minorHAnsi"/>
      <w:b/>
      <w:bCs/>
      <w:sz w:val="20"/>
      <w:szCs w:val="20"/>
    </w:rPr>
  </w:style>
  <w:style w:type="table" w:customStyle="1" w:styleId="LightShading1">
    <w:name w:val="Light Shading1"/>
    <w:basedOn w:val="TableNormal"/>
    <w:uiPriority w:val="60"/>
    <w:rsid w:val="00613F1C"/>
    <w:rPr>
      <w:rFonts w:eastAsiaTheme="minorHAns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Normal1">
    <w:name w:val="Normal1"/>
    <w:rsid w:val="00613F1C"/>
    <w:pPr>
      <w:spacing w:line="276" w:lineRule="auto"/>
    </w:pPr>
    <w:rPr>
      <w:rFonts w:ascii="Arial" w:eastAsia="Arial" w:hAnsi="Arial" w:cs="Arial"/>
      <w:color w:val="000000"/>
      <w:sz w:val="22"/>
      <w:szCs w:val="22"/>
    </w:rPr>
  </w:style>
  <w:style w:type="character" w:styleId="Hyperlink">
    <w:name w:val="Hyperlink"/>
    <w:basedOn w:val="DefaultParagraphFont"/>
    <w:uiPriority w:val="99"/>
    <w:unhideWhenUsed/>
    <w:rsid w:val="00613F1C"/>
    <w:rPr>
      <w:color w:val="0000FF" w:themeColor="hyperlink"/>
      <w:u w:val="single"/>
    </w:rPr>
  </w:style>
  <w:style w:type="paragraph" w:styleId="DocumentMap">
    <w:name w:val="Document Map"/>
    <w:basedOn w:val="Normal"/>
    <w:link w:val="DocumentMapChar"/>
    <w:uiPriority w:val="99"/>
    <w:semiHidden/>
    <w:unhideWhenUsed/>
    <w:rsid w:val="00613F1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13F1C"/>
    <w:rPr>
      <w:rFonts w:ascii="Tahoma" w:eastAsiaTheme="minorHAnsi" w:hAnsi="Tahoma" w:cs="Tahoma"/>
      <w:sz w:val="16"/>
      <w:szCs w:val="16"/>
    </w:rPr>
  </w:style>
  <w:style w:type="paragraph" w:styleId="Title">
    <w:name w:val="Title"/>
    <w:basedOn w:val="Normal"/>
    <w:next w:val="Normal"/>
    <w:link w:val="TitleChar"/>
    <w:uiPriority w:val="10"/>
    <w:qFormat/>
    <w:rsid w:val="00613F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13F1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13F1C"/>
    <w:pPr>
      <w:numPr>
        <w:ilvl w:val="1"/>
      </w:numPr>
    </w:pPr>
    <w:rPr>
      <w:rFonts w:asciiTheme="majorHAnsi" w:eastAsiaTheme="majorEastAsia" w:hAnsiTheme="majorHAnsi" w:cstheme="majorBidi"/>
      <w:i/>
      <w:iCs/>
      <w:spacing w:val="15"/>
      <w:sz w:val="24"/>
      <w:szCs w:val="24"/>
    </w:rPr>
  </w:style>
  <w:style w:type="character" w:customStyle="1" w:styleId="SubtitleChar">
    <w:name w:val="Subtitle Char"/>
    <w:basedOn w:val="DefaultParagraphFont"/>
    <w:link w:val="Subtitle"/>
    <w:uiPriority w:val="11"/>
    <w:rsid w:val="00613F1C"/>
    <w:rPr>
      <w:rFonts w:asciiTheme="majorHAnsi" w:eastAsiaTheme="majorEastAsia" w:hAnsiTheme="majorHAnsi" w:cstheme="majorBidi"/>
      <w:i/>
      <w:iCs/>
      <w:spacing w:val="15"/>
    </w:rPr>
  </w:style>
  <w:style w:type="table" w:customStyle="1" w:styleId="MediumShading1-Accent11">
    <w:name w:val="Medium Shading 1 - Accent 11"/>
    <w:basedOn w:val="TableNormal"/>
    <w:uiPriority w:val="63"/>
    <w:rsid w:val="00613F1C"/>
    <w:rPr>
      <w:rFonts w:eastAsiaTheme="minorHAns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Footer">
    <w:name w:val="footer"/>
    <w:basedOn w:val="Normal"/>
    <w:link w:val="FooterChar"/>
    <w:uiPriority w:val="99"/>
    <w:unhideWhenUsed/>
    <w:rsid w:val="00613F1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13F1C"/>
    <w:rPr>
      <w:rFonts w:eastAsiaTheme="minorHAnsi"/>
      <w:sz w:val="22"/>
      <w:szCs w:val="22"/>
    </w:rPr>
  </w:style>
  <w:style w:type="character" w:styleId="PageNumber">
    <w:name w:val="page number"/>
    <w:basedOn w:val="DefaultParagraphFont"/>
    <w:uiPriority w:val="99"/>
    <w:semiHidden/>
    <w:unhideWhenUsed/>
    <w:rsid w:val="00613F1C"/>
  </w:style>
  <w:style w:type="paragraph" w:styleId="Revision">
    <w:name w:val="Revision"/>
    <w:hidden/>
    <w:uiPriority w:val="99"/>
    <w:semiHidden/>
    <w:rsid w:val="00613F1C"/>
    <w:rPr>
      <w:rFonts w:eastAsiaTheme="minorHAnsi"/>
      <w:sz w:val="22"/>
      <w:szCs w:val="22"/>
    </w:rPr>
  </w:style>
  <w:style w:type="paragraph" w:styleId="Header">
    <w:name w:val="header"/>
    <w:basedOn w:val="Normal"/>
    <w:link w:val="HeaderChar"/>
    <w:uiPriority w:val="99"/>
    <w:semiHidden/>
    <w:unhideWhenUsed/>
    <w:rsid w:val="00CE00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E00F9"/>
    <w:rPr>
      <w:rFonts w:eastAsiaTheme="minorHAnsi"/>
      <w:sz w:val="22"/>
      <w:szCs w:val="22"/>
    </w:rPr>
  </w:style>
  <w:style w:type="character" w:styleId="LineNumber">
    <w:name w:val="line number"/>
    <w:basedOn w:val="DefaultParagraphFont"/>
    <w:uiPriority w:val="99"/>
    <w:semiHidden/>
    <w:unhideWhenUsed/>
    <w:rsid w:val="00CE00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4794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PowerPoint_Slide1.sldx"/><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emf"/></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Z:\home\challis\Dropbox\phase1_exome_indel_publication\validation%20grap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'[validation graph.xlsx]Sheet1'!$A$13</c:f>
              <c:strCache>
                <c:ptCount val="1"/>
                <c:pt idx="0">
                  <c:v>True Positive</c:v>
                </c:pt>
              </c:strCache>
            </c:strRef>
          </c:tx>
          <c:spPr>
            <a:solidFill>
              <a:srgbClr val="1500B4"/>
            </a:solidFill>
          </c:spPr>
          <c:invertIfNegative val="0"/>
          <c:cat>
            <c:strRef>
              <c:f>'[validation graph.xlsx]Sheet1'!$B$12:$E$12</c:f>
              <c:strCache>
                <c:ptCount val="4"/>
                <c:pt idx="0">
                  <c:v>NA19238 YRI Illumina Union</c:v>
                </c:pt>
                <c:pt idx="1">
                  <c:v>NA19238 YRI Illumina Consensus</c:v>
                </c:pt>
                <c:pt idx="2">
                  <c:v>NA10851 CEU SOLiD Union</c:v>
                </c:pt>
                <c:pt idx="3">
                  <c:v>NA10851 CEU SOLiD Consensus</c:v>
                </c:pt>
              </c:strCache>
            </c:strRef>
          </c:cat>
          <c:val>
            <c:numRef>
              <c:f>'[validation graph.xlsx]Sheet1'!$B$13:$E$13</c:f>
              <c:numCache>
                <c:formatCode>General</c:formatCode>
                <c:ptCount val="4"/>
                <c:pt idx="0">
                  <c:v>189</c:v>
                </c:pt>
                <c:pt idx="1">
                  <c:v>128</c:v>
                </c:pt>
                <c:pt idx="2">
                  <c:v>137</c:v>
                </c:pt>
                <c:pt idx="3">
                  <c:v>107</c:v>
                </c:pt>
              </c:numCache>
            </c:numRef>
          </c:val>
        </c:ser>
        <c:ser>
          <c:idx val="1"/>
          <c:order val="1"/>
          <c:tx>
            <c:strRef>
              <c:f>'[validation graph.xlsx]Sheet1'!$A$14</c:f>
              <c:strCache>
                <c:ptCount val="1"/>
                <c:pt idx="0">
                  <c:v>Ambiguous</c:v>
                </c:pt>
              </c:strCache>
            </c:strRef>
          </c:tx>
          <c:spPr>
            <a:solidFill>
              <a:srgbClr val="7030A0"/>
            </a:solidFill>
          </c:spPr>
          <c:invertIfNegative val="0"/>
          <c:cat>
            <c:strRef>
              <c:f>'[validation graph.xlsx]Sheet1'!$B$12:$E$12</c:f>
              <c:strCache>
                <c:ptCount val="4"/>
                <c:pt idx="0">
                  <c:v>NA19238 YRI Illumina Union</c:v>
                </c:pt>
                <c:pt idx="1">
                  <c:v>NA19238 YRI Illumina Consensus</c:v>
                </c:pt>
                <c:pt idx="2">
                  <c:v>NA10851 CEU SOLiD Union</c:v>
                </c:pt>
                <c:pt idx="3">
                  <c:v>NA10851 CEU SOLiD Consensus</c:v>
                </c:pt>
              </c:strCache>
            </c:strRef>
          </c:cat>
          <c:val>
            <c:numRef>
              <c:f>'[validation graph.xlsx]Sheet1'!$B$14:$E$14</c:f>
              <c:numCache>
                <c:formatCode>General</c:formatCode>
                <c:ptCount val="4"/>
                <c:pt idx="0">
                  <c:v>37</c:v>
                </c:pt>
                <c:pt idx="1">
                  <c:v>5</c:v>
                </c:pt>
                <c:pt idx="2">
                  <c:v>49</c:v>
                </c:pt>
                <c:pt idx="3">
                  <c:v>5</c:v>
                </c:pt>
              </c:numCache>
            </c:numRef>
          </c:val>
        </c:ser>
        <c:ser>
          <c:idx val="2"/>
          <c:order val="2"/>
          <c:tx>
            <c:strRef>
              <c:f>'[validation graph.xlsx]Sheet1'!$A$15</c:f>
              <c:strCache>
                <c:ptCount val="1"/>
                <c:pt idx="0">
                  <c:v>Design/Assay Failure</c:v>
                </c:pt>
              </c:strCache>
            </c:strRef>
          </c:tx>
          <c:spPr>
            <a:solidFill>
              <a:schemeClr val="bg1">
                <a:lumMod val="75000"/>
              </a:schemeClr>
            </a:solidFill>
          </c:spPr>
          <c:invertIfNegative val="0"/>
          <c:cat>
            <c:strRef>
              <c:f>'[validation graph.xlsx]Sheet1'!$B$12:$E$12</c:f>
              <c:strCache>
                <c:ptCount val="4"/>
                <c:pt idx="0">
                  <c:v>NA19238 YRI Illumina Union</c:v>
                </c:pt>
                <c:pt idx="1">
                  <c:v>NA19238 YRI Illumina Consensus</c:v>
                </c:pt>
                <c:pt idx="2">
                  <c:v>NA10851 CEU SOLiD Union</c:v>
                </c:pt>
                <c:pt idx="3">
                  <c:v>NA10851 CEU SOLiD Consensus</c:v>
                </c:pt>
              </c:strCache>
            </c:strRef>
          </c:cat>
          <c:val>
            <c:numRef>
              <c:f>'[validation graph.xlsx]Sheet1'!$B$15:$E$15</c:f>
              <c:numCache>
                <c:formatCode>General</c:formatCode>
                <c:ptCount val="4"/>
                <c:pt idx="0">
                  <c:v>159</c:v>
                </c:pt>
                <c:pt idx="1">
                  <c:v>36</c:v>
                </c:pt>
                <c:pt idx="2">
                  <c:v>112</c:v>
                </c:pt>
                <c:pt idx="3">
                  <c:v>35</c:v>
                </c:pt>
              </c:numCache>
            </c:numRef>
          </c:val>
        </c:ser>
        <c:ser>
          <c:idx val="3"/>
          <c:order val="3"/>
          <c:tx>
            <c:strRef>
              <c:f>'[validation graph.xlsx]Sheet1'!$A$16</c:f>
              <c:strCache>
                <c:ptCount val="1"/>
                <c:pt idx="0">
                  <c:v>False Positive</c:v>
                </c:pt>
              </c:strCache>
            </c:strRef>
          </c:tx>
          <c:spPr>
            <a:solidFill>
              <a:srgbClr val="B20202"/>
            </a:solidFill>
          </c:spPr>
          <c:invertIfNegative val="0"/>
          <c:cat>
            <c:strRef>
              <c:f>'[validation graph.xlsx]Sheet1'!$B$12:$E$12</c:f>
              <c:strCache>
                <c:ptCount val="4"/>
                <c:pt idx="0">
                  <c:v>NA19238 YRI Illumina Union</c:v>
                </c:pt>
                <c:pt idx="1">
                  <c:v>NA19238 YRI Illumina Consensus</c:v>
                </c:pt>
                <c:pt idx="2">
                  <c:v>NA10851 CEU SOLiD Union</c:v>
                </c:pt>
                <c:pt idx="3">
                  <c:v>NA10851 CEU SOLiD Consensus</c:v>
                </c:pt>
              </c:strCache>
            </c:strRef>
          </c:cat>
          <c:val>
            <c:numRef>
              <c:f>'[validation graph.xlsx]Sheet1'!$B$16:$E$16</c:f>
              <c:numCache>
                <c:formatCode>General</c:formatCode>
                <c:ptCount val="4"/>
                <c:pt idx="0">
                  <c:v>62</c:v>
                </c:pt>
                <c:pt idx="1">
                  <c:v>13</c:v>
                </c:pt>
                <c:pt idx="2">
                  <c:v>234</c:v>
                </c:pt>
                <c:pt idx="3">
                  <c:v>13</c:v>
                </c:pt>
              </c:numCache>
            </c:numRef>
          </c:val>
        </c:ser>
        <c:dLbls>
          <c:showLegendKey val="0"/>
          <c:showVal val="0"/>
          <c:showCatName val="0"/>
          <c:showSerName val="0"/>
          <c:showPercent val="0"/>
          <c:showBubbleSize val="0"/>
        </c:dLbls>
        <c:gapWidth val="150"/>
        <c:overlap val="100"/>
        <c:axId val="74574464"/>
        <c:axId val="46780800"/>
      </c:barChart>
      <c:catAx>
        <c:axId val="74574464"/>
        <c:scaling>
          <c:orientation val="minMax"/>
        </c:scaling>
        <c:delete val="0"/>
        <c:axPos val="b"/>
        <c:majorTickMark val="out"/>
        <c:minorTickMark val="none"/>
        <c:tickLblPos val="nextTo"/>
        <c:crossAx val="46780800"/>
        <c:crosses val="autoZero"/>
        <c:auto val="1"/>
        <c:lblAlgn val="ctr"/>
        <c:lblOffset val="100"/>
        <c:noMultiLvlLbl val="0"/>
      </c:catAx>
      <c:valAx>
        <c:axId val="46780800"/>
        <c:scaling>
          <c:orientation val="minMax"/>
        </c:scaling>
        <c:delete val="0"/>
        <c:axPos val="l"/>
        <c:majorGridlines/>
        <c:numFmt formatCode="General" sourceLinked="1"/>
        <c:majorTickMark val="out"/>
        <c:minorTickMark val="none"/>
        <c:tickLblPos val="nextTo"/>
        <c:crossAx val="74574464"/>
        <c:crosses val="autoZero"/>
        <c:crossBetween val="between"/>
      </c:valAx>
    </c:plotArea>
    <c:legend>
      <c:legendPos val="r"/>
      <c:overlay val="0"/>
    </c:legend>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0.08842</cdr:x>
      <cdr:y>0.12663</cdr:y>
    </cdr:from>
    <cdr:to>
      <cdr:x>0.23692</cdr:x>
      <cdr:y>0.29405</cdr:y>
    </cdr:to>
    <cdr:sp macro="" textlink="">
      <cdr:nvSpPr>
        <cdr:cNvPr id="2" name="TextBox 1"/>
        <cdr:cNvSpPr txBox="1"/>
      </cdr:nvSpPr>
      <cdr:spPr>
        <a:xfrm xmlns:a="http://schemas.openxmlformats.org/drawingml/2006/main">
          <a:off x="444312" y="540688"/>
          <a:ext cx="746151" cy="71484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400"/>
            <a:t>FDR: 24.7%</a:t>
          </a:r>
        </a:p>
      </cdr:txBody>
    </cdr:sp>
  </cdr:relSizeAnchor>
  <cdr:relSizeAnchor xmlns:cdr="http://schemas.openxmlformats.org/drawingml/2006/chartDrawing">
    <cdr:from>
      <cdr:x>0.23349</cdr:x>
      <cdr:y>0.49078</cdr:y>
    </cdr:from>
    <cdr:to>
      <cdr:x>0.39561</cdr:x>
      <cdr:y>0.65551</cdr:y>
    </cdr:to>
    <cdr:sp macro="" textlink="">
      <cdr:nvSpPr>
        <cdr:cNvPr id="5" name="TextBox 1"/>
        <cdr:cNvSpPr txBox="1"/>
      </cdr:nvSpPr>
      <cdr:spPr>
        <a:xfrm xmlns:a="http://schemas.openxmlformats.org/drawingml/2006/main">
          <a:off x="1173231" y="2095488"/>
          <a:ext cx="814595" cy="70337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US" sz="1400"/>
            <a:t>FDR: 9.2%</a:t>
          </a:r>
        </a:p>
      </cdr:txBody>
    </cdr:sp>
  </cdr:relSizeAnchor>
  <cdr:relSizeAnchor xmlns:cdr="http://schemas.openxmlformats.org/drawingml/2006/chartDrawing">
    <cdr:from>
      <cdr:x>0.40594</cdr:x>
      <cdr:y>0.02058</cdr:y>
    </cdr:from>
    <cdr:to>
      <cdr:x>0.53349</cdr:x>
      <cdr:y>0.1263</cdr:y>
    </cdr:to>
    <cdr:sp macro="" textlink="">
      <cdr:nvSpPr>
        <cdr:cNvPr id="6" name="TextBox 1"/>
        <cdr:cNvSpPr txBox="1"/>
      </cdr:nvSpPr>
      <cdr:spPr>
        <a:xfrm xmlns:a="http://schemas.openxmlformats.org/drawingml/2006/main">
          <a:off x="2039747" y="87888"/>
          <a:ext cx="640912" cy="45139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en-US" sz="1400"/>
            <a:t>FDR: 63.1%</a:t>
          </a:r>
        </a:p>
      </cdr:txBody>
    </cdr:sp>
  </cdr:relSizeAnchor>
  <cdr:relSizeAnchor xmlns:cdr="http://schemas.openxmlformats.org/drawingml/2006/chartDrawing">
    <cdr:from>
      <cdr:x>0.56695</cdr:x>
      <cdr:y>0.53136</cdr:y>
    </cdr:from>
    <cdr:to>
      <cdr:x>0.69447</cdr:x>
      <cdr:y>0.63708</cdr:y>
    </cdr:to>
    <cdr:sp macro="" textlink="">
      <cdr:nvSpPr>
        <cdr:cNvPr id="7" name="TextBox 1"/>
        <cdr:cNvSpPr txBox="1"/>
      </cdr:nvSpPr>
      <cdr:spPr>
        <a:xfrm xmlns:a="http://schemas.openxmlformats.org/drawingml/2006/main">
          <a:off x="2848778" y="2268774"/>
          <a:ext cx="640762" cy="45139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en-US" sz="1400"/>
            <a:t>FDR: 10.8%</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1A8F56-B0AA-4BF3-A690-D150D4337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1141</Words>
  <Characters>6510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Baylor College of Medicine - HGSC</Company>
  <LinksUpToDate>false</LinksUpToDate>
  <CharactersWithSpaces>7636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Fuli Yu</dc:creator>
  <cp:lastModifiedBy>Rosengarten, Angie</cp:lastModifiedBy>
  <cp:revision>2</cp:revision>
  <dcterms:created xsi:type="dcterms:W3CDTF">2015-03-14T14:17:00Z</dcterms:created>
  <dcterms:modified xsi:type="dcterms:W3CDTF">2015-03-14T14:17:00Z</dcterms:modified>
</cp:coreProperties>
</file>