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CEB" w:rsidRDefault="00453CEB" w:rsidP="00453CEB">
      <w:bookmarkStart w:id="0" w:name="_GoBack"/>
      <w:bookmarkEnd w:id="0"/>
      <w:r>
        <w:t>Fertility Preservation Physician Practice Patterns Survey</w:t>
      </w:r>
    </w:p>
    <w:p w:rsidR="00DC1A78" w:rsidRDefault="00DC1A78" w:rsidP="00453CEB"/>
    <w:p w:rsidR="00453CEB" w:rsidRDefault="00F127F4" w:rsidP="00453CEB">
      <w:pPr>
        <w:pStyle w:val="ListParagraph"/>
        <w:numPr>
          <w:ilvl w:val="0"/>
          <w:numId w:val="1"/>
        </w:numPr>
      </w:pPr>
      <w:r>
        <w:t>How would you describe your practice?</w:t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University/Academic Institution</w:t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Private Practice affiliated with an academic institution</w:t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Private Practice</w:t>
      </w:r>
      <w:r>
        <w:tab/>
      </w:r>
    </w:p>
    <w:p w:rsidR="00453CEB" w:rsidRDefault="00453CEB" w:rsidP="00DC1A78">
      <w:pPr>
        <w:pStyle w:val="ListParagraph"/>
        <w:numPr>
          <w:ilvl w:val="1"/>
          <w:numId w:val="1"/>
        </w:numPr>
      </w:pPr>
      <w:r>
        <w:t>Other</w:t>
      </w:r>
      <w:r w:rsidR="00F127F4">
        <w:tab/>
      </w:r>
      <w:r w:rsidR="00F127F4">
        <w:tab/>
      </w:r>
      <w:r w:rsidR="00F127F4">
        <w:tab/>
      </w:r>
      <w:r w:rsidR="00F127F4">
        <w:tab/>
      </w:r>
    </w:p>
    <w:p w:rsidR="00DC1A78" w:rsidRDefault="00DC1A78" w:rsidP="00DC1A78">
      <w:pPr>
        <w:pStyle w:val="ListParagraph"/>
        <w:ind w:left="1440"/>
      </w:pPr>
    </w:p>
    <w:p w:rsidR="00DC1A78" w:rsidRDefault="00F127F4" w:rsidP="00DC1A78">
      <w:pPr>
        <w:pStyle w:val="ListParagraph"/>
        <w:numPr>
          <w:ilvl w:val="0"/>
          <w:numId w:val="1"/>
        </w:numPr>
      </w:pPr>
      <w:r>
        <w:t>Are you familiar with the American Society of Clinical Oncology (ASCO) guidelines regarding fertility preservation?</w:t>
      </w:r>
    </w:p>
    <w:p w:rsidR="00453CEB" w:rsidRDefault="00F127F4" w:rsidP="00DC1A78">
      <w:pPr>
        <w:pStyle w:val="ListParagraph"/>
      </w:pPr>
      <w:r>
        <w:tab/>
      </w: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Does your practice offer fertility preservation services for cancer pat</w:t>
      </w:r>
      <w:r w:rsidR="00DC1A78">
        <w:t>ients and other patients facing</w:t>
      </w:r>
      <w:r>
        <w:t xml:space="preserve"> gonadotoxic therapies?  If not, please skip ahead to page 3.</w:t>
      </w:r>
      <w:r>
        <w:tab/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Does your practice have a working relationship with a cancer center?</w:t>
      </w:r>
      <w:r>
        <w:tab/>
      </w:r>
      <w:r>
        <w:tab/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For the purposes of fertility preservation for women facing gonadotoxic treatments, approximately how many OOCYTE banking cases do you perform per year?</w:t>
      </w:r>
      <w:r>
        <w:tab/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For the purposes of fertility preservation for women facing gonadotoxic treatments, approximately how many EMBRYO banking cases do you perform per year?</w:t>
      </w:r>
      <w:r>
        <w:tab/>
      </w:r>
    </w:p>
    <w:p w:rsidR="00DC1A78" w:rsidRDefault="00DC1A78" w:rsidP="00DC1A78">
      <w:pPr>
        <w:pStyle w:val="ListParagraph"/>
      </w:pPr>
    </w:p>
    <w:p w:rsidR="00DC1A78" w:rsidRDefault="00F127F4" w:rsidP="00DC1A78">
      <w:pPr>
        <w:pStyle w:val="ListParagraph"/>
        <w:numPr>
          <w:ilvl w:val="0"/>
          <w:numId w:val="1"/>
        </w:numPr>
      </w:pPr>
      <w:r>
        <w:t>Do you have any restrictions for offering fert</w:t>
      </w:r>
      <w:r w:rsidR="00453CEB">
        <w:t xml:space="preserve">ility preservation services and </w:t>
      </w:r>
      <w:r>
        <w:t>oocyte/embryo banking in the setti</w:t>
      </w:r>
      <w:r w:rsidR="00DC1A78">
        <w:t xml:space="preserve">ng </w:t>
      </w:r>
      <w:proofErr w:type="gramStart"/>
      <w:r w:rsidR="00DC1A78">
        <w:t>of  GONADOTOXIC</w:t>
      </w:r>
      <w:proofErr w:type="gramEnd"/>
      <w:r w:rsidR="00DC1A78">
        <w:t xml:space="preserve"> THERAPIES? </w:t>
      </w:r>
    </w:p>
    <w:p w:rsidR="00453CEB" w:rsidRDefault="00F127F4" w:rsidP="00DC1A78">
      <w:pPr>
        <w:pStyle w:val="ListParagraph"/>
        <w:numPr>
          <w:ilvl w:val="1"/>
          <w:numId w:val="1"/>
        </w:numPr>
      </w:pPr>
      <w:r>
        <w:t>If you answered "yes" to the above question, what variables and parameters do yo</w:t>
      </w:r>
      <w:r w:rsidR="00DC1A78">
        <w:t>u use to establish a cutoff?</w:t>
      </w:r>
      <w:r w:rsidR="00DC1A78">
        <w:tab/>
      </w:r>
      <w:r w:rsidR="00DC1A78">
        <w:tab/>
      </w:r>
      <w:r w:rsidR="00DC1A78">
        <w:tab/>
      </w:r>
      <w:r>
        <w:tab/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In your protocol for women facing GONADOTOXIC THERAPY who are undergoing oocyte/embryo banking for fertility preservation, how do you normally dose gonadotropins?</w:t>
      </w:r>
      <w:r>
        <w:tab/>
      </w:r>
      <w:r>
        <w:tab/>
      </w:r>
      <w:r>
        <w:tab/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more aggressive protocol - a higher dosage of gonadotropins than I would normally use</w:t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less aggressive protocol - a lower dose of gonadotropins than I would normally use</w:t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standard protocol – no modifications</w:t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other – please specify</w:t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Which of the following do you utilize when determining your gonadotropin starting dose for women undergoing COH for fertility preservat</w:t>
      </w:r>
      <w:r w:rsidR="00453CEB">
        <w:t>ion?</w:t>
      </w:r>
      <w:r w:rsidR="00453CEB">
        <w:tab/>
      </w:r>
      <w:r w:rsidR="00453CEB"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AMH, what value?</w:t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Basal FSH, what value?</w:t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Age, what value?</w:t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Antral follicle count, what value?</w:t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lastRenderedPageBreak/>
        <w:t>Other, what value?</w:t>
      </w:r>
      <w:r>
        <w:tab/>
      </w: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For women facing GONADOTOXIC TREATMENTS undergoing oocyte/embryo banking for fertility preservation, which of the following stimulation protocols do you prefer?</w:t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GnRH agonist</w:t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GnRH antagonist</w:t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no preference</w:t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Other (please specify)</w:t>
      </w:r>
      <w:r w:rsidR="00F127F4">
        <w:tab/>
      </w:r>
      <w:r w:rsidR="00F127F4">
        <w:tab/>
      </w:r>
      <w:r w:rsidR="00F127F4">
        <w:tab/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When utilizing a GnRH antagonist protocol for fertility preservation patients facing GONADOTOXIC THERAPIES, which is your PREFERRED AGENT for inducing follicular maturation?</w:t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GnRH agonist</w:t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hCG (recombinant)</w:t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hCG (urinary)</w:t>
      </w:r>
      <w:r>
        <w:tab/>
      </w:r>
    </w:p>
    <w:p w:rsidR="00453CEB" w:rsidRDefault="00453CEB" w:rsidP="00453CEB">
      <w:pPr>
        <w:pStyle w:val="ListParagraph"/>
        <w:numPr>
          <w:ilvl w:val="1"/>
          <w:numId w:val="1"/>
        </w:numPr>
      </w:pPr>
      <w:r>
        <w:t>Other (please specify)</w:t>
      </w:r>
      <w:r>
        <w:tab/>
      </w:r>
      <w:r w:rsidR="00F127F4">
        <w:tab/>
      </w:r>
      <w:r w:rsidR="00F127F4">
        <w:tab/>
      </w:r>
      <w:r w:rsidR="00F127F4">
        <w:tab/>
      </w:r>
      <w:r w:rsidR="00F127F4">
        <w:tab/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Do you routinely administer letrozole with your controlled ovarian hyperstimulation protocol for ER pos</w:t>
      </w:r>
      <w:r w:rsidR="00453CEB">
        <w:t>itive breast cancer patients?</w:t>
      </w:r>
      <w:r w:rsidR="00453CEB">
        <w:tab/>
      </w:r>
      <w:r w:rsidR="00453CEB">
        <w:tab/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Do you routinely administer letrozole with your controlled ovarian hyperstimulation protocol for ER NEGATIVE br</w:t>
      </w:r>
      <w:r w:rsidR="00453CEB">
        <w:t>east cancer patients as well?</w:t>
      </w:r>
      <w:r w:rsidR="00453CEB">
        <w:tab/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Do you use tamoxifen during controlled ovarian hyperstimulation with your breast cancer patients undergoing fertility preservation?</w:t>
      </w:r>
      <w:r>
        <w:tab/>
      </w:r>
      <w:r>
        <w:tab/>
      </w:r>
      <w:r>
        <w:tab/>
      </w:r>
      <w:r>
        <w:tab/>
      </w: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 xml:space="preserve">Do you have a minimum number of follicles you will go to retrieval for in </w:t>
      </w:r>
      <w:proofErr w:type="spellStart"/>
      <w:r>
        <w:t>fertiltiy</w:t>
      </w:r>
      <w:proofErr w:type="spellEnd"/>
      <w:r>
        <w:t xml:space="preserve"> preservation patients?</w:t>
      </w:r>
      <w:r>
        <w:tab/>
      </w:r>
      <w:r>
        <w:tab/>
      </w:r>
      <w:r>
        <w:tab/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 xml:space="preserve">Do you counsel female patients to </w:t>
      </w:r>
      <w:proofErr w:type="spellStart"/>
      <w:r>
        <w:t>contracept</w:t>
      </w:r>
      <w:proofErr w:type="spellEnd"/>
      <w:r w:rsidR="00453CEB">
        <w:t xml:space="preserve"> while receiving chemotherapy?</w:t>
      </w:r>
      <w:r w:rsidR="00453CEB">
        <w:tab/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Do you ever begin gonadotropin for controlled ovarian hyperstimulation in the luteal phase for patients undergoing ovarian stimulation for fertility preservation?</w:t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Does your center offer OVARIAN TISSUE CRYOPRESERVATION for women facing potentially gonadotoxic treatments?  If not,</w:t>
      </w:r>
      <w:r w:rsidR="00453CEB">
        <w:t xml:space="preserve"> please skip to the next page.</w:t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Approximately how many cases of ovarian tissue cryopreservation has your center performed</w:t>
      </w:r>
      <w:r>
        <w:tab/>
      </w:r>
      <w:r>
        <w:tab/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 xml:space="preserve">Have </w:t>
      </w:r>
      <w:proofErr w:type="gramStart"/>
      <w:r>
        <w:t>you,</w:t>
      </w:r>
      <w:proofErr w:type="gramEnd"/>
      <w:r>
        <w:t xml:space="preserve"> or anyone in your practice, transferred ovarian tissue back to a patient yet/performed orthotopic transfer of this tissue?</w:t>
      </w:r>
      <w:r>
        <w:tab/>
      </w:r>
      <w:r>
        <w:tab/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lastRenderedPageBreak/>
        <w:t>If your center has performed orthotopic transfer of ovarian tissue, how many cases have been performed?</w:t>
      </w:r>
      <w:r>
        <w:tab/>
      </w: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Does your center offer sperm cryopreser</w:t>
      </w:r>
      <w:r w:rsidR="00453CEB">
        <w:t>vation services for these men?</w:t>
      </w:r>
      <w:r w:rsidR="00453CEB">
        <w:tab/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Does your center offer electroejaculation for these men who cannot provide a banking sample by masturbation?</w:t>
      </w:r>
      <w:r>
        <w:tab/>
      </w:r>
      <w:r>
        <w:tab/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Does your center offer emergent TESE procedures and subsequent banking for these men who cannot provide a semen specimen by masturbation or electroejaculation?</w:t>
      </w:r>
      <w:r>
        <w:tab/>
      </w:r>
      <w:r>
        <w:tab/>
      </w:r>
    </w:p>
    <w:p w:rsidR="00DC1A78" w:rsidRDefault="00DC1A78" w:rsidP="00DC1A78">
      <w:pPr>
        <w:pStyle w:val="ListParagraph"/>
      </w:pPr>
    </w:p>
    <w:p w:rsidR="00453CEB" w:rsidRDefault="00F127F4" w:rsidP="00453CEB">
      <w:pPr>
        <w:pStyle w:val="ListParagraph"/>
        <w:numPr>
          <w:ilvl w:val="0"/>
          <w:numId w:val="1"/>
        </w:numPr>
      </w:pPr>
      <w:r>
        <w:t>Do you offer banking services for male patients who have ALREADY STARTED gonadotoxic chemotherapy and/or radiation therapy?</w:t>
      </w:r>
      <w:r>
        <w:tab/>
      </w:r>
      <w:r>
        <w:tab/>
      </w:r>
    </w:p>
    <w:p w:rsidR="00DC1A78" w:rsidRDefault="00DC1A78" w:rsidP="00DC1A78">
      <w:pPr>
        <w:pStyle w:val="ListParagraph"/>
      </w:pPr>
    </w:p>
    <w:p w:rsidR="00F127F4" w:rsidRDefault="00F127F4" w:rsidP="00453CEB">
      <w:pPr>
        <w:pStyle w:val="ListParagraph"/>
        <w:numPr>
          <w:ilvl w:val="0"/>
          <w:numId w:val="1"/>
        </w:numPr>
      </w:pPr>
      <w:r>
        <w:t xml:space="preserve">Do you counsel male patients to </w:t>
      </w:r>
      <w:proofErr w:type="spellStart"/>
      <w:r>
        <w:t>contracept</w:t>
      </w:r>
      <w:proofErr w:type="spellEnd"/>
      <w:r>
        <w:t xml:space="preserve"> during </w:t>
      </w:r>
      <w:proofErr w:type="spellStart"/>
      <w:r>
        <w:t>gonadotoxic</w:t>
      </w:r>
      <w:proofErr w:type="spellEnd"/>
      <w:r>
        <w:t xml:space="preserve"> therapy (i.e. chemotherapy or immunotherapy)?</w:t>
      </w:r>
      <w:r>
        <w:tab/>
      </w:r>
    </w:p>
    <w:p w:rsidR="00DE6F4D" w:rsidRDefault="00DE6F4D" w:rsidP="00F127F4"/>
    <w:sectPr w:rsidR="00DE6F4D" w:rsidSect="00DE6F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A6532"/>
    <w:multiLevelType w:val="hybridMultilevel"/>
    <w:tmpl w:val="16E0E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F4"/>
    <w:rsid w:val="0012694E"/>
    <w:rsid w:val="001F36BA"/>
    <w:rsid w:val="00317405"/>
    <w:rsid w:val="003808EC"/>
    <w:rsid w:val="00453CEB"/>
    <w:rsid w:val="00565A4A"/>
    <w:rsid w:val="005D45E0"/>
    <w:rsid w:val="006231DB"/>
    <w:rsid w:val="006D7CA6"/>
    <w:rsid w:val="007344E9"/>
    <w:rsid w:val="007C45E3"/>
    <w:rsid w:val="00830896"/>
    <w:rsid w:val="009A0E5F"/>
    <w:rsid w:val="00A27BEC"/>
    <w:rsid w:val="00AA0C01"/>
    <w:rsid w:val="00B40A0E"/>
    <w:rsid w:val="00B4263D"/>
    <w:rsid w:val="00C768DB"/>
    <w:rsid w:val="00DA6B57"/>
    <w:rsid w:val="00DC1A78"/>
    <w:rsid w:val="00DE6F4D"/>
    <w:rsid w:val="00F127F4"/>
    <w:rsid w:val="00F37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C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C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School of Medicine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 Moley</dc:creator>
  <cp:lastModifiedBy>Potts, Nathaniel</cp:lastModifiedBy>
  <cp:revision>2</cp:revision>
  <dcterms:created xsi:type="dcterms:W3CDTF">2015-06-20T19:26:00Z</dcterms:created>
  <dcterms:modified xsi:type="dcterms:W3CDTF">2015-06-20T19:26:00Z</dcterms:modified>
</cp:coreProperties>
</file>