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FC7" w:rsidRPr="003A6B65" w:rsidRDefault="002E1FC7" w:rsidP="002E1FC7">
      <w:pPr>
        <w:pStyle w:val="ListParagraph"/>
        <w:ind w:left="360"/>
        <w:rPr>
          <w:b/>
        </w:rPr>
      </w:pPr>
      <w:r w:rsidRPr="003A6B65">
        <w:rPr>
          <w:b/>
        </w:rPr>
        <w:t>Supplemental Table 1.</w:t>
      </w:r>
      <w:r w:rsidRPr="003A6B65">
        <w:rPr>
          <w:b/>
          <w:bCs/>
        </w:rPr>
        <w:t xml:space="preserve"> </w:t>
      </w:r>
      <w:r w:rsidRPr="003A6B65">
        <w:t xml:space="preserve"> </w:t>
      </w:r>
      <w:r w:rsidRPr="003A6B65">
        <w:rPr>
          <w:b/>
        </w:rPr>
        <w:t>Study inclusion and exclusion criteria for tumor subtyping</w:t>
      </w:r>
      <w:bookmarkStart w:id="0" w:name="_GoBack"/>
      <w:bookmarkEnd w:id="0"/>
    </w:p>
    <w:tbl>
      <w:tblPr>
        <w:tblpPr w:leftFromText="180" w:rightFromText="180" w:vertAnchor="text" w:tblpXSpec="center" w:tblpY="1"/>
        <w:tblW w:w="9630" w:type="dxa"/>
        <w:tblLook w:val="04A0" w:firstRow="1" w:lastRow="0" w:firstColumn="1" w:lastColumn="0" w:noHBand="0" w:noVBand="1"/>
      </w:tblPr>
      <w:tblGrid>
        <w:gridCol w:w="1758"/>
        <w:gridCol w:w="7872"/>
      </w:tblGrid>
      <w:tr w:rsidR="002E1FC7" w:rsidRPr="003A6B65" w:rsidTr="002E1FC7">
        <w:trPr>
          <w:trHeight w:val="403"/>
        </w:trPr>
        <w:tc>
          <w:tcPr>
            <w:tcW w:w="17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Criteria</w:t>
            </w:r>
          </w:p>
        </w:tc>
        <w:tc>
          <w:tcPr>
            <w:tcW w:w="7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Metric</w:t>
            </w:r>
          </w:p>
        </w:tc>
      </w:tr>
      <w:tr w:rsidR="002E1FC7" w:rsidRPr="003A6B65" w:rsidTr="002E1FC7">
        <w:trPr>
          <w:trHeight w:val="817"/>
        </w:trPr>
        <w:tc>
          <w:tcPr>
            <w:tcW w:w="1758" w:type="dxa"/>
            <w:tcBorders>
              <w:top w:val="single" w:sz="12" w:space="0" w:color="auto"/>
            </w:tcBorders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 xml:space="preserve">Percent </w:t>
            </w:r>
            <w:r>
              <w:t>T</w:t>
            </w:r>
            <w:r w:rsidRPr="003A6B65">
              <w:t>umor</w:t>
            </w:r>
          </w:p>
        </w:tc>
        <w:tc>
          <w:tcPr>
            <w:tcW w:w="7872" w:type="dxa"/>
            <w:tcBorders>
              <w:top w:val="single" w:sz="12" w:space="0" w:color="auto"/>
            </w:tcBorders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 xml:space="preserve">FFPE breast cancer tissue sample block with area of highest breast tumor tissue content clearly marked based on H &amp; E stain  </w:t>
            </w:r>
          </w:p>
        </w:tc>
      </w:tr>
      <w:tr w:rsidR="002E1FC7" w:rsidRPr="003A6B65" w:rsidTr="002E1FC7">
        <w:trPr>
          <w:trHeight w:val="403"/>
        </w:trPr>
        <w:tc>
          <w:tcPr>
            <w:tcW w:w="1758" w:type="dxa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Tumor Content</w:t>
            </w:r>
          </w:p>
        </w:tc>
        <w:tc>
          <w:tcPr>
            <w:tcW w:w="7872" w:type="dxa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Minimum tumor content of 50 % within marked area</w:t>
            </w:r>
          </w:p>
        </w:tc>
      </w:tr>
      <w:tr w:rsidR="002E1FC7" w:rsidRPr="003A6B65" w:rsidTr="002E1FC7">
        <w:trPr>
          <w:trHeight w:val="805"/>
        </w:trPr>
        <w:tc>
          <w:tcPr>
            <w:tcW w:w="1758" w:type="dxa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 xml:space="preserve">Number of </w:t>
            </w:r>
            <w:r>
              <w:t>T</w:t>
            </w:r>
            <w:r w:rsidRPr="003A6B65">
              <w:t>issue Cores</w:t>
            </w:r>
          </w:p>
        </w:tc>
        <w:tc>
          <w:tcPr>
            <w:tcW w:w="7872" w:type="dxa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A minimum of two (2) 1.0 mm diameter (with variable depth) punches must be available from within the marked area**</w:t>
            </w:r>
          </w:p>
        </w:tc>
      </w:tr>
      <w:tr w:rsidR="002E1FC7" w:rsidRPr="003A6B65" w:rsidTr="002E1FC7">
        <w:trPr>
          <w:trHeight w:val="403"/>
        </w:trPr>
        <w:tc>
          <w:tcPr>
            <w:tcW w:w="1758" w:type="dxa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Sample ID</w:t>
            </w:r>
          </w:p>
        </w:tc>
        <w:tc>
          <w:tcPr>
            <w:tcW w:w="7872" w:type="dxa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Sample identifiable as a unique patient</w:t>
            </w:r>
          </w:p>
        </w:tc>
      </w:tr>
      <w:tr w:rsidR="002E1FC7" w:rsidRPr="003A6B65" w:rsidTr="002E1FC7">
        <w:trPr>
          <w:trHeight w:val="805"/>
        </w:trPr>
        <w:tc>
          <w:tcPr>
            <w:tcW w:w="1758" w:type="dxa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Clinical Data</w:t>
            </w:r>
          </w:p>
        </w:tc>
        <w:tc>
          <w:tcPr>
            <w:tcW w:w="7872" w:type="dxa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Clinical data linked to each unique sample  (required data is dependent on whether sample will be used for subtype or ROR training)</w:t>
            </w:r>
          </w:p>
        </w:tc>
      </w:tr>
      <w:tr w:rsidR="002E1FC7" w:rsidRPr="003A6B65" w:rsidTr="0043077D">
        <w:trPr>
          <w:trHeight w:val="805"/>
        </w:trPr>
        <w:tc>
          <w:tcPr>
            <w:tcW w:w="1758" w:type="dxa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Treatment</w:t>
            </w:r>
          </w:p>
        </w:tc>
        <w:tc>
          <w:tcPr>
            <w:tcW w:w="7872" w:type="dxa"/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Patients have not been treated (i.e. chemotherapeutics) prior to breast tumor excision</w:t>
            </w:r>
          </w:p>
        </w:tc>
      </w:tr>
      <w:tr w:rsidR="002E1FC7" w:rsidRPr="003A6B65" w:rsidTr="0043077D">
        <w:trPr>
          <w:trHeight w:val="805"/>
        </w:trPr>
        <w:tc>
          <w:tcPr>
            <w:tcW w:w="1758" w:type="dxa"/>
            <w:tcBorders>
              <w:bottom w:val="single" w:sz="12" w:space="0" w:color="auto"/>
            </w:tcBorders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 xml:space="preserve">Sample </w:t>
            </w:r>
            <w:r>
              <w:t>S</w:t>
            </w:r>
            <w:r w:rsidRPr="003A6B65">
              <w:t>election</w:t>
            </w:r>
          </w:p>
        </w:tc>
        <w:tc>
          <w:tcPr>
            <w:tcW w:w="7872" w:type="dxa"/>
            <w:tcBorders>
              <w:bottom w:val="single" w:sz="12" w:space="0" w:color="auto"/>
            </w:tcBorders>
            <w:vAlign w:val="center"/>
          </w:tcPr>
          <w:p w:rsidR="002E1FC7" w:rsidRPr="003A6B65" w:rsidRDefault="002E1FC7" w:rsidP="00F8338F">
            <w:pPr>
              <w:spacing w:after="100" w:afterAutospacing="1"/>
            </w:pPr>
            <w:r w:rsidRPr="003A6B65">
              <w:t>Sample is randomly selected for inclusion into this study*</w:t>
            </w:r>
          </w:p>
        </w:tc>
      </w:tr>
      <w:tr w:rsidR="0043077D" w:rsidRPr="003A6B65" w:rsidTr="00186D7B">
        <w:trPr>
          <w:trHeight w:val="805"/>
        </w:trPr>
        <w:tc>
          <w:tcPr>
            <w:tcW w:w="9630" w:type="dxa"/>
            <w:gridSpan w:val="2"/>
            <w:tcBorders>
              <w:top w:val="single" w:sz="12" w:space="0" w:color="auto"/>
            </w:tcBorders>
            <w:vAlign w:val="center"/>
          </w:tcPr>
          <w:p w:rsidR="0043077D" w:rsidRPr="0043077D" w:rsidRDefault="0043077D" w:rsidP="0043077D">
            <w:pPr>
              <w:pStyle w:val="ListParagraph"/>
              <w:ind w:left="360"/>
              <w:jc w:val="both"/>
              <w:rPr>
                <w:sz w:val="20"/>
                <w:szCs w:val="20"/>
              </w:rPr>
            </w:pPr>
            <w:r w:rsidRPr="003A6B65">
              <w:t>*</w:t>
            </w:r>
            <w:r w:rsidRPr="003A6B65">
              <w:rPr>
                <w:sz w:val="20"/>
                <w:szCs w:val="20"/>
              </w:rPr>
              <w:t xml:space="preserve">For ROR and risk classification, sample selection was based on a balanced (blinded) subset of 396 of the approximately 1600 BC no AST cohort samples.  </w:t>
            </w:r>
          </w:p>
        </w:tc>
      </w:tr>
      <w:tr w:rsidR="0043077D" w:rsidRPr="003A6B65" w:rsidTr="007253D1">
        <w:trPr>
          <w:trHeight w:val="805"/>
        </w:trPr>
        <w:tc>
          <w:tcPr>
            <w:tcW w:w="9630" w:type="dxa"/>
            <w:gridSpan w:val="2"/>
            <w:vAlign w:val="center"/>
          </w:tcPr>
          <w:p w:rsidR="0043077D" w:rsidRPr="003A6B65" w:rsidRDefault="0043077D" w:rsidP="0043077D">
            <w:pPr>
              <w:pStyle w:val="ListParagraph"/>
              <w:ind w:left="360"/>
              <w:jc w:val="both"/>
              <w:rPr>
                <w:sz w:val="20"/>
              </w:rPr>
            </w:pPr>
            <w:r w:rsidRPr="003A6B65">
              <w:rPr>
                <w:sz w:val="20"/>
              </w:rPr>
              <w:t>**  For the TAM series, RNA was isolated from tissue samples containing a single 1.0 mm diameter punch, but were hybridized only if &gt; 12. 5 ng/</w:t>
            </w:r>
            <w:proofErr w:type="spellStart"/>
            <w:r w:rsidRPr="003A6B65">
              <w:rPr>
                <w:sz w:val="20"/>
              </w:rPr>
              <w:t>uL</w:t>
            </w:r>
            <w:proofErr w:type="spellEnd"/>
            <w:r w:rsidRPr="003A6B65">
              <w:rPr>
                <w:sz w:val="20"/>
              </w:rPr>
              <w:t xml:space="preserve"> RNA is obtained per the assay protocol.  </w:t>
            </w:r>
          </w:p>
          <w:p w:rsidR="0043077D" w:rsidRPr="003A6B65" w:rsidRDefault="0043077D" w:rsidP="00F8338F">
            <w:pPr>
              <w:spacing w:after="100" w:afterAutospacing="1"/>
            </w:pPr>
          </w:p>
        </w:tc>
      </w:tr>
    </w:tbl>
    <w:p w:rsidR="00386E14" w:rsidRDefault="00386E14"/>
    <w:sectPr w:rsidR="00386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C7"/>
    <w:rsid w:val="002E1FC7"/>
    <w:rsid w:val="00386E14"/>
    <w:rsid w:val="0043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2DD29C-3073-47AA-88F6-D9C69E8E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FC7"/>
    <w:pPr>
      <w:spacing w:after="200" w:line="276" w:lineRule="auto"/>
    </w:pPr>
    <w:rPr>
      <w:rFonts w:ascii="Calibri" w:eastAsia="MS Mincho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2E1FC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E1FC7"/>
    <w:rPr>
      <w:rFonts w:ascii="Calibri" w:eastAsia="MS Mincho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988</Characters>
  <Application>Microsoft Office Word</Application>
  <DocSecurity>4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Wallden</dc:creator>
  <cp:keywords/>
  <dc:description/>
  <cp:lastModifiedBy>Brett Wallden</cp:lastModifiedBy>
  <cp:revision>2</cp:revision>
  <dcterms:created xsi:type="dcterms:W3CDTF">2015-08-19T21:17:00Z</dcterms:created>
  <dcterms:modified xsi:type="dcterms:W3CDTF">2015-08-19T21:17:00Z</dcterms:modified>
</cp:coreProperties>
</file>