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8D2F5E" w14:textId="77777777" w:rsidR="00BA1ABD" w:rsidRDefault="00BA1ABD" w:rsidP="003B065F">
      <w:pPr>
        <w:spacing w:before="100" w:beforeAutospacing="1" w:after="100" w:afterAutospacing="1" w:line="480" w:lineRule="auto"/>
        <w:rPr>
          <w:rFonts w:ascii="Arial" w:eastAsia="Times New Roman" w:hAnsi="Arial" w:cs="Arial"/>
          <w:b/>
        </w:rPr>
      </w:pPr>
      <w:r>
        <w:rPr>
          <w:rFonts w:ascii="Arial" w:eastAsia="Times New Roman" w:hAnsi="Arial" w:cs="Arial"/>
          <w:b/>
        </w:rPr>
        <w:t>Supplemental Methods:</w:t>
      </w:r>
    </w:p>
    <w:p w14:paraId="225F13A0" w14:textId="77777777" w:rsidR="003B065F" w:rsidRPr="003017A3" w:rsidRDefault="003B065F" w:rsidP="003B065F">
      <w:pPr>
        <w:spacing w:before="100" w:beforeAutospacing="1" w:after="100" w:afterAutospacing="1" w:line="480" w:lineRule="auto"/>
        <w:rPr>
          <w:rFonts w:ascii="Arial" w:eastAsia="Times New Roman" w:hAnsi="Arial" w:cs="Arial"/>
          <w:b/>
        </w:rPr>
      </w:pPr>
      <w:r>
        <w:rPr>
          <w:rFonts w:ascii="Arial" w:eastAsia="Times New Roman" w:hAnsi="Arial" w:cs="Arial"/>
          <w:b/>
        </w:rPr>
        <w:t>Decomposition analysis:</w:t>
      </w:r>
    </w:p>
    <w:p w14:paraId="348098F3" w14:textId="4B03950F" w:rsidR="003B065F" w:rsidRPr="00657010" w:rsidRDefault="003B065F" w:rsidP="003B065F">
      <w:pPr>
        <w:spacing w:before="100" w:beforeAutospacing="1" w:after="100" w:afterAutospacing="1" w:line="480" w:lineRule="auto"/>
        <w:rPr>
          <w:rFonts w:ascii="Arial" w:eastAsia="Times New Roman" w:hAnsi="Arial" w:cs="Arial"/>
        </w:rPr>
      </w:pPr>
      <w:r w:rsidRPr="00657010">
        <w:rPr>
          <w:rFonts w:ascii="Arial" w:eastAsia="Times New Roman" w:hAnsi="Arial" w:cs="Arial"/>
        </w:rPr>
        <w:t>We first used the decomposition methodology of Das Gupta</w:t>
      </w:r>
      <w:hyperlink w:anchor="_ENREF_1" w:tooltip="P., 1993 #668" w:history="1">
        <w:r w:rsidR="00E60DB3">
          <w:rPr>
            <w:rFonts w:ascii="Arial" w:eastAsia="Times New Roman" w:hAnsi="Arial" w:cs="Arial"/>
          </w:rPr>
          <w:fldChar w:fldCharType="begin">
            <w:fldData xml:space="preserve">PEVuZE5vdGU+PENpdGU+PEF1dGhvcj5QLjwvQXV0aG9yPjxZZWFyPjE5OTM8L1llYXI+PFJlY051
bT42Njg8L1JlY051bT48RGlzcGxheVRleHQ+PHN0eWxlIGZhY2U9InN1cGVyc2NyaXB0Ij4xLTM8
L3N0eWxlPjwvRGlzcGxheVRleHQ+PHJlY29yZD48cmVjLW51bWJlcj42Njg8L3JlYy1udW1iZXI+
PGZvcmVpZ24ta2V5cz48a2V5IGFwcD0iRU4iIGRiLWlkPSJkdHo5cHJzcnQ1ZHQ1eGVlYXRydjJ3
Zms1dDAwcDk1d3ZldGQiIHRpbWVzdGFtcD0iMTUxNDE0NTE1NSI+NjY4PC9rZXk+PC9mb3JlaWdu
LWtleXM+PHJlZi10eXBlIG5hbWU9IkJvb2siPjY8L3JlZi10eXBlPjxjb250cmlidXRvcnM+PGF1
dGhvcnM+PGF1dGhvcj5EYXMgR3VwdGEgUC48L2F1dGhvcj48L2F1dGhvcnM+PC9jb250cmlidXRv
cnM+PHRpdGxlcz48dGl0bGU+U3RhbmRhcmRpemF0aW9uIGFuZCBkZWNvbXBvc2l0aW9uIG9mIHJh
dGVzOiBhIHVzZXLigJlzIG1hbnVhbCwgUGFnZXMgMTktMzY8L3RpdGxlPjxzZWNvbmRhcnktdGl0
bGU+QnVyZWF1IG9mIHRoZSBDZW5zdXM8L3NlY29uZGFyeS10aXRsZT48L3RpdGxlcz48cGVyaW9k
aWNhbD48ZnVsbC10aXRsZT5CdXJlYXUgb2YgdGhlIENlbnN1czwvZnVsbC10aXRsZT48L3Blcmlv
ZGljYWw+PHNlY3Rpb24+MTktMzY8L3NlY3Rpb24+PGRhdGVzPjx5ZWFyPjE5OTM8L3llYXI+PC9k
YXRlcz48dXJscz48cmVsYXRlZC11cmxzPjx1cmw+aHR0cHM6Ly93d3cuY2Vuc3VzLmdvdi9jb250
ZW50L2RhbS9DZW5zdXMvbGlicmFyeS9wdWJsaWNhdGlvbnMvMTk5My9kZW1vL3AyMy0xODYucGRm
PC91cmw+PC9yZWxhdGVkLXVybHM+PC91cmxzPjwvcmVjb3JkPjwvQ2l0ZT48Q2l0ZT48QXV0aG9y
PkRhcyBHdXB0YTwvQXV0aG9yPjxZZWFyPjE5OTQ8L1llYXI+PFJlY051bT42NjY8L1JlY051bT48
cmVjb3JkPjxyZWMtbnVtYmVyPjY2NjwvcmVjLW51bWJlcj48Zm9yZWlnbi1rZXlzPjxrZXkgYXBw
PSJFTiIgZGItaWQ9ImR0ejlwcnNydDVkdDV4ZWVhdHJ2MndmazV0MDBwOTV3dmV0ZCIgdGltZXN0
YW1wPSIxNTE0MTQ1MDI2Ij42NjY8L2tleT48L2ZvcmVpZ24ta2V5cz48cmVmLXR5cGUgbmFtZT0i
Sm91cm5hbCBBcnRpY2xlIj4xNzwvcmVmLXR5cGU+PGNvbnRyaWJ1dG9ycz48YXV0aG9ycz48YXV0
aG9yPkRhcyBHdXB0YSwgUC48L2F1dGhvcj48L2F1dGhvcnM+PC9jb250cmlidXRvcnM+PHRpdGxl
cz48dGl0bGU+U3RhbmRhcmRpemF0aW9uIGFuZCBkZWNvbXBvc2l0aW9uIG9mIHJhdGVzIGZyb20g
Y3Jvc3MtY2xhc3NpZmllZCBkYXRhPC90aXRsZT48c2Vjb25kYXJ5LXRpdGxlPkdlbnVzPC9zZWNv
bmRhcnktdGl0bGU+PC90aXRsZXM+PHBlcmlvZGljYWw+PGZ1bGwtdGl0bGU+R2VudXM8L2Z1bGwt
dGl0bGU+PC9wZXJpb2RpY2FsPjxwYWdlcz4xNzEtOTY8L3BhZ2VzPjx2b2x1bWU+NTA8L3ZvbHVt
ZT48bnVtYmVyPjMtNDwvbnVtYmVyPjxrZXl3b3Jkcz48a2V5d29yZD4qQ2xhc3NpZmljYXRpb248
L2tleXdvcmQ+PGtleXdvcmQ+Kk1ldGhvZHM8L2tleXdvcmQ+PGtleXdvcmQ+KlJlZmVyZW5jZSBT
dGFuZGFyZHM8L2tleXdvcmQ+PGtleXdvcmQ+UmVzZWFyY2g8L2tleXdvcmQ+PGtleXdvcmQ+UmVz
ZWFyY2ggRGVzaWduPC9rZXl3b3JkPjxrZXl3b3JkPipTdGF0aXN0aWNzIGFzIFRvcGljPC9rZXl3
b3JkPjxrZXl3b3JkPkRhdGEgQWRqdXN0bWVudDwva2V5d29yZD48a2V5d29yZD4qRGF0YSBBbmFs
eXNpczwva2V5d29yZD48a2V5d29yZD4qTWV0aG9kb2xvZ2ljYWwgU3R1ZGllczwva2V5d29yZD48
a2V5d29yZD5SZXNlYXJjaCBNZXRob2RvbG9neTwva2V5d29yZD48a2V5d29yZD4qU3RhbmRhcmRp
emF0aW9uPC9rZXl3b3JkPjxrZXl3b3JkPipXb3JsZDwva2V5d29yZD48L2tleXdvcmRzPjxkYXRl
cz48eWVhcj4xOTk0PC95ZWFyPjxwdWItZGF0ZXM+PGRhdGU+SnVsLURlYzwvZGF0ZT48L3B1Yi1k
YXRlcz48L2RhdGVzPjxpc2JuPjAwMTYtNjk4NyAoUHJpbnQpJiN4RDswMDE2LTY5ODcgKExpbmtp
bmcpPC9pc2JuPjxhY2Nlc3Npb24tbnVtPjEyMzE5MjU2PC9hY2Nlc3Npb24tbnVtPjx1cmxzPjxy
ZWxhdGVkLXVybHM+PHVybD5odHRwOi8vd3d3Lm5jYmkubmxtLm5paC5nb3YvcHVibWVkLzEyMzE5
MjU2PC91cmw+PC9yZWxhdGVkLXVybHM+PC91cmxzPjwvcmVjb3JkPjwvQ2l0ZT48Q2l0ZT48QXV0
aG9yPkNoZXZhbjwvQXV0aG9yPjxZZWFyPjIwMDk8L1llYXI+PFJlY051bT42Njc8L1JlY051bT48
cmVjb3JkPjxyZWMtbnVtYmVyPjY2NzwvcmVjLW51bWJlcj48Zm9yZWlnbi1rZXlzPjxrZXkgYXBw
PSJFTiIgZGItaWQ9ImR0ejlwcnNydDVkdDV4ZWVhdHJ2MndmazV0MDBwOTV3dmV0ZCIgdGltZXN0
YW1wPSIxNTE0MTQ1MDM5Ij42Njc8L2tleT48L2ZvcmVpZ24ta2V5cz48cmVmLXR5cGUgbmFtZT0i
Sm91cm5hbCBBcnRpY2xlIj4xNzwvcmVmLXR5cGU+PGNvbnRyaWJ1dG9ycz48YXV0aG9ycz48YXV0
aG9yPkNoZXZhbiwgQS48L2F1dGhvcj48YXV0aG9yPlN1dGhlcmxhbmQsIE0uPC9hdXRob3I+PC9h
dXRob3JzPjwvY29udHJpYnV0b3JzPjxhdXRoLWFkZHJlc3M+VW5pdmVyc2l0eSBvZiBNYXNzYWNo
dXNldHRzLCBBbWhlcnN0LCBNQSAwMTAwMywgVVNBLiBjaGV2YW5Ac29jLnVtYXNzLmVkdTwvYXV0
aC1hZGRyZXNzPjx0aXRsZXM+PHRpdGxlPlJldmlzaXRpbmcgRGFzIEd1cHRhOiByZWZpbmVtZW50
IGFuZCBleHRlbnNpb24gb2Ygc3RhbmRhcmRpemF0aW9uIGFuZCBkZWNvbXBvc2l0aW9uPC90aXRs
ZT48c2Vjb25kYXJ5LXRpdGxlPkRlbW9ncmFwaHk8L3NlY29uZGFyeS10aXRsZT48L3RpdGxlcz48
cGVyaW9kaWNhbD48ZnVsbC10aXRsZT5EZW1vZ3JhcGh5PC9mdWxsLXRpdGxlPjwvcGVyaW9kaWNh
bD48cGFnZXM+NDI5LTQ5PC9wYWdlcz48dm9sdW1lPjQ2PC92b2x1bWU+PG51bWJlcj4zPC9udW1i
ZXI+PGtleXdvcmRzPjxrZXl3b3JkPkRhdGEgSW50ZXJwcmV0YXRpb24sIFN0YXRpc3RpY2FsPC9r
ZXl3b3JkPjxrZXl3b3JkPipEZW1vZ3JhcGh5PC9rZXl3b3JkPjxrZXl3b3JkPkVtcGxveW1lbnQv
c3RhdGlzdGljcyAmYW1wOyBudW1lcmljYWwgZGF0YTwva2V5d29yZD48a2V5d29yZD5IdW1hbnM8
L2tleXdvcmQ+PGtleXdvcmQ+SW5jb21lL3N0YXRpc3RpY3MgJmFtcDsgbnVtZXJpY2FsIGRhdGE8
L2tleXdvcmQ+PGtleXdvcmQ+TWFyaXRhbCBTdGF0dXMvc3RhdGlzdGljcyAmYW1wOyBudW1lcmlj
YWwgZGF0YTwva2V5d29yZD48a2V5d29yZD5SZWZlcmVuY2UgU3RhbmRhcmRzPC9rZXl3b3JkPjxr
ZXl3b3JkPlN0YXRpc3RpY3MgYXMgVG9waWMvKm1ldGhvZHM8L2tleXdvcmQ+PC9rZXl3b3Jkcz48
ZGF0ZXM+PHllYXI+MjAwOTwveWVhcj48cHViLWRhdGVzPjxkYXRlPkF1ZzwvZGF0ZT48L3B1Yi1k
YXRlcz48L2RhdGVzPjxpc2JuPjAwNzAtMzM3MCAoUHJpbnQpJiN4RDswMDcwLTMzNzAgKExpbmtp
bmcpPC9pc2JuPjxhY2Nlc3Npb24tbnVtPjE5NzcxOTM4PC9hY2Nlc3Npb24tbnVtPjx1cmxzPjxy
ZWxhdGVkLXVybHM+PHVybD5odHRwOi8vd3d3Lm5jYmkubmxtLm5paC5nb3YvcHVibWVkLzE5Nzcx
OTM4PC91cmw+PC9yZWxhdGVkLXVybHM+PC91cmxzPjxjdXN0b20yPlBNQzI4MzEzNDQ8L2N1c3Rv
bTI+PC9yZWNvcmQ+PC9DaXRlPjwvRW5kTm90ZT5=
</w:fldData>
          </w:fldChar>
        </w:r>
        <w:r w:rsidR="00E60DB3">
          <w:rPr>
            <w:rFonts w:ascii="Arial" w:eastAsia="Times New Roman" w:hAnsi="Arial" w:cs="Arial"/>
          </w:rPr>
          <w:instrText xml:space="preserve"> ADDIN EN.CITE </w:instrText>
        </w:r>
        <w:r w:rsidR="00E60DB3">
          <w:rPr>
            <w:rFonts w:ascii="Arial" w:eastAsia="Times New Roman" w:hAnsi="Arial" w:cs="Arial"/>
          </w:rPr>
          <w:fldChar w:fldCharType="begin">
            <w:fldData xml:space="preserve">PEVuZE5vdGU+PENpdGU+PEF1dGhvcj5QLjwvQXV0aG9yPjxZZWFyPjE5OTM8L1llYXI+PFJlY051
bT42Njg8L1JlY051bT48RGlzcGxheVRleHQ+PHN0eWxlIGZhY2U9InN1cGVyc2NyaXB0Ij4xLTM8
L3N0eWxlPjwvRGlzcGxheVRleHQ+PHJlY29yZD48cmVjLW51bWJlcj42Njg8L3JlYy1udW1iZXI+
PGZvcmVpZ24ta2V5cz48a2V5IGFwcD0iRU4iIGRiLWlkPSJkdHo5cHJzcnQ1ZHQ1eGVlYXRydjJ3
Zms1dDAwcDk1d3ZldGQiIHRpbWVzdGFtcD0iMTUxNDE0NTE1NSI+NjY4PC9rZXk+PC9mb3JlaWdu
LWtleXM+PHJlZi10eXBlIG5hbWU9IkJvb2siPjY8L3JlZi10eXBlPjxjb250cmlidXRvcnM+PGF1
dGhvcnM+PGF1dGhvcj5EYXMgR3VwdGEgUC48L2F1dGhvcj48L2F1dGhvcnM+PC9jb250cmlidXRv
cnM+PHRpdGxlcz48dGl0bGU+U3RhbmRhcmRpemF0aW9uIGFuZCBkZWNvbXBvc2l0aW9uIG9mIHJh
dGVzOiBhIHVzZXLigJlzIG1hbnVhbCwgUGFnZXMgMTktMzY8L3RpdGxlPjxzZWNvbmRhcnktdGl0
bGU+QnVyZWF1IG9mIHRoZSBDZW5zdXM8L3NlY29uZGFyeS10aXRsZT48L3RpdGxlcz48cGVyaW9k
aWNhbD48ZnVsbC10aXRsZT5CdXJlYXUgb2YgdGhlIENlbnN1czwvZnVsbC10aXRsZT48L3Blcmlv
ZGljYWw+PHNlY3Rpb24+MTktMzY8L3NlY3Rpb24+PGRhdGVzPjx5ZWFyPjE5OTM8L3llYXI+PC9k
YXRlcz48dXJscz48cmVsYXRlZC11cmxzPjx1cmw+aHR0cHM6Ly93d3cuY2Vuc3VzLmdvdi9jb250
ZW50L2RhbS9DZW5zdXMvbGlicmFyeS9wdWJsaWNhdGlvbnMvMTk5My9kZW1vL3AyMy0xODYucGRm
PC91cmw+PC9yZWxhdGVkLXVybHM+PC91cmxzPjwvcmVjb3JkPjwvQ2l0ZT48Q2l0ZT48QXV0aG9y
PkRhcyBHdXB0YTwvQXV0aG9yPjxZZWFyPjE5OTQ8L1llYXI+PFJlY051bT42NjY8L1JlY051bT48
cmVjb3JkPjxyZWMtbnVtYmVyPjY2NjwvcmVjLW51bWJlcj48Zm9yZWlnbi1rZXlzPjxrZXkgYXBw
PSJFTiIgZGItaWQ9ImR0ejlwcnNydDVkdDV4ZWVhdHJ2MndmazV0MDBwOTV3dmV0ZCIgdGltZXN0
YW1wPSIxNTE0MTQ1MDI2Ij42NjY8L2tleT48L2ZvcmVpZ24ta2V5cz48cmVmLXR5cGUgbmFtZT0i
Sm91cm5hbCBBcnRpY2xlIj4xNzwvcmVmLXR5cGU+PGNvbnRyaWJ1dG9ycz48YXV0aG9ycz48YXV0
aG9yPkRhcyBHdXB0YSwgUC48L2F1dGhvcj48L2F1dGhvcnM+PC9jb250cmlidXRvcnM+PHRpdGxl
cz48dGl0bGU+U3RhbmRhcmRpemF0aW9uIGFuZCBkZWNvbXBvc2l0aW9uIG9mIHJhdGVzIGZyb20g
Y3Jvc3MtY2xhc3NpZmllZCBkYXRhPC90aXRsZT48c2Vjb25kYXJ5LXRpdGxlPkdlbnVzPC9zZWNv
bmRhcnktdGl0bGU+PC90aXRsZXM+PHBlcmlvZGljYWw+PGZ1bGwtdGl0bGU+R2VudXM8L2Z1bGwt
dGl0bGU+PC9wZXJpb2RpY2FsPjxwYWdlcz4xNzEtOTY8L3BhZ2VzPjx2b2x1bWU+NTA8L3ZvbHVt
ZT48bnVtYmVyPjMtNDwvbnVtYmVyPjxrZXl3b3Jkcz48a2V5d29yZD4qQ2xhc3NpZmljYXRpb248
L2tleXdvcmQ+PGtleXdvcmQ+Kk1ldGhvZHM8L2tleXdvcmQ+PGtleXdvcmQ+KlJlZmVyZW5jZSBT
dGFuZGFyZHM8L2tleXdvcmQ+PGtleXdvcmQ+UmVzZWFyY2g8L2tleXdvcmQ+PGtleXdvcmQ+UmVz
ZWFyY2ggRGVzaWduPC9rZXl3b3JkPjxrZXl3b3JkPipTdGF0aXN0aWNzIGFzIFRvcGljPC9rZXl3
b3JkPjxrZXl3b3JkPkRhdGEgQWRqdXN0bWVudDwva2V5d29yZD48a2V5d29yZD4qRGF0YSBBbmFs
eXNpczwva2V5d29yZD48a2V5d29yZD4qTWV0aG9kb2xvZ2ljYWwgU3R1ZGllczwva2V5d29yZD48
a2V5d29yZD5SZXNlYXJjaCBNZXRob2RvbG9neTwva2V5d29yZD48a2V5d29yZD4qU3RhbmRhcmRp
emF0aW9uPC9rZXl3b3JkPjxrZXl3b3JkPipXb3JsZDwva2V5d29yZD48L2tleXdvcmRzPjxkYXRl
cz48eWVhcj4xOTk0PC95ZWFyPjxwdWItZGF0ZXM+PGRhdGU+SnVsLURlYzwvZGF0ZT48L3B1Yi1k
YXRlcz48L2RhdGVzPjxpc2JuPjAwMTYtNjk4NyAoUHJpbnQpJiN4RDswMDE2LTY5ODcgKExpbmtp
bmcpPC9pc2JuPjxhY2Nlc3Npb24tbnVtPjEyMzE5MjU2PC9hY2Nlc3Npb24tbnVtPjx1cmxzPjxy
ZWxhdGVkLXVybHM+PHVybD5odHRwOi8vd3d3Lm5jYmkubmxtLm5paC5nb3YvcHVibWVkLzEyMzE5
MjU2PC91cmw+PC9yZWxhdGVkLXVybHM+PC91cmxzPjwvcmVjb3JkPjwvQ2l0ZT48Q2l0ZT48QXV0
aG9yPkNoZXZhbjwvQXV0aG9yPjxZZWFyPjIwMDk8L1llYXI+PFJlY051bT42Njc8L1JlY051bT48
cmVjb3JkPjxyZWMtbnVtYmVyPjY2NzwvcmVjLW51bWJlcj48Zm9yZWlnbi1rZXlzPjxrZXkgYXBw
PSJFTiIgZGItaWQ9ImR0ejlwcnNydDVkdDV4ZWVhdHJ2MndmazV0MDBwOTV3dmV0ZCIgdGltZXN0
YW1wPSIxNTE0MTQ1MDM5Ij42Njc8L2tleT48L2ZvcmVpZ24ta2V5cz48cmVmLXR5cGUgbmFtZT0i
Sm91cm5hbCBBcnRpY2xlIj4xNzwvcmVmLXR5cGU+PGNvbnRyaWJ1dG9ycz48YXV0aG9ycz48YXV0
aG9yPkNoZXZhbiwgQS48L2F1dGhvcj48YXV0aG9yPlN1dGhlcmxhbmQsIE0uPC9hdXRob3I+PC9h
dXRob3JzPjwvY29udHJpYnV0b3JzPjxhdXRoLWFkZHJlc3M+VW5pdmVyc2l0eSBvZiBNYXNzYWNo
dXNldHRzLCBBbWhlcnN0LCBNQSAwMTAwMywgVVNBLiBjaGV2YW5Ac29jLnVtYXNzLmVkdTwvYXV0
aC1hZGRyZXNzPjx0aXRsZXM+PHRpdGxlPlJldmlzaXRpbmcgRGFzIEd1cHRhOiByZWZpbmVtZW50
IGFuZCBleHRlbnNpb24gb2Ygc3RhbmRhcmRpemF0aW9uIGFuZCBkZWNvbXBvc2l0aW9uPC90aXRs
ZT48c2Vjb25kYXJ5LXRpdGxlPkRlbW9ncmFwaHk8L3NlY29uZGFyeS10aXRsZT48L3RpdGxlcz48
cGVyaW9kaWNhbD48ZnVsbC10aXRsZT5EZW1vZ3JhcGh5PC9mdWxsLXRpdGxlPjwvcGVyaW9kaWNh
bD48cGFnZXM+NDI5LTQ5PC9wYWdlcz48dm9sdW1lPjQ2PC92b2x1bWU+PG51bWJlcj4zPC9udW1i
ZXI+PGtleXdvcmRzPjxrZXl3b3JkPkRhdGEgSW50ZXJwcmV0YXRpb24sIFN0YXRpc3RpY2FsPC9r
ZXl3b3JkPjxrZXl3b3JkPipEZW1vZ3JhcGh5PC9rZXl3b3JkPjxrZXl3b3JkPkVtcGxveW1lbnQv
c3RhdGlzdGljcyAmYW1wOyBudW1lcmljYWwgZGF0YTwva2V5d29yZD48a2V5d29yZD5IdW1hbnM8
L2tleXdvcmQ+PGtleXdvcmQ+SW5jb21lL3N0YXRpc3RpY3MgJmFtcDsgbnVtZXJpY2FsIGRhdGE8
L2tleXdvcmQ+PGtleXdvcmQ+TWFyaXRhbCBTdGF0dXMvc3RhdGlzdGljcyAmYW1wOyBudW1lcmlj
YWwgZGF0YTwva2V5d29yZD48a2V5d29yZD5SZWZlcmVuY2UgU3RhbmRhcmRzPC9rZXl3b3JkPjxr
ZXl3b3JkPlN0YXRpc3RpY3MgYXMgVG9waWMvKm1ldGhvZHM8L2tleXdvcmQ+PC9rZXl3b3Jkcz48
ZGF0ZXM+PHllYXI+MjAwOTwveWVhcj48cHViLWRhdGVzPjxkYXRlPkF1ZzwvZGF0ZT48L3B1Yi1k
YXRlcz48L2RhdGVzPjxpc2JuPjAwNzAtMzM3MCAoUHJpbnQpJiN4RDswMDcwLTMzNzAgKExpbmtp
bmcpPC9pc2JuPjxhY2Nlc3Npb24tbnVtPjE5NzcxOTM4PC9hY2Nlc3Npb24tbnVtPjx1cmxzPjxy
ZWxhdGVkLXVybHM+PHVybD5odHRwOi8vd3d3Lm5jYmkubmxtLm5paC5nb3YvcHVibWVkLzE5Nzcx
OTM4PC91cmw+PC9yZWxhdGVkLXVybHM+PC91cmxzPjxjdXN0b20yPlBNQzI4MzEzNDQ8L2N1c3Rv
bTI+PC9yZWNvcmQ+PC9DaXRlPjwvRW5kTm90ZT5=
</w:fldData>
          </w:fldChar>
        </w:r>
        <w:r w:rsidR="00E60DB3">
          <w:rPr>
            <w:rFonts w:ascii="Arial" w:eastAsia="Times New Roman" w:hAnsi="Arial" w:cs="Arial"/>
          </w:rPr>
          <w:instrText xml:space="preserve"> ADDIN EN.CITE.DATA </w:instrText>
        </w:r>
        <w:r w:rsidR="00E60DB3">
          <w:rPr>
            <w:rFonts w:ascii="Arial" w:eastAsia="Times New Roman" w:hAnsi="Arial" w:cs="Arial"/>
          </w:rPr>
        </w:r>
        <w:r w:rsidR="00E60DB3">
          <w:rPr>
            <w:rFonts w:ascii="Arial" w:eastAsia="Times New Roman" w:hAnsi="Arial" w:cs="Arial"/>
          </w:rPr>
          <w:fldChar w:fldCharType="end"/>
        </w:r>
        <w:r w:rsidR="00E60DB3">
          <w:rPr>
            <w:rFonts w:ascii="Arial" w:eastAsia="Times New Roman" w:hAnsi="Arial" w:cs="Arial"/>
          </w:rPr>
        </w:r>
        <w:r w:rsidR="00E60DB3">
          <w:rPr>
            <w:rFonts w:ascii="Arial" w:eastAsia="Times New Roman" w:hAnsi="Arial" w:cs="Arial"/>
          </w:rPr>
          <w:fldChar w:fldCharType="separate"/>
        </w:r>
        <w:r w:rsidR="00E60DB3" w:rsidRPr="00BA1ABD">
          <w:rPr>
            <w:rFonts w:ascii="Arial" w:eastAsia="Times New Roman" w:hAnsi="Arial" w:cs="Arial"/>
            <w:noProof/>
            <w:vertAlign w:val="superscript"/>
          </w:rPr>
          <w:t>1-3</w:t>
        </w:r>
        <w:r w:rsidR="00E60DB3">
          <w:rPr>
            <w:rFonts w:ascii="Arial" w:eastAsia="Times New Roman" w:hAnsi="Arial" w:cs="Arial"/>
          </w:rPr>
          <w:fldChar w:fldCharType="end"/>
        </w:r>
      </w:hyperlink>
      <w:r w:rsidRPr="00657010">
        <w:rPr>
          <w:rFonts w:ascii="Arial" w:eastAsia="Times New Roman" w:hAnsi="Arial" w:cs="Arial"/>
        </w:rPr>
        <w:t xml:space="preserve"> </w:t>
      </w:r>
      <w:r>
        <w:rPr>
          <w:rFonts w:ascii="Arial" w:eastAsia="Times New Roman" w:hAnsi="Arial" w:cs="Arial"/>
        </w:rPr>
        <w:t>to</w:t>
      </w:r>
      <w:r w:rsidRPr="00657010">
        <w:rPr>
          <w:rFonts w:ascii="Arial" w:eastAsia="Times New Roman" w:hAnsi="Arial" w:cs="Arial"/>
        </w:rPr>
        <w:t xml:space="preserve"> decompose CKD DALYs by population a</w:t>
      </w:r>
      <w:r>
        <w:rPr>
          <w:rFonts w:ascii="Arial" w:eastAsia="Times New Roman" w:hAnsi="Arial" w:cs="Arial"/>
        </w:rPr>
        <w:t xml:space="preserve">ge structure, population growth, </w:t>
      </w:r>
      <w:r w:rsidRPr="00657010">
        <w:rPr>
          <w:rFonts w:ascii="Arial" w:eastAsia="Times New Roman" w:hAnsi="Arial" w:cs="Arial"/>
        </w:rPr>
        <w:t xml:space="preserve">and epidemiologic changes. </w:t>
      </w:r>
      <w:r>
        <w:rPr>
          <w:rFonts w:ascii="Arial" w:eastAsia="Times New Roman" w:hAnsi="Arial" w:cs="Arial"/>
        </w:rPr>
        <w:t xml:space="preserve">The number of </w:t>
      </w:r>
      <w:r w:rsidRPr="00657010">
        <w:rPr>
          <w:rFonts w:ascii="Arial" w:eastAsia="Times New Roman" w:hAnsi="Arial" w:cs="Arial"/>
        </w:rPr>
        <w:t>DALYs</w:t>
      </w:r>
      <w:r>
        <w:rPr>
          <w:rFonts w:ascii="Arial" w:eastAsia="Times New Roman" w:hAnsi="Arial" w:cs="Arial"/>
        </w:rPr>
        <w:t xml:space="preserve"> </w:t>
      </w:r>
      <w:r w:rsidRPr="00657010">
        <w:rPr>
          <w:rFonts w:ascii="Arial" w:eastAsia="Times New Roman" w:hAnsi="Arial" w:cs="Arial"/>
        </w:rPr>
        <w:t xml:space="preserve">at each location was obtained from </w:t>
      </w:r>
      <w:r>
        <w:rPr>
          <w:rFonts w:ascii="Arial" w:eastAsia="Times New Roman" w:hAnsi="Arial" w:cs="Arial"/>
        </w:rPr>
        <w:t xml:space="preserve">the </w:t>
      </w:r>
      <w:r w:rsidRPr="00657010">
        <w:rPr>
          <w:rFonts w:ascii="Arial" w:eastAsia="Times New Roman" w:hAnsi="Arial" w:cs="Arial"/>
        </w:rPr>
        <w:t>following formula:</w:t>
      </w:r>
    </w:p>
    <w:p w14:paraId="4478621E" w14:textId="77777777" w:rsidR="003B065F" w:rsidRPr="00657010" w:rsidRDefault="003B065F" w:rsidP="003B065F">
      <w:pPr>
        <w:spacing w:before="100" w:beforeAutospacing="1" w:after="100" w:afterAutospacing="1" w:line="480" w:lineRule="auto"/>
        <w:jc w:val="center"/>
        <w:rPr>
          <w:rFonts w:ascii="Arial" w:eastAsia="Times New Roman" w:hAnsi="Arial" w:cs="Arial"/>
        </w:rPr>
      </w:pPr>
      <w:r w:rsidRPr="00657010">
        <w:rPr>
          <w:rFonts w:ascii="Arial" w:eastAsia="Times New Roman" w:hAnsi="Arial" w:cs="Arial"/>
        </w:rPr>
        <w:t xml:space="preserve">DALY </w:t>
      </w:r>
      <w:r w:rsidRPr="00657010">
        <w:rPr>
          <w:rFonts w:ascii="Arial" w:eastAsia="Times New Roman" w:hAnsi="Arial" w:cs="Arial"/>
          <w:vertAlign w:val="subscript"/>
        </w:rPr>
        <w:t>a</w:t>
      </w:r>
      <w:r>
        <w:rPr>
          <w:rFonts w:ascii="Arial" w:eastAsia="Times New Roman" w:hAnsi="Arial" w:cs="Arial"/>
          <w:vertAlign w:val="subscript"/>
        </w:rPr>
        <w:t>y</w:t>
      </w:r>
      <w:r w:rsidRPr="00657010">
        <w:rPr>
          <w:rFonts w:ascii="Arial" w:eastAsia="Times New Roman" w:hAnsi="Arial" w:cs="Arial"/>
          <w:vertAlign w:val="subscript"/>
        </w:rPr>
        <w:t xml:space="preserve">, </w:t>
      </w:r>
      <w:proofErr w:type="spellStart"/>
      <w:r w:rsidRPr="00657010">
        <w:rPr>
          <w:rFonts w:ascii="Arial" w:eastAsia="Times New Roman" w:hAnsi="Arial" w:cs="Arial"/>
          <w:vertAlign w:val="subscript"/>
        </w:rPr>
        <w:t>p</w:t>
      </w:r>
      <w:r>
        <w:rPr>
          <w:rFonts w:ascii="Arial" w:eastAsia="Times New Roman" w:hAnsi="Arial" w:cs="Arial"/>
          <w:vertAlign w:val="subscript"/>
        </w:rPr>
        <w:t>y</w:t>
      </w:r>
      <w:proofErr w:type="spellEnd"/>
      <w:r w:rsidRPr="00657010">
        <w:rPr>
          <w:rFonts w:ascii="Arial" w:eastAsia="Times New Roman" w:hAnsi="Arial" w:cs="Arial"/>
          <w:vertAlign w:val="subscript"/>
        </w:rPr>
        <w:t xml:space="preserve">, </w:t>
      </w:r>
      <w:proofErr w:type="spellStart"/>
      <w:r w:rsidRPr="00657010">
        <w:rPr>
          <w:rFonts w:ascii="Arial" w:eastAsia="Times New Roman" w:hAnsi="Arial" w:cs="Arial"/>
          <w:vertAlign w:val="subscript"/>
        </w:rPr>
        <w:t>e</w:t>
      </w:r>
      <w:r>
        <w:rPr>
          <w:rFonts w:ascii="Arial" w:eastAsia="Times New Roman" w:hAnsi="Arial" w:cs="Arial"/>
          <w:vertAlign w:val="subscript"/>
        </w:rPr>
        <w:t>y</w:t>
      </w:r>
      <w:proofErr w:type="spellEnd"/>
      <w:r w:rsidRPr="00657010">
        <w:rPr>
          <w:rFonts w:ascii="Arial" w:eastAsia="Times New Roman" w:hAnsi="Arial" w:cs="Arial"/>
        </w:rPr>
        <w:t xml:space="preserve"> = </w:t>
      </w:r>
      <m:oMath>
        <m:nary>
          <m:naryPr>
            <m:chr m:val="∑"/>
            <m:limLoc m:val="undOvr"/>
            <m:ctrlPr>
              <w:rPr>
                <w:rFonts w:ascii="Cambria Math" w:eastAsia="Times New Roman" w:hAnsi="Cambria Math" w:cs="Arial"/>
                <w:i/>
              </w:rPr>
            </m:ctrlPr>
          </m:naryPr>
          <m:sub>
            <m:r>
              <w:rPr>
                <w:rFonts w:ascii="Cambria Math" w:eastAsia="Times New Roman" w:hAnsi="Cambria Math" w:cs="Arial"/>
              </w:rPr>
              <m:t>i=1</m:t>
            </m:r>
          </m:sub>
          <m:sup>
            <m:r>
              <w:rPr>
                <w:rFonts w:ascii="Cambria Math" w:eastAsia="Times New Roman" w:hAnsi="Cambria Math" w:cs="Arial"/>
              </w:rPr>
              <m:t>20</m:t>
            </m:r>
          </m:sup>
          <m:e>
            <m:r>
              <w:rPr>
                <w:rFonts w:ascii="Cambria Math" w:eastAsia="Times New Roman" w:hAnsi="Cambria Math" w:cs="Arial"/>
              </w:rPr>
              <m:t>(</m:t>
            </m:r>
          </m:e>
        </m:nary>
      </m:oMath>
      <w:r w:rsidRPr="00657010">
        <w:rPr>
          <w:rFonts w:ascii="Arial" w:eastAsia="Times New Roman" w:hAnsi="Arial" w:cs="Arial"/>
        </w:rPr>
        <w:t xml:space="preserve">a </w:t>
      </w:r>
      <w:proofErr w:type="spellStart"/>
      <w:r w:rsidRPr="00DE1A13">
        <w:rPr>
          <w:rFonts w:ascii="Arial" w:eastAsia="Times New Roman" w:hAnsi="Arial" w:cs="Arial"/>
          <w:vertAlign w:val="subscript"/>
        </w:rPr>
        <w:t>i</w:t>
      </w:r>
      <w:proofErr w:type="spellEnd"/>
      <w:r>
        <w:rPr>
          <w:rFonts w:ascii="Arial" w:eastAsia="Times New Roman" w:hAnsi="Arial" w:cs="Arial"/>
          <w:vertAlign w:val="subscript"/>
        </w:rPr>
        <w:t xml:space="preserve">, </w:t>
      </w:r>
      <w:r w:rsidRPr="00657010">
        <w:rPr>
          <w:rFonts w:ascii="Arial" w:eastAsia="Times New Roman" w:hAnsi="Arial" w:cs="Arial"/>
          <w:vertAlign w:val="subscript"/>
        </w:rPr>
        <w:t>y</w:t>
      </w:r>
      <w:r w:rsidRPr="00657010">
        <w:rPr>
          <w:rFonts w:ascii="Arial" w:eastAsia="Times New Roman" w:hAnsi="Arial" w:cs="Arial"/>
        </w:rPr>
        <w:t xml:space="preserve"> * p </w:t>
      </w:r>
      <w:r w:rsidRPr="00657010">
        <w:rPr>
          <w:rFonts w:ascii="Arial" w:eastAsia="Times New Roman" w:hAnsi="Arial" w:cs="Arial"/>
          <w:vertAlign w:val="subscript"/>
        </w:rPr>
        <w:t>y</w:t>
      </w:r>
      <w:r w:rsidRPr="00657010">
        <w:rPr>
          <w:rFonts w:ascii="Arial" w:eastAsia="Times New Roman" w:hAnsi="Arial" w:cs="Arial"/>
        </w:rPr>
        <w:t xml:space="preserve"> * e </w:t>
      </w:r>
      <w:proofErr w:type="spellStart"/>
      <w:r w:rsidRPr="00657010">
        <w:rPr>
          <w:rFonts w:ascii="Arial" w:eastAsia="Times New Roman" w:hAnsi="Arial" w:cs="Arial"/>
          <w:vertAlign w:val="subscript"/>
        </w:rPr>
        <w:t>i</w:t>
      </w:r>
      <w:proofErr w:type="spellEnd"/>
      <w:r w:rsidRPr="00657010">
        <w:rPr>
          <w:rFonts w:ascii="Arial" w:eastAsia="Times New Roman" w:hAnsi="Arial" w:cs="Arial"/>
          <w:vertAlign w:val="subscript"/>
        </w:rPr>
        <w:t>, y</w:t>
      </w:r>
      <w:r w:rsidRPr="00657010">
        <w:rPr>
          <w:rFonts w:ascii="Arial" w:eastAsia="Times New Roman" w:hAnsi="Arial" w:cs="Arial"/>
        </w:rPr>
        <w:t>)</w:t>
      </w:r>
    </w:p>
    <w:p w14:paraId="5958E972" w14:textId="77777777" w:rsidR="003B065F" w:rsidRPr="00657010" w:rsidRDefault="003B065F" w:rsidP="003B065F">
      <w:pPr>
        <w:spacing w:before="100" w:beforeAutospacing="1" w:after="100" w:afterAutospacing="1" w:line="480" w:lineRule="auto"/>
        <w:rPr>
          <w:rFonts w:ascii="Arial" w:eastAsia="Times New Roman" w:hAnsi="Arial" w:cs="Arial"/>
        </w:rPr>
      </w:pPr>
      <w:r w:rsidRPr="00657010">
        <w:rPr>
          <w:rFonts w:ascii="Arial" w:eastAsia="Times New Roman" w:hAnsi="Arial" w:cs="Arial"/>
        </w:rPr>
        <w:t xml:space="preserve">Where DALY </w:t>
      </w:r>
      <w:r w:rsidR="009F5675" w:rsidRPr="00657010">
        <w:rPr>
          <w:rFonts w:ascii="Arial" w:eastAsia="Times New Roman" w:hAnsi="Arial" w:cs="Arial"/>
          <w:vertAlign w:val="subscript"/>
        </w:rPr>
        <w:t>a</w:t>
      </w:r>
      <w:r w:rsidR="009F5675">
        <w:rPr>
          <w:rFonts w:ascii="Arial" w:eastAsia="Times New Roman" w:hAnsi="Arial" w:cs="Arial"/>
          <w:vertAlign w:val="subscript"/>
        </w:rPr>
        <w:t>y</w:t>
      </w:r>
      <w:r w:rsidR="009F5675" w:rsidRPr="00657010">
        <w:rPr>
          <w:rFonts w:ascii="Arial" w:eastAsia="Times New Roman" w:hAnsi="Arial" w:cs="Arial"/>
          <w:vertAlign w:val="subscript"/>
        </w:rPr>
        <w:t xml:space="preserve">, </w:t>
      </w:r>
      <w:proofErr w:type="spellStart"/>
      <w:r w:rsidR="009F5675" w:rsidRPr="00657010">
        <w:rPr>
          <w:rFonts w:ascii="Arial" w:eastAsia="Times New Roman" w:hAnsi="Arial" w:cs="Arial"/>
          <w:vertAlign w:val="subscript"/>
        </w:rPr>
        <w:t>p</w:t>
      </w:r>
      <w:r w:rsidR="009F5675">
        <w:rPr>
          <w:rFonts w:ascii="Arial" w:eastAsia="Times New Roman" w:hAnsi="Arial" w:cs="Arial"/>
          <w:vertAlign w:val="subscript"/>
        </w:rPr>
        <w:t>y</w:t>
      </w:r>
      <w:proofErr w:type="spellEnd"/>
      <w:r w:rsidR="009F5675" w:rsidRPr="00657010">
        <w:rPr>
          <w:rFonts w:ascii="Arial" w:eastAsia="Times New Roman" w:hAnsi="Arial" w:cs="Arial"/>
          <w:vertAlign w:val="subscript"/>
        </w:rPr>
        <w:t xml:space="preserve">, </w:t>
      </w:r>
      <w:proofErr w:type="spellStart"/>
      <w:r w:rsidR="009F5675" w:rsidRPr="00657010">
        <w:rPr>
          <w:rFonts w:ascii="Arial" w:eastAsia="Times New Roman" w:hAnsi="Arial" w:cs="Arial"/>
          <w:vertAlign w:val="subscript"/>
        </w:rPr>
        <w:t>e</w:t>
      </w:r>
      <w:r w:rsidR="009F5675">
        <w:rPr>
          <w:rFonts w:ascii="Arial" w:eastAsia="Times New Roman" w:hAnsi="Arial" w:cs="Arial"/>
          <w:vertAlign w:val="subscript"/>
        </w:rPr>
        <w:t>y</w:t>
      </w:r>
      <w:proofErr w:type="spellEnd"/>
      <w:r w:rsidRPr="00657010">
        <w:rPr>
          <w:rFonts w:ascii="Arial" w:eastAsia="Times New Roman" w:hAnsi="Arial" w:cs="Arial"/>
        </w:rPr>
        <w:t xml:space="preserve"> represented DALYs based on </w:t>
      </w:r>
      <w:r>
        <w:rPr>
          <w:rFonts w:ascii="Arial" w:eastAsia="Times New Roman" w:hAnsi="Arial" w:cs="Arial"/>
        </w:rPr>
        <w:t xml:space="preserve">the factors of </w:t>
      </w:r>
      <w:r w:rsidRPr="00657010">
        <w:rPr>
          <w:rFonts w:ascii="Arial" w:eastAsia="Times New Roman" w:hAnsi="Arial" w:cs="Arial"/>
        </w:rPr>
        <w:t>age structure</w:t>
      </w:r>
      <w:r>
        <w:rPr>
          <w:rFonts w:ascii="Arial" w:eastAsia="Times New Roman" w:hAnsi="Arial" w:cs="Arial"/>
        </w:rPr>
        <w:t xml:space="preserve">, population, </w:t>
      </w:r>
      <w:r w:rsidRPr="00657010">
        <w:rPr>
          <w:rFonts w:ascii="Arial" w:eastAsia="Times New Roman" w:hAnsi="Arial" w:cs="Arial"/>
        </w:rPr>
        <w:t>and DALYs rate for specific year</w:t>
      </w:r>
      <w:r>
        <w:rPr>
          <w:rFonts w:ascii="Arial" w:eastAsia="Times New Roman" w:hAnsi="Arial" w:cs="Arial"/>
        </w:rPr>
        <w:t xml:space="preserve"> y</w:t>
      </w:r>
      <w:r w:rsidRPr="00657010">
        <w:rPr>
          <w:rFonts w:ascii="Arial" w:eastAsia="Times New Roman" w:hAnsi="Arial" w:cs="Arial"/>
        </w:rPr>
        <w:t xml:space="preserve">; a </w:t>
      </w:r>
      <w:proofErr w:type="spellStart"/>
      <w:r w:rsidRPr="00657010">
        <w:rPr>
          <w:rFonts w:ascii="Arial" w:eastAsia="Times New Roman" w:hAnsi="Arial" w:cs="Arial"/>
          <w:vertAlign w:val="subscript"/>
        </w:rPr>
        <w:t>i</w:t>
      </w:r>
      <w:proofErr w:type="spellEnd"/>
      <w:r w:rsidRPr="00657010">
        <w:rPr>
          <w:rFonts w:ascii="Arial" w:eastAsia="Times New Roman" w:hAnsi="Arial" w:cs="Arial"/>
        </w:rPr>
        <w:t xml:space="preserve"> </w:t>
      </w:r>
      <w:r w:rsidRPr="00657010">
        <w:rPr>
          <w:rFonts w:ascii="Arial" w:eastAsia="Times New Roman" w:hAnsi="Arial" w:cs="Arial"/>
          <w:vertAlign w:val="subscript"/>
        </w:rPr>
        <w:t>y</w:t>
      </w:r>
      <w:r w:rsidRPr="00657010">
        <w:rPr>
          <w:rFonts w:ascii="Arial" w:eastAsia="Times New Roman" w:hAnsi="Arial" w:cs="Arial"/>
        </w:rPr>
        <w:t xml:space="preserve"> represent</w:t>
      </w:r>
      <w:r>
        <w:rPr>
          <w:rFonts w:ascii="Arial" w:eastAsia="Times New Roman" w:hAnsi="Arial" w:cs="Arial"/>
        </w:rPr>
        <w:t>s the</w:t>
      </w:r>
      <w:r w:rsidRPr="00657010">
        <w:rPr>
          <w:rFonts w:ascii="Arial" w:eastAsia="Times New Roman" w:hAnsi="Arial" w:cs="Arial"/>
        </w:rPr>
        <w:t xml:space="preserve"> proportion of population </w:t>
      </w:r>
      <w:r w:rsidRPr="00847D20">
        <w:rPr>
          <w:rFonts w:ascii="Arial" w:eastAsia="Times New Roman" w:hAnsi="Arial" w:cs="Arial"/>
        </w:rPr>
        <w:t xml:space="preserve">for the age category </w:t>
      </w:r>
      <w:proofErr w:type="spellStart"/>
      <w:proofErr w:type="gramStart"/>
      <w:r w:rsidRPr="00847D20">
        <w:rPr>
          <w:rFonts w:ascii="Arial" w:eastAsia="Times New Roman" w:hAnsi="Arial" w:cs="Arial"/>
        </w:rPr>
        <w:t>i</w:t>
      </w:r>
      <w:proofErr w:type="spellEnd"/>
      <w:r w:rsidRPr="00847D20">
        <w:rPr>
          <w:rFonts w:ascii="Arial" w:eastAsia="Times New Roman" w:hAnsi="Arial" w:cs="Arial"/>
        </w:rPr>
        <w:t xml:space="preserve">  </w:t>
      </w:r>
      <w:r>
        <w:rPr>
          <w:rFonts w:ascii="Arial" w:eastAsia="Times New Roman" w:hAnsi="Arial" w:cs="Arial"/>
        </w:rPr>
        <w:t>of</w:t>
      </w:r>
      <w:proofErr w:type="gramEnd"/>
      <w:r>
        <w:rPr>
          <w:rFonts w:ascii="Arial" w:eastAsia="Times New Roman" w:hAnsi="Arial" w:cs="Arial"/>
        </w:rPr>
        <w:t xml:space="preserve"> the 20</w:t>
      </w:r>
      <w:r w:rsidRPr="00657010">
        <w:rPr>
          <w:rFonts w:ascii="Arial" w:eastAsia="Times New Roman" w:hAnsi="Arial" w:cs="Arial"/>
        </w:rPr>
        <w:t xml:space="preserve"> age categor</w:t>
      </w:r>
      <w:r>
        <w:rPr>
          <w:rFonts w:ascii="Arial" w:eastAsia="Times New Roman" w:hAnsi="Arial" w:cs="Arial"/>
        </w:rPr>
        <w:t>ies</w:t>
      </w:r>
      <w:r w:rsidRPr="00657010">
        <w:rPr>
          <w:rFonts w:ascii="Arial" w:eastAsia="Times New Roman" w:hAnsi="Arial" w:cs="Arial"/>
        </w:rPr>
        <w:t xml:space="preserve">  in given year y; p </w:t>
      </w:r>
      <w:r w:rsidRPr="00657010">
        <w:rPr>
          <w:rFonts w:ascii="Arial" w:eastAsia="Times New Roman" w:hAnsi="Arial" w:cs="Arial"/>
          <w:vertAlign w:val="subscript"/>
        </w:rPr>
        <w:t>y</w:t>
      </w:r>
      <w:r w:rsidRPr="00657010">
        <w:rPr>
          <w:rFonts w:ascii="Arial" w:eastAsia="Times New Roman" w:hAnsi="Arial" w:cs="Arial"/>
        </w:rPr>
        <w:t xml:space="preserve"> represent</w:t>
      </w:r>
      <w:r>
        <w:rPr>
          <w:rFonts w:ascii="Arial" w:eastAsia="Times New Roman" w:hAnsi="Arial" w:cs="Arial"/>
        </w:rPr>
        <w:t>s</w:t>
      </w:r>
      <w:r w:rsidRPr="00657010">
        <w:rPr>
          <w:rFonts w:ascii="Arial" w:eastAsia="Times New Roman" w:hAnsi="Arial" w:cs="Arial"/>
        </w:rPr>
        <w:t xml:space="preserve"> </w:t>
      </w:r>
      <w:r>
        <w:rPr>
          <w:rFonts w:ascii="Arial" w:eastAsia="Times New Roman" w:hAnsi="Arial" w:cs="Arial"/>
        </w:rPr>
        <w:t xml:space="preserve">the total population </w:t>
      </w:r>
      <w:r w:rsidRPr="00657010">
        <w:rPr>
          <w:rFonts w:ascii="Arial" w:eastAsia="Times New Roman" w:hAnsi="Arial" w:cs="Arial"/>
        </w:rPr>
        <w:t>in</w:t>
      </w:r>
      <w:r>
        <w:rPr>
          <w:rFonts w:ascii="Arial" w:eastAsia="Times New Roman" w:hAnsi="Arial" w:cs="Arial"/>
        </w:rPr>
        <w:t xml:space="preserve"> given year y; </w:t>
      </w:r>
      <w:r w:rsidRPr="00657010">
        <w:rPr>
          <w:rFonts w:ascii="Arial" w:eastAsia="Times New Roman" w:hAnsi="Arial" w:cs="Arial"/>
        </w:rPr>
        <w:t xml:space="preserve">and e </w:t>
      </w:r>
      <w:proofErr w:type="spellStart"/>
      <w:r>
        <w:rPr>
          <w:rFonts w:ascii="Arial" w:eastAsia="Times New Roman" w:hAnsi="Arial" w:cs="Arial"/>
          <w:vertAlign w:val="subscript"/>
        </w:rPr>
        <w:t>i</w:t>
      </w:r>
      <w:proofErr w:type="spellEnd"/>
      <w:r w:rsidRPr="00657010">
        <w:rPr>
          <w:rFonts w:ascii="Arial" w:eastAsia="Times New Roman" w:hAnsi="Arial" w:cs="Arial"/>
          <w:vertAlign w:val="subscript"/>
        </w:rPr>
        <w:t>, y</w:t>
      </w:r>
      <w:r w:rsidRPr="00657010">
        <w:rPr>
          <w:rFonts w:ascii="Arial" w:eastAsia="Times New Roman" w:hAnsi="Arial" w:cs="Arial"/>
        </w:rPr>
        <w:t xml:space="preserve"> represent</w:t>
      </w:r>
      <w:r>
        <w:rPr>
          <w:rFonts w:ascii="Arial" w:eastAsia="Times New Roman" w:hAnsi="Arial" w:cs="Arial"/>
        </w:rPr>
        <w:t>s</w:t>
      </w:r>
      <w:r w:rsidRPr="00657010">
        <w:rPr>
          <w:rFonts w:ascii="Arial" w:eastAsia="Times New Roman" w:hAnsi="Arial" w:cs="Arial"/>
        </w:rPr>
        <w:t xml:space="preserve"> DALYs rate given age category </w:t>
      </w:r>
      <w:proofErr w:type="spellStart"/>
      <w:r w:rsidRPr="00657010">
        <w:rPr>
          <w:rFonts w:ascii="Arial" w:eastAsia="Times New Roman" w:hAnsi="Arial" w:cs="Arial"/>
        </w:rPr>
        <w:t>i</w:t>
      </w:r>
      <w:proofErr w:type="spellEnd"/>
      <w:r w:rsidRPr="00657010">
        <w:rPr>
          <w:rFonts w:ascii="Arial" w:eastAsia="Times New Roman" w:hAnsi="Arial" w:cs="Arial"/>
        </w:rPr>
        <w:t xml:space="preserve"> in year y. The contribution of each factor to </w:t>
      </w:r>
      <w:r>
        <w:rPr>
          <w:rFonts w:ascii="Arial" w:eastAsia="Times New Roman" w:hAnsi="Arial" w:cs="Arial"/>
        </w:rPr>
        <w:t xml:space="preserve">the </w:t>
      </w:r>
      <w:r w:rsidRPr="00657010">
        <w:rPr>
          <w:rFonts w:ascii="Arial" w:eastAsia="Times New Roman" w:hAnsi="Arial" w:cs="Arial"/>
        </w:rPr>
        <w:t>change</w:t>
      </w:r>
      <w:r>
        <w:rPr>
          <w:rFonts w:ascii="Arial" w:eastAsia="Times New Roman" w:hAnsi="Arial" w:cs="Arial"/>
        </w:rPr>
        <w:t xml:space="preserve"> in DALYs</w:t>
      </w:r>
      <w:r w:rsidRPr="00657010">
        <w:rPr>
          <w:rFonts w:ascii="Arial" w:eastAsia="Times New Roman" w:hAnsi="Arial" w:cs="Arial"/>
        </w:rPr>
        <w:t xml:space="preserve"> from 1990 to 2016 was defined by </w:t>
      </w:r>
      <w:r>
        <w:rPr>
          <w:rFonts w:ascii="Arial" w:eastAsia="Times New Roman" w:hAnsi="Arial" w:cs="Arial"/>
        </w:rPr>
        <w:t xml:space="preserve">the </w:t>
      </w:r>
      <w:r w:rsidRPr="00657010">
        <w:rPr>
          <w:rFonts w:ascii="Arial" w:eastAsia="Times New Roman" w:hAnsi="Arial" w:cs="Arial"/>
        </w:rPr>
        <w:t>effect of one factor chang</w:t>
      </w:r>
      <w:r>
        <w:rPr>
          <w:rFonts w:ascii="Arial" w:eastAsia="Times New Roman" w:hAnsi="Arial" w:cs="Arial"/>
        </w:rPr>
        <w:t>ing</w:t>
      </w:r>
      <w:r w:rsidRPr="00657010">
        <w:rPr>
          <w:rFonts w:ascii="Arial" w:eastAsia="Times New Roman" w:hAnsi="Arial" w:cs="Arial"/>
        </w:rPr>
        <w:t xml:space="preserve"> while</w:t>
      </w:r>
      <w:r>
        <w:rPr>
          <w:rFonts w:ascii="Arial" w:eastAsia="Times New Roman" w:hAnsi="Arial" w:cs="Arial"/>
        </w:rPr>
        <w:t xml:space="preserve"> the</w:t>
      </w:r>
      <w:r w:rsidRPr="00657010">
        <w:rPr>
          <w:rFonts w:ascii="Arial" w:eastAsia="Times New Roman" w:hAnsi="Arial" w:cs="Arial"/>
        </w:rPr>
        <w:t xml:space="preserve"> other factors </w:t>
      </w:r>
      <w:r>
        <w:rPr>
          <w:rFonts w:ascii="Arial" w:eastAsia="Times New Roman" w:hAnsi="Arial" w:cs="Arial"/>
        </w:rPr>
        <w:t xml:space="preserve">were </w:t>
      </w:r>
      <w:r w:rsidRPr="00657010">
        <w:rPr>
          <w:rFonts w:ascii="Arial" w:eastAsia="Times New Roman" w:hAnsi="Arial" w:cs="Arial"/>
        </w:rPr>
        <w:t>held constant. For example, the effect of age structure was calculated as</w:t>
      </w:r>
      <w:r>
        <w:rPr>
          <w:rFonts w:ascii="Arial" w:eastAsia="Times New Roman" w:hAnsi="Arial" w:cs="Arial"/>
        </w:rPr>
        <w:t>:</w:t>
      </w:r>
      <w:r w:rsidRPr="00657010">
        <w:rPr>
          <w:rFonts w:ascii="Arial" w:eastAsia="Times New Roman" w:hAnsi="Arial" w:cs="Arial"/>
        </w:rPr>
        <w:t xml:space="preserve"> </w:t>
      </w:r>
    </w:p>
    <w:p w14:paraId="43009E5E" w14:textId="77777777" w:rsidR="003B065F" w:rsidRDefault="003B065F" w:rsidP="003B065F">
      <w:pPr>
        <w:spacing w:before="100" w:beforeAutospacing="1" w:after="100" w:afterAutospacing="1" w:line="480" w:lineRule="auto"/>
        <w:jc w:val="center"/>
        <w:rPr>
          <w:rFonts w:ascii="Arial" w:eastAsia="Times New Roman" w:hAnsi="Arial" w:cs="Arial"/>
        </w:rPr>
      </w:pPr>
      <w:r w:rsidRPr="00657010">
        <w:rPr>
          <w:rFonts w:ascii="Arial" w:eastAsia="Times New Roman" w:hAnsi="Arial" w:cs="Arial"/>
        </w:rPr>
        <w:t xml:space="preserve">[(DALY </w:t>
      </w:r>
      <w:r w:rsidRPr="00657010">
        <w:rPr>
          <w:rFonts w:ascii="Arial" w:eastAsia="Times New Roman" w:hAnsi="Arial" w:cs="Arial"/>
          <w:vertAlign w:val="subscript"/>
        </w:rPr>
        <w:t>a2016, p1990, e1990</w:t>
      </w:r>
      <w:r w:rsidRPr="00657010">
        <w:rPr>
          <w:rFonts w:ascii="Arial" w:eastAsia="Times New Roman" w:hAnsi="Arial" w:cs="Arial"/>
        </w:rPr>
        <w:t xml:space="preserve"> + DALY </w:t>
      </w:r>
      <w:r w:rsidRPr="00657010">
        <w:rPr>
          <w:rFonts w:ascii="Arial" w:eastAsia="Times New Roman" w:hAnsi="Arial" w:cs="Arial"/>
          <w:vertAlign w:val="subscript"/>
        </w:rPr>
        <w:t>a2016, p2016, e2016</w:t>
      </w:r>
      <w:r w:rsidRPr="00657010">
        <w:rPr>
          <w:rFonts w:ascii="Arial" w:eastAsia="Times New Roman" w:hAnsi="Arial" w:cs="Arial"/>
        </w:rPr>
        <w:t>)/3+ (DALY</w:t>
      </w:r>
      <w:r w:rsidRPr="00657010">
        <w:rPr>
          <w:rFonts w:ascii="Arial" w:eastAsia="Times New Roman" w:hAnsi="Arial" w:cs="Arial"/>
          <w:vertAlign w:val="subscript"/>
        </w:rPr>
        <w:t xml:space="preserve"> a2016, p1990, e2016</w:t>
      </w:r>
      <w:r w:rsidRPr="00657010">
        <w:rPr>
          <w:rFonts w:ascii="Arial" w:eastAsia="Times New Roman" w:hAnsi="Arial" w:cs="Arial"/>
        </w:rPr>
        <w:t xml:space="preserve"> + DALY</w:t>
      </w:r>
      <w:r w:rsidRPr="00657010">
        <w:rPr>
          <w:rFonts w:ascii="Arial" w:eastAsia="Times New Roman" w:hAnsi="Arial" w:cs="Arial"/>
          <w:vertAlign w:val="subscript"/>
        </w:rPr>
        <w:t xml:space="preserve"> a2016, p2016, e1990</w:t>
      </w:r>
      <w:r w:rsidRPr="00657010">
        <w:rPr>
          <w:rFonts w:ascii="Arial" w:eastAsia="Times New Roman" w:hAnsi="Arial" w:cs="Arial"/>
        </w:rPr>
        <w:t>)/6]</w:t>
      </w:r>
      <w:r>
        <w:rPr>
          <w:rFonts w:ascii="Arial" w:eastAsia="Times New Roman" w:hAnsi="Arial" w:cs="Arial"/>
        </w:rPr>
        <w:t xml:space="preserve"> - </w:t>
      </w:r>
      <w:r w:rsidRPr="00657010">
        <w:rPr>
          <w:rFonts w:ascii="Arial" w:eastAsia="Times New Roman" w:hAnsi="Arial" w:cs="Arial"/>
        </w:rPr>
        <w:t xml:space="preserve">[(DALY </w:t>
      </w:r>
      <w:r w:rsidRPr="00657010">
        <w:rPr>
          <w:rFonts w:ascii="Arial" w:eastAsia="Times New Roman" w:hAnsi="Arial" w:cs="Arial"/>
          <w:vertAlign w:val="subscript"/>
        </w:rPr>
        <w:t>a1990, p2016, e2016</w:t>
      </w:r>
      <w:r w:rsidRPr="00657010">
        <w:rPr>
          <w:rFonts w:ascii="Arial" w:eastAsia="Times New Roman" w:hAnsi="Arial" w:cs="Arial"/>
        </w:rPr>
        <w:t xml:space="preserve"> + DALY </w:t>
      </w:r>
      <w:r w:rsidRPr="00657010">
        <w:rPr>
          <w:rFonts w:ascii="Arial" w:eastAsia="Times New Roman" w:hAnsi="Arial" w:cs="Arial"/>
          <w:vertAlign w:val="subscript"/>
        </w:rPr>
        <w:t>a1990, p1990, e1990</w:t>
      </w:r>
      <w:r w:rsidRPr="00657010">
        <w:rPr>
          <w:rFonts w:ascii="Arial" w:eastAsia="Times New Roman" w:hAnsi="Arial" w:cs="Arial"/>
        </w:rPr>
        <w:t>)/3+ (DALY</w:t>
      </w:r>
      <w:r w:rsidRPr="00657010">
        <w:rPr>
          <w:rFonts w:ascii="Arial" w:eastAsia="Times New Roman" w:hAnsi="Arial" w:cs="Arial"/>
          <w:vertAlign w:val="subscript"/>
        </w:rPr>
        <w:t xml:space="preserve"> a1990, p2016b, e1990</w:t>
      </w:r>
      <w:r w:rsidRPr="00657010">
        <w:rPr>
          <w:rFonts w:ascii="Arial" w:eastAsia="Times New Roman" w:hAnsi="Arial" w:cs="Arial"/>
        </w:rPr>
        <w:t xml:space="preserve"> + DALY</w:t>
      </w:r>
      <w:r w:rsidRPr="00657010">
        <w:rPr>
          <w:rFonts w:ascii="Arial" w:eastAsia="Times New Roman" w:hAnsi="Arial" w:cs="Arial"/>
          <w:vertAlign w:val="subscript"/>
        </w:rPr>
        <w:t xml:space="preserve"> a1990, p1990, e2016</w:t>
      </w:r>
      <w:r w:rsidRPr="00657010">
        <w:rPr>
          <w:rFonts w:ascii="Arial" w:eastAsia="Times New Roman" w:hAnsi="Arial" w:cs="Arial"/>
        </w:rPr>
        <w:t>)/6]</w:t>
      </w:r>
    </w:p>
    <w:p w14:paraId="09C861D4" w14:textId="77777777" w:rsidR="009F5675" w:rsidRDefault="003B065F" w:rsidP="003B065F">
      <w:pPr>
        <w:spacing w:before="100" w:beforeAutospacing="1" w:after="100" w:afterAutospacing="1" w:line="480" w:lineRule="auto"/>
        <w:rPr>
          <w:rFonts w:ascii="Arial" w:eastAsia="Times New Roman" w:hAnsi="Arial" w:cs="Arial"/>
        </w:rPr>
      </w:pPr>
      <w:proofErr w:type="gramStart"/>
      <w:r>
        <w:rPr>
          <w:rFonts w:ascii="Arial" w:eastAsia="Times New Roman" w:hAnsi="Arial" w:cs="Arial"/>
        </w:rPr>
        <w:t>In order to</w:t>
      </w:r>
      <w:proofErr w:type="gramEnd"/>
      <w:r>
        <w:rPr>
          <w:rFonts w:ascii="Arial" w:eastAsia="Times New Roman" w:hAnsi="Arial" w:cs="Arial"/>
        </w:rPr>
        <w:t xml:space="preserve"> specify the increased in DALYs that were not expected by </w:t>
      </w:r>
      <w:r w:rsidRPr="007D6130">
        <w:rPr>
          <w:rFonts w:ascii="Arial" w:eastAsia="Times New Roman" w:hAnsi="Arial" w:cs="Arial"/>
        </w:rPr>
        <w:t>demographic factors</w:t>
      </w:r>
      <w:r>
        <w:rPr>
          <w:rFonts w:ascii="Arial" w:eastAsia="Times New Roman" w:hAnsi="Arial" w:cs="Arial"/>
        </w:rPr>
        <w:t xml:space="preserve">, we further decomposed those regions with increased effect of </w:t>
      </w:r>
      <w:r w:rsidRPr="00657010">
        <w:rPr>
          <w:rFonts w:ascii="Arial" w:eastAsia="Times New Roman" w:hAnsi="Arial" w:cs="Arial"/>
        </w:rPr>
        <w:t>epidemiologic changes</w:t>
      </w:r>
      <w:r>
        <w:rPr>
          <w:rFonts w:ascii="Arial" w:eastAsia="Times New Roman" w:hAnsi="Arial" w:cs="Arial"/>
        </w:rPr>
        <w:t xml:space="preserve"> into 6 components (</w:t>
      </w:r>
      <w:r w:rsidRPr="00FA5C6E">
        <w:rPr>
          <w:rFonts w:ascii="Arial" w:eastAsia="Times New Roman" w:hAnsi="Arial" w:cs="Arial"/>
        </w:rPr>
        <w:t>a</w:t>
      </w:r>
      <w:r>
        <w:rPr>
          <w:rFonts w:ascii="Arial" w:eastAsia="Times New Roman" w:hAnsi="Arial" w:cs="Arial"/>
        </w:rPr>
        <w:t>ge structure, population growth and</w:t>
      </w:r>
      <w:r w:rsidRPr="00FA5C6E">
        <w:rPr>
          <w:rFonts w:ascii="Arial" w:eastAsia="Times New Roman" w:hAnsi="Arial" w:cs="Arial"/>
        </w:rPr>
        <w:t xml:space="preserve"> epidemiologic changes</w:t>
      </w:r>
      <w:r>
        <w:rPr>
          <w:rFonts w:ascii="Arial" w:eastAsia="Times New Roman" w:hAnsi="Arial" w:cs="Arial"/>
        </w:rPr>
        <w:t xml:space="preserve"> due to </w:t>
      </w:r>
      <w:r w:rsidRPr="00657010">
        <w:rPr>
          <w:rFonts w:ascii="Arial" w:eastAsia="Times New Roman" w:hAnsi="Arial" w:cs="Arial"/>
        </w:rPr>
        <w:t>diabetes, hypertension, glomerulonephritis and other causes</w:t>
      </w:r>
      <w:r>
        <w:rPr>
          <w:rFonts w:ascii="Arial" w:eastAsia="Times New Roman" w:hAnsi="Arial" w:cs="Arial"/>
        </w:rPr>
        <w:t>)</w:t>
      </w:r>
      <w:r w:rsidR="009F5675">
        <w:rPr>
          <w:rFonts w:ascii="Arial" w:eastAsia="Times New Roman" w:hAnsi="Arial" w:cs="Arial"/>
        </w:rPr>
        <w:t xml:space="preserve"> by age group. The number of DALYs at each location and age group was obtained from the following formula:</w:t>
      </w:r>
    </w:p>
    <w:p w14:paraId="675DC825" w14:textId="77777777" w:rsidR="009F5675" w:rsidRPr="00657010" w:rsidRDefault="009F5675" w:rsidP="009F5675">
      <w:pPr>
        <w:spacing w:before="100" w:beforeAutospacing="1" w:after="100" w:afterAutospacing="1" w:line="480" w:lineRule="auto"/>
        <w:jc w:val="center"/>
        <w:rPr>
          <w:rFonts w:ascii="Arial" w:eastAsia="Times New Roman" w:hAnsi="Arial" w:cs="Arial"/>
        </w:rPr>
      </w:pPr>
      <w:r>
        <w:rPr>
          <w:rFonts w:ascii="Arial" w:eastAsia="Times New Roman" w:hAnsi="Arial" w:cs="Arial"/>
        </w:rPr>
        <w:t xml:space="preserve">DALYs </w:t>
      </w:r>
      <w:r w:rsidRPr="00657010">
        <w:rPr>
          <w:rFonts w:ascii="Arial" w:eastAsia="Times New Roman" w:hAnsi="Arial" w:cs="Arial"/>
        </w:rPr>
        <w:t xml:space="preserve">= </w:t>
      </w:r>
      <w:proofErr w:type="gramStart"/>
      <w:r w:rsidRPr="00657010">
        <w:rPr>
          <w:rFonts w:ascii="Arial" w:eastAsia="Times New Roman" w:hAnsi="Arial" w:cs="Arial"/>
        </w:rPr>
        <w:t>a</w:t>
      </w:r>
      <w:r>
        <w:rPr>
          <w:rFonts w:ascii="Arial" w:eastAsia="Times New Roman" w:hAnsi="Arial" w:cs="Arial"/>
        </w:rPr>
        <w:t xml:space="preserve"> </w:t>
      </w:r>
      <w:r>
        <w:rPr>
          <w:rFonts w:ascii="Arial" w:eastAsia="Times New Roman" w:hAnsi="Arial" w:cs="Arial"/>
          <w:vertAlign w:val="subscript"/>
        </w:rPr>
        <w:t xml:space="preserve"> </w:t>
      </w:r>
      <w:r w:rsidRPr="00657010">
        <w:rPr>
          <w:rFonts w:ascii="Arial" w:eastAsia="Times New Roman" w:hAnsi="Arial" w:cs="Arial"/>
          <w:vertAlign w:val="subscript"/>
        </w:rPr>
        <w:t>y</w:t>
      </w:r>
      <w:proofErr w:type="gramEnd"/>
      <w:r w:rsidRPr="00657010">
        <w:rPr>
          <w:rFonts w:ascii="Arial" w:eastAsia="Times New Roman" w:hAnsi="Arial" w:cs="Arial"/>
        </w:rPr>
        <w:t xml:space="preserve"> * p </w:t>
      </w:r>
      <w:r w:rsidRPr="00657010">
        <w:rPr>
          <w:rFonts w:ascii="Arial" w:eastAsia="Times New Roman" w:hAnsi="Arial" w:cs="Arial"/>
          <w:vertAlign w:val="subscript"/>
        </w:rPr>
        <w:t>y</w:t>
      </w:r>
      <w:r w:rsidRPr="00657010">
        <w:rPr>
          <w:rFonts w:ascii="Arial" w:eastAsia="Times New Roman" w:hAnsi="Arial" w:cs="Arial"/>
        </w:rPr>
        <w:t xml:space="preserve"> *</w:t>
      </w:r>
      <w:r>
        <w:rPr>
          <w:rFonts w:ascii="Arial" w:eastAsia="Times New Roman" w:hAnsi="Arial" w:cs="Arial"/>
        </w:rPr>
        <w:t xml:space="preserve"> (</w:t>
      </w:r>
      <w:proofErr w:type="spellStart"/>
      <w:r>
        <w:rPr>
          <w:rFonts w:ascii="Arial" w:eastAsia="Times New Roman" w:hAnsi="Arial" w:cs="Arial"/>
        </w:rPr>
        <w:t>dm</w:t>
      </w:r>
      <w:proofErr w:type="spellEnd"/>
      <w:r>
        <w:rPr>
          <w:rFonts w:ascii="Arial" w:eastAsia="Times New Roman" w:hAnsi="Arial" w:cs="Arial"/>
        </w:rPr>
        <w:t xml:space="preserve"> </w:t>
      </w:r>
      <w:proofErr w:type="spellStart"/>
      <w:r w:rsidRPr="009F5675">
        <w:rPr>
          <w:rFonts w:ascii="Arial" w:eastAsia="Times New Roman" w:hAnsi="Arial" w:cs="Arial"/>
          <w:vertAlign w:val="subscript"/>
        </w:rPr>
        <w:t>y</w:t>
      </w:r>
      <w:r>
        <w:rPr>
          <w:rFonts w:ascii="Arial" w:eastAsia="Times New Roman" w:hAnsi="Arial" w:cs="Arial"/>
        </w:rPr>
        <w:t>+htn</w:t>
      </w:r>
      <w:proofErr w:type="spellEnd"/>
      <w:r w:rsidRPr="009F5675">
        <w:rPr>
          <w:rFonts w:ascii="Arial" w:eastAsia="Times New Roman" w:hAnsi="Arial" w:cs="Arial"/>
          <w:vertAlign w:val="subscript"/>
        </w:rPr>
        <w:t xml:space="preserve"> y</w:t>
      </w:r>
      <w:r>
        <w:rPr>
          <w:rFonts w:ascii="Arial" w:eastAsia="Times New Roman" w:hAnsi="Arial" w:cs="Arial"/>
        </w:rPr>
        <w:t xml:space="preserve"> +</w:t>
      </w:r>
      <w:proofErr w:type="spellStart"/>
      <w:r>
        <w:rPr>
          <w:rFonts w:ascii="Arial" w:eastAsia="Times New Roman" w:hAnsi="Arial" w:cs="Arial"/>
        </w:rPr>
        <w:t>gn</w:t>
      </w:r>
      <w:proofErr w:type="spellEnd"/>
      <w:r w:rsidRPr="009F5675">
        <w:rPr>
          <w:rFonts w:ascii="Arial" w:eastAsia="Times New Roman" w:hAnsi="Arial" w:cs="Arial"/>
          <w:vertAlign w:val="subscript"/>
        </w:rPr>
        <w:t xml:space="preserve"> y</w:t>
      </w:r>
      <w:r>
        <w:rPr>
          <w:rFonts w:ascii="Arial" w:eastAsia="Times New Roman" w:hAnsi="Arial" w:cs="Arial"/>
        </w:rPr>
        <w:t xml:space="preserve"> +other</w:t>
      </w:r>
      <w:r w:rsidRPr="009F5675">
        <w:rPr>
          <w:rFonts w:ascii="Arial" w:eastAsia="Times New Roman" w:hAnsi="Arial" w:cs="Arial"/>
          <w:vertAlign w:val="subscript"/>
        </w:rPr>
        <w:t xml:space="preserve"> y</w:t>
      </w:r>
      <w:r>
        <w:rPr>
          <w:rFonts w:ascii="Arial" w:eastAsia="Times New Roman" w:hAnsi="Arial" w:cs="Arial"/>
        </w:rPr>
        <w:t>)</w:t>
      </w:r>
      <w:r w:rsidRPr="00657010">
        <w:rPr>
          <w:rFonts w:ascii="Arial" w:eastAsia="Times New Roman" w:hAnsi="Arial" w:cs="Arial"/>
        </w:rPr>
        <w:t>)</w:t>
      </w:r>
    </w:p>
    <w:p w14:paraId="13D4343F" w14:textId="77777777" w:rsidR="003B065F" w:rsidRDefault="009F5675" w:rsidP="003B065F">
      <w:pPr>
        <w:spacing w:before="100" w:beforeAutospacing="1" w:after="100" w:afterAutospacing="1" w:line="480" w:lineRule="auto"/>
        <w:rPr>
          <w:rFonts w:ascii="Arial" w:eastAsia="Times New Roman" w:hAnsi="Arial" w:cs="Arial"/>
        </w:rPr>
      </w:pPr>
      <w:r>
        <w:rPr>
          <w:rFonts w:ascii="Arial" w:eastAsia="Times New Roman" w:hAnsi="Arial" w:cs="Arial"/>
        </w:rPr>
        <w:lastRenderedPageBreak/>
        <w:t xml:space="preserve">Where </w:t>
      </w:r>
      <w:proofErr w:type="spellStart"/>
      <w:r>
        <w:rPr>
          <w:rFonts w:ascii="Arial" w:eastAsia="Times New Roman" w:hAnsi="Arial" w:cs="Arial"/>
        </w:rPr>
        <w:t>dm</w:t>
      </w:r>
      <w:proofErr w:type="spellEnd"/>
      <w:r w:rsidRPr="009F5675">
        <w:rPr>
          <w:rFonts w:ascii="Arial" w:eastAsia="Times New Roman" w:hAnsi="Arial" w:cs="Arial"/>
          <w:vertAlign w:val="subscript"/>
        </w:rPr>
        <w:t xml:space="preserve"> </w:t>
      </w:r>
      <w:r w:rsidRPr="005C264A">
        <w:rPr>
          <w:rFonts w:ascii="Arial" w:eastAsia="Times New Roman" w:hAnsi="Arial" w:cs="Arial"/>
          <w:vertAlign w:val="subscript"/>
        </w:rPr>
        <w:t>y</w:t>
      </w:r>
      <w:r w:rsidR="000A4BB5">
        <w:rPr>
          <w:rFonts w:ascii="Arial" w:eastAsia="Times New Roman" w:hAnsi="Arial" w:cs="Arial"/>
        </w:rPr>
        <w:t xml:space="preserve">, </w:t>
      </w:r>
      <w:proofErr w:type="spellStart"/>
      <w:r w:rsidR="000A4BB5" w:rsidRPr="000A4BB5">
        <w:rPr>
          <w:rFonts w:ascii="Arial" w:eastAsia="Times New Roman" w:hAnsi="Arial" w:cs="Arial"/>
        </w:rPr>
        <w:t>htn</w:t>
      </w:r>
      <w:proofErr w:type="spellEnd"/>
      <w:r w:rsidR="000A4BB5" w:rsidRPr="009F5675">
        <w:rPr>
          <w:rFonts w:ascii="Arial" w:eastAsia="Times New Roman" w:hAnsi="Arial" w:cs="Arial"/>
          <w:vertAlign w:val="subscript"/>
        </w:rPr>
        <w:t xml:space="preserve"> y</w:t>
      </w:r>
      <w:r w:rsidR="000A4BB5">
        <w:rPr>
          <w:rFonts w:ascii="Arial" w:eastAsia="Times New Roman" w:hAnsi="Arial" w:cs="Arial"/>
        </w:rPr>
        <w:t xml:space="preserve">, </w:t>
      </w:r>
      <w:proofErr w:type="spellStart"/>
      <w:r w:rsidR="000A4BB5">
        <w:rPr>
          <w:rFonts w:ascii="Arial" w:eastAsia="Times New Roman" w:hAnsi="Arial" w:cs="Arial"/>
        </w:rPr>
        <w:t>gn</w:t>
      </w:r>
      <w:proofErr w:type="spellEnd"/>
      <w:r w:rsidR="000A4BB5" w:rsidRPr="009F5675">
        <w:rPr>
          <w:rFonts w:ascii="Arial" w:eastAsia="Times New Roman" w:hAnsi="Arial" w:cs="Arial"/>
          <w:vertAlign w:val="subscript"/>
        </w:rPr>
        <w:t xml:space="preserve"> y</w:t>
      </w:r>
      <w:r w:rsidR="000A4BB5">
        <w:rPr>
          <w:rFonts w:ascii="Arial" w:eastAsia="Times New Roman" w:hAnsi="Arial" w:cs="Arial"/>
        </w:rPr>
        <w:t>, other</w:t>
      </w:r>
      <w:r w:rsidR="000A4BB5" w:rsidRPr="009F5675">
        <w:rPr>
          <w:rFonts w:ascii="Arial" w:eastAsia="Times New Roman" w:hAnsi="Arial" w:cs="Arial"/>
          <w:vertAlign w:val="subscript"/>
        </w:rPr>
        <w:t xml:space="preserve"> y</w:t>
      </w:r>
      <w:r w:rsidR="000A4BB5" w:rsidRPr="009F5675">
        <w:rPr>
          <w:rFonts w:ascii="Arial" w:eastAsia="Times New Roman" w:hAnsi="Arial" w:cs="Arial"/>
        </w:rPr>
        <w:t xml:space="preserve"> </w:t>
      </w:r>
      <w:r w:rsidRPr="009F5675">
        <w:rPr>
          <w:rFonts w:ascii="Arial" w:eastAsia="Times New Roman" w:hAnsi="Arial" w:cs="Arial"/>
        </w:rPr>
        <w:t>represents the</w:t>
      </w:r>
      <w:r>
        <w:rPr>
          <w:rFonts w:ascii="Arial" w:eastAsia="Times New Roman" w:hAnsi="Arial" w:cs="Arial"/>
          <w:vertAlign w:val="subscript"/>
        </w:rPr>
        <w:t xml:space="preserve"> </w:t>
      </w:r>
      <w:r>
        <w:rPr>
          <w:rFonts w:ascii="Arial" w:eastAsia="Times New Roman" w:hAnsi="Arial" w:cs="Arial"/>
        </w:rPr>
        <w:t xml:space="preserve">CKD DALYs rate </w:t>
      </w:r>
      <w:r w:rsidR="000A4BB5">
        <w:rPr>
          <w:rFonts w:ascii="Arial" w:eastAsia="Times New Roman" w:hAnsi="Arial" w:cs="Arial"/>
        </w:rPr>
        <w:t xml:space="preserve">due to diabetes, </w:t>
      </w:r>
      <w:r w:rsidR="000A4BB5" w:rsidRPr="00657010">
        <w:rPr>
          <w:rFonts w:ascii="Arial" w:eastAsia="Times New Roman" w:hAnsi="Arial" w:cs="Arial"/>
        </w:rPr>
        <w:t>hypertension, glomerulonephritis and other causes</w:t>
      </w:r>
      <w:r w:rsidR="000A4BB5">
        <w:rPr>
          <w:rFonts w:ascii="Arial" w:eastAsia="Times New Roman" w:hAnsi="Arial" w:cs="Arial"/>
        </w:rPr>
        <w:t xml:space="preserve"> in year y and within the certain age group. Graphic results were only </w:t>
      </w:r>
      <w:r w:rsidR="003B065F">
        <w:rPr>
          <w:rFonts w:ascii="Arial" w:eastAsia="Times New Roman" w:hAnsi="Arial" w:cs="Arial"/>
        </w:rPr>
        <w:t xml:space="preserve">presented the changes in DALYs due to change of </w:t>
      </w:r>
      <w:r>
        <w:rPr>
          <w:rFonts w:ascii="Arial" w:eastAsia="Times New Roman" w:hAnsi="Arial" w:cs="Arial"/>
        </w:rPr>
        <w:t>rate</w:t>
      </w:r>
      <w:r w:rsidR="003B065F">
        <w:rPr>
          <w:rFonts w:ascii="Arial" w:eastAsia="Times New Roman" w:hAnsi="Arial" w:cs="Arial"/>
        </w:rPr>
        <w:t xml:space="preserve"> from the four causes</w:t>
      </w:r>
      <w:r w:rsidR="000A4BB5">
        <w:rPr>
          <w:rFonts w:ascii="Arial" w:eastAsia="Times New Roman" w:hAnsi="Arial" w:cs="Arial"/>
        </w:rPr>
        <w:t xml:space="preserve"> in each age group</w:t>
      </w:r>
      <w:r w:rsidR="003B065F">
        <w:rPr>
          <w:rFonts w:ascii="Arial" w:eastAsia="Times New Roman" w:hAnsi="Arial" w:cs="Arial"/>
        </w:rPr>
        <w:t xml:space="preserve">. </w:t>
      </w:r>
    </w:p>
    <w:p w14:paraId="4EE51194" w14:textId="77777777" w:rsidR="003B065F" w:rsidRDefault="003B065F" w:rsidP="003B065F">
      <w:pPr>
        <w:spacing w:before="100" w:beforeAutospacing="1" w:after="100" w:afterAutospacing="1" w:line="480" w:lineRule="auto"/>
        <w:rPr>
          <w:rFonts w:ascii="Arial" w:eastAsia="Times New Roman" w:hAnsi="Arial" w:cs="Arial"/>
        </w:rPr>
      </w:pPr>
      <w:r w:rsidRPr="00657010">
        <w:rPr>
          <w:rFonts w:ascii="Arial" w:eastAsia="Times New Roman" w:hAnsi="Arial" w:cs="Arial"/>
        </w:rPr>
        <w:t xml:space="preserve">We </w:t>
      </w:r>
      <w:r>
        <w:rPr>
          <w:rFonts w:ascii="Arial" w:eastAsia="Times New Roman" w:hAnsi="Arial" w:cs="Arial"/>
        </w:rPr>
        <w:t>additionally</w:t>
      </w:r>
      <w:r w:rsidRPr="00657010">
        <w:rPr>
          <w:rFonts w:ascii="Arial" w:eastAsia="Times New Roman" w:hAnsi="Arial" w:cs="Arial"/>
        </w:rPr>
        <w:t xml:space="preserve"> decomposed </w:t>
      </w:r>
      <w:r>
        <w:rPr>
          <w:rFonts w:ascii="Arial" w:eastAsia="Times New Roman" w:hAnsi="Arial" w:cs="Arial"/>
        </w:rPr>
        <w:t xml:space="preserve">the </w:t>
      </w:r>
      <w:r w:rsidRPr="00657010">
        <w:rPr>
          <w:rFonts w:ascii="Arial" w:eastAsia="Times New Roman" w:hAnsi="Arial" w:cs="Arial"/>
        </w:rPr>
        <w:t xml:space="preserve">changes in CKD DALYs </w:t>
      </w:r>
      <w:r>
        <w:rPr>
          <w:rFonts w:ascii="Arial" w:eastAsia="Times New Roman" w:hAnsi="Arial" w:cs="Arial"/>
        </w:rPr>
        <w:t xml:space="preserve">numbers </w:t>
      </w:r>
      <w:r w:rsidRPr="00657010">
        <w:rPr>
          <w:rFonts w:ascii="Arial" w:eastAsia="Times New Roman" w:hAnsi="Arial" w:cs="Arial"/>
        </w:rPr>
        <w:t xml:space="preserve">due to diabetes, hypertension, glomerulonephritis and other causes. </w:t>
      </w:r>
      <w:r>
        <w:rPr>
          <w:rFonts w:ascii="Arial" w:eastAsia="Times New Roman" w:hAnsi="Arial" w:cs="Arial"/>
        </w:rPr>
        <w:t>The all-cause CKD DAYs change equals to the sum of change in CKD DALYs due to these 4 causes</w:t>
      </w:r>
      <w:r w:rsidRPr="00657010">
        <w:rPr>
          <w:rFonts w:ascii="Arial" w:eastAsia="Times New Roman" w:hAnsi="Arial" w:cs="Arial"/>
        </w:rPr>
        <w:t xml:space="preserve"> Proportion of change attributable to specific cause was calculated as the quotient </w:t>
      </w:r>
      <w:r>
        <w:rPr>
          <w:rFonts w:ascii="Arial" w:eastAsia="Times New Roman" w:hAnsi="Arial" w:cs="Arial"/>
        </w:rPr>
        <w:t>of</w:t>
      </w:r>
      <w:r w:rsidRPr="00657010">
        <w:rPr>
          <w:rFonts w:ascii="Arial" w:eastAsia="Times New Roman" w:hAnsi="Arial" w:cs="Arial"/>
        </w:rPr>
        <w:t xml:space="preserve"> the change of cause-specific CKD DALYs </w:t>
      </w:r>
      <w:r>
        <w:rPr>
          <w:rFonts w:ascii="Arial" w:eastAsia="Times New Roman" w:hAnsi="Arial" w:cs="Arial"/>
        </w:rPr>
        <w:t>to the</w:t>
      </w:r>
      <w:r w:rsidRPr="00657010">
        <w:rPr>
          <w:rFonts w:ascii="Arial" w:eastAsia="Times New Roman" w:hAnsi="Arial" w:cs="Arial"/>
        </w:rPr>
        <w:t xml:space="preserve"> change of </w:t>
      </w:r>
      <w:r>
        <w:rPr>
          <w:rFonts w:ascii="Arial" w:eastAsia="Times New Roman" w:hAnsi="Arial" w:cs="Arial"/>
        </w:rPr>
        <w:t>all-cause</w:t>
      </w:r>
      <w:r w:rsidRPr="00657010">
        <w:rPr>
          <w:rFonts w:ascii="Arial" w:eastAsia="Times New Roman" w:hAnsi="Arial" w:cs="Arial"/>
        </w:rPr>
        <w:t xml:space="preserve"> CKD DALYs.</w:t>
      </w:r>
      <w:r>
        <w:rPr>
          <w:rFonts w:ascii="Arial" w:eastAsia="Times New Roman" w:hAnsi="Arial" w:cs="Arial"/>
        </w:rPr>
        <w:t xml:space="preserve"> </w:t>
      </w:r>
    </w:p>
    <w:p w14:paraId="44E0398D" w14:textId="77777777" w:rsidR="00C06484" w:rsidRDefault="00EC72CE"/>
    <w:p w14:paraId="690CA771" w14:textId="77777777" w:rsidR="003B065F" w:rsidRDefault="003B065F">
      <w:pPr>
        <w:rPr>
          <w:rFonts w:ascii="Arial" w:eastAsia="Times New Roman" w:hAnsi="Arial" w:cs="Arial"/>
          <w:b/>
          <w:color w:val="000000" w:themeColor="text1"/>
        </w:rPr>
      </w:pPr>
      <w:r w:rsidRPr="00366EAD">
        <w:rPr>
          <w:rFonts w:ascii="Arial" w:eastAsia="Times New Roman" w:hAnsi="Arial" w:cs="Arial"/>
          <w:b/>
          <w:color w:val="000000" w:themeColor="text1"/>
        </w:rPr>
        <w:t>Health Care Access and Quality</w:t>
      </w:r>
      <w:r>
        <w:rPr>
          <w:rFonts w:ascii="Arial" w:eastAsia="Times New Roman" w:hAnsi="Arial" w:cs="Arial"/>
          <w:b/>
          <w:color w:val="000000" w:themeColor="text1"/>
        </w:rPr>
        <w:t xml:space="preserve"> </w:t>
      </w:r>
    </w:p>
    <w:p w14:paraId="2580965C" w14:textId="3C2326C7" w:rsidR="003B065F" w:rsidRPr="000A4BB5" w:rsidRDefault="003B065F" w:rsidP="000A4BB5">
      <w:pPr>
        <w:spacing w:before="100" w:beforeAutospacing="1" w:after="100" w:afterAutospacing="1" w:line="480" w:lineRule="auto"/>
        <w:rPr>
          <w:rFonts w:ascii="Arial" w:eastAsia="Times New Roman" w:hAnsi="Arial" w:cs="Arial"/>
        </w:rPr>
      </w:pPr>
      <w:r w:rsidRPr="000A4BB5">
        <w:rPr>
          <w:rFonts w:ascii="Arial" w:eastAsia="Times New Roman" w:hAnsi="Arial" w:cs="Arial"/>
        </w:rPr>
        <w:t>The Health Care Access and Quality (HAQ) index was developed by the GBD study group</w:t>
      </w:r>
      <w:hyperlink w:anchor="_ENREF_4" w:tooltip="Access, 2017 #563" w:history="1">
        <w:r w:rsidR="00E60DB3" w:rsidRPr="000A4BB5">
          <w:rPr>
            <w:rFonts w:ascii="Arial" w:eastAsia="Times New Roman" w:hAnsi="Arial" w:cs="Arial"/>
          </w:rPr>
          <w:fldChar w:fldCharType="begin"/>
        </w:r>
        <w:r w:rsidR="00E60DB3">
          <w:rPr>
            <w:rFonts w:ascii="Arial" w:eastAsia="Times New Roman" w:hAnsi="Arial" w:cs="Arial"/>
          </w:rPr>
          <w:instrText xml:space="preserve"> ADDIN EN.CITE &lt;EndNote&gt;&lt;Cite&gt;&lt;Author&gt;Access&lt;/Author&gt;&lt;Year&gt;2017&lt;/Year&gt;&lt;RecNum&gt;563&lt;/RecNum&gt;&lt;DisplayText&gt;&lt;style face="superscript"&gt;4&lt;/style&gt;&lt;/DisplayText&gt;&lt;record&gt;&lt;rec-number&gt;563&lt;/rec-number&gt;&lt;foreign-keys&gt;&lt;key app="EN" db-id="dtz9prsrt5dt5xeeatrv2wfk5t00p95wvetd" timestamp="1498484908"&gt;563&lt;/key&gt;&lt;/foreign-keys&gt;&lt;ref-type name="Journal Article"&gt;17&lt;/ref-type&gt;&lt;contributors&gt;&lt;authors&gt;&lt;author&gt;G. B. D. Healthcare Access&lt;/author&gt;&lt;author&gt;Quality Collaborators. Electronic address, cjlm uw edu&lt;/author&gt;&lt;author&gt;G. B. D. Healthcare Access&lt;/author&gt;&lt;author&gt;Quality, Collaborators&lt;/author&gt;&lt;/authors&gt;&lt;/contributors&gt;&lt;titles&gt;&lt;title&gt;Healthcare Access and Quality Index based on mortality from causes amenable to personal health care in 195 countries and territories, 1990-2015: a novel analysis from the Global Burden of Disease Study 2015&lt;/title&gt;&lt;secondary-title&gt;Lancet&lt;/secondary-title&gt;&lt;/titles&gt;&lt;periodical&gt;&lt;full-title&gt;Lancet&lt;/full-title&gt;&lt;abbr-1&gt;Lancet&lt;/abbr-1&gt;&lt;/periodical&gt;&lt;dates&gt;&lt;year&gt;2017&lt;/year&gt;&lt;pub-dates&gt;&lt;date&gt;May 18&lt;/date&gt;&lt;/pub-dates&gt;&lt;/dates&gt;&lt;isbn&gt;1474-547X (Electronic)&amp;#xD;0140-6736 (Linking)&lt;/isbn&gt;&lt;accession-num&gt;28528753&lt;/accession-num&gt;&lt;urls&gt;&lt;related-urls&gt;&lt;url&gt;http://www.ncbi.nlm.nih.gov/pubmed/28528753&lt;/url&gt;&lt;/related-urls&gt;&lt;/urls&gt;&lt;electronic-resource-num&gt;10.1016/S0140-6736(17)30818-8&lt;/electronic-resource-num&gt;&lt;/record&gt;&lt;/Cite&gt;&lt;/EndNote&gt;</w:instrText>
        </w:r>
        <w:r w:rsidR="00E60DB3" w:rsidRPr="000A4BB5">
          <w:rPr>
            <w:rFonts w:ascii="Arial" w:eastAsia="Times New Roman" w:hAnsi="Arial" w:cs="Arial"/>
          </w:rPr>
          <w:fldChar w:fldCharType="separate"/>
        </w:r>
        <w:r w:rsidR="00E60DB3" w:rsidRPr="00BA1ABD">
          <w:rPr>
            <w:rFonts w:ascii="Arial" w:eastAsia="Times New Roman" w:hAnsi="Arial" w:cs="Arial"/>
            <w:noProof/>
            <w:vertAlign w:val="superscript"/>
          </w:rPr>
          <w:t>4</w:t>
        </w:r>
        <w:r w:rsidR="00E60DB3" w:rsidRPr="000A4BB5">
          <w:rPr>
            <w:rFonts w:ascii="Arial" w:eastAsia="Times New Roman" w:hAnsi="Arial" w:cs="Arial"/>
          </w:rPr>
          <w:fldChar w:fldCharType="end"/>
        </w:r>
      </w:hyperlink>
      <w:r w:rsidRPr="000A4BB5">
        <w:rPr>
          <w:rFonts w:ascii="Arial" w:eastAsia="Times New Roman" w:hAnsi="Arial" w:cs="Arial"/>
        </w:rPr>
        <w:t>; it is based on risk, age and population-standardized cause-specific death rates of 32 GBD causes of morality amenable to personal healthcare. It provides a summary measure on a scale of 0 to 100 to facilitate comparison of personal health-care access and quality by geography and over time</w:t>
      </w:r>
      <w:hyperlink w:anchor="_ENREF_4" w:tooltip="Access, 2017 #563" w:history="1">
        <w:r w:rsidR="00E60DB3" w:rsidRPr="000A4BB5">
          <w:rPr>
            <w:rFonts w:ascii="Arial" w:eastAsia="Times New Roman" w:hAnsi="Arial" w:cs="Arial"/>
          </w:rPr>
          <w:fldChar w:fldCharType="begin"/>
        </w:r>
        <w:r w:rsidR="00E60DB3">
          <w:rPr>
            <w:rFonts w:ascii="Arial" w:eastAsia="Times New Roman" w:hAnsi="Arial" w:cs="Arial"/>
          </w:rPr>
          <w:instrText xml:space="preserve"> ADDIN EN.CITE &lt;EndNote&gt;&lt;Cite&gt;&lt;Author&gt;Access&lt;/Author&gt;&lt;Year&gt;2017&lt;/Year&gt;&lt;RecNum&gt;563&lt;/RecNum&gt;&lt;DisplayText&gt;&lt;style face="superscript"&gt;4&lt;/style&gt;&lt;/DisplayText&gt;&lt;record&gt;&lt;rec-number&gt;563&lt;/rec-number&gt;&lt;foreign-keys&gt;&lt;key app="EN" db-id="dtz9prsrt5dt5xeeatrv2wfk5t00p95wvetd" timestamp="1498484908"&gt;563&lt;/key&gt;&lt;/foreign-keys&gt;&lt;ref-type name="Journal Article"&gt;17&lt;/ref-type&gt;&lt;contributors&gt;&lt;authors&gt;&lt;author&gt;G. B. D. Healthcare Access&lt;/author&gt;&lt;author&gt;Quality Collaborators. Electronic address, cjlm uw edu&lt;/author&gt;&lt;author&gt;G. B. D. Healthcare Access&lt;/author&gt;&lt;author&gt;Quality, Collaborators&lt;/author&gt;&lt;/authors&gt;&lt;/contributors&gt;&lt;titles&gt;&lt;title&gt;Healthcare Access and Quality Index based on mortality from causes amenable to personal health care in 195 countries and territories, 1990-2015: a novel analysis from the Global Burden of Disease Study 2015&lt;/title&gt;&lt;secondary-title&gt;Lancet&lt;/secondary-title&gt;&lt;/titles&gt;&lt;periodical&gt;&lt;full-title&gt;Lancet&lt;/full-title&gt;&lt;abbr-1&gt;Lancet&lt;/abbr-1&gt;&lt;/periodical&gt;&lt;dates&gt;&lt;year&gt;2017&lt;/year&gt;&lt;pub-dates&gt;&lt;date&gt;May 18&lt;/date&gt;&lt;/pub-dates&gt;&lt;/dates&gt;&lt;isbn&gt;1474-547X (Electronic)&amp;#xD;0140-6736 (Linking)&lt;/isbn&gt;&lt;accession-num&gt;28528753&lt;/accession-num&gt;&lt;urls&gt;&lt;related-urls&gt;&lt;url&gt;http://www.ncbi.nlm.nih.gov/pubmed/28528753&lt;/url&gt;&lt;/related-urls&gt;&lt;/urls&gt;&lt;electronic-resource-num&gt;10.1016/S0140-6736(17)30818-8&lt;/electronic-resource-num&gt;&lt;/record&gt;&lt;/Cite&gt;&lt;/EndNote&gt;</w:instrText>
        </w:r>
        <w:r w:rsidR="00E60DB3" w:rsidRPr="000A4BB5">
          <w:rPr>
            <w:rFonts w:ascii="Arial" w:eastAsia="Times New Roman" w:hAnsi="Arial" w:cs="Arial"/>
          </w:rPr>
          <w:fldChar w:fldCharType="separate"/>
        </w:r>
        <w:r w:rsidR="00E60DB3" w:rsidRPr="00BA1ABD">
          <w:rPr>
            <w:rFonts w:ascii="Arial" w:eastAsia="Times New Roman" w:hAnsi="Arial" w:cs="Arial"/>
            <w:noProof/>
            <w:vertAlign w:val="superscript"/>
          </w:rPr>
          <w:t>4</w:t>
        </w:r>
        <w:r w:rsidR="00E60DB3" w:rsidRPr="000A4BB5">
          <w:rPr>
            <w:rFonts w:ascii="Arial" w:eastAsia="Times New Roman" w:hAnsi="Arial" w:cs="Arial"/>
          </w:rPr>
          <w:fldChar w:fldCharType="end"/>
        </w:r>
      </w:hyperlink>
    </w:p>
    <w:p w14:paraId="51150802" w14:textId="286F511A" w:rsidR="003B065F" w:rsidRDefault="003B065F" w:rsidP="000A4BB5">
      <w:pPr>
        <w:spacing w:before="100" w:beforeAutospacing="1" w:after="100" w:afterAutospacing="1" w:line="480" w:lineRule="auto"/>
        <w:rPr>
          <w:rFonts w:ascii="Arial" w:eastAsia="Times New Roman" w:hAnsi="Arial" w:cs="Arial"/>
        </w:rPr>
      </w:pPr>
      <w:r w:rsidRPr="003B065F">
        <w:rPr>
          <w:rFonts w:ascii="Arial" w:eastAsia="Times New Roman" w:hAnsi="Arial" w:cs="Arial"/>
        </w:rPr>
        <w:t xml:space="preserve">Because SDI may confound the association between age-standardized DALYs rates and HAQ, we used all data available for DALYs rates and HAQ in 1990, 1995, 2000, 2005, 2010, and 2015 to build a generalized estimating equation with </w:t>
      </w:r>
      <w:r w:rsidR="00230432">
        <w:rPr>
          <w:rFonts w:ascii="Arial" w:eastAsia="Times New Roman" w:hAnsi="Arial" w:cs="Arial"/>
        </w:rPr>
        <w:t xml:space="preserve">identity link and </w:t>
      </w:r>
      <w:r w:rsidRPr="003B065F">
        <w:rPr>
          <w:rFonts w:ascii="Arial" w:eastAsia="Times New Roman" w:hAnsi="Arial" w:cs="Arial"/>
        </w:rPr>
        <w:t>an independence working correlation structure</w:t>
      </w:r>
      <w:r w:rsidR="00230432">
        <w:rPr>
          <w:rFonts w:ascii="Arial" w:eastAsia="Times New Roman" w:hAnsi="Arial" w:cs="Arial"/>
        </w:rPr>
        <w:t>. To account for possible non-linear relationship between HAQ/SDI and DALYs,</w:t>
      </w:r>
      <w:r w:rsidRPr="003B065F">
        <w:rPr>
          <w:rFonts w:ascii="Arial" w:eastAsia="Times New Roman" w:hAnsi="Arial" w:cs="Arial"/>
        </w:rPr>
        <w:t xml:space="preserve"> HAQ </w:t>
      </w:r>
      <w:r w:rsidR="00230432">
        <w:rPr>
          <w:rFonts w:ascii="Arial" w:eastAsia="Times New Roman" w:hAnsi="Arial" w:cs="Arial"/>
        </w:rPr>
        <w:t xml:space="preserve">was treat as </w:t>
      </w:r>
      <w:r w:rsidR="00230432" w:rsidRPr="003B065F">
        <w:rPr>
          <w:rFonts w:ascii="Arial" w:eastAsia="Times New Roman" w:hAnsi="Arial" w:cs="Arial"/>
        </w:rPr>
        <w:t>restricted cubic spline</w:t>
      </w:r>
      <w:r w:rsidR="00230432">
        <w:rPr>
          <w:rFonts w:ascii="Arial" w:eastAsia="Times New Roman" w:hAnsi="Arial" w:cs="Arial"/>
        </w:rPr>
        <w:t xml:space="preserve"> function</w:t>
      </w:r>
      <w:r w:rsidR="00230432" w:rsidRPr="003B065F">
        <w:rPr>
          <w:rFonts w:ascii="Arial" w:eastAsia="Times New Roman" w:hAnsi="Arial" w:cs="Arial"/>
        </w:rPr>
        <w:t xml:space="preserve"> </w:t>
      </w:r>
      <w:r w:rsidRPr="003B065F">
        <w:rPr>
          <w:rFonts w:ascii="Arial" w:eastAsia="Times New Roman" w:hAnsi="Arial" w:cs="Arial"/>
        </w:rPr>
        <w:t xml:space="preserve">while controlling for SDI (which was also treated as a spline function). </w:t>
      </w:r>
      <w:r w:rsidR="00230432">
        <w:rPr>
          <w:rFonts w:ascii="Arial" w:eastAsia="Times New Roman" w:hAnsi="Arial" w:cs="Arial"/>
        </w:rPr>
        <w:t xml:space="preserve">Knots were placed every quartile for the cubic function. </w:t>
      </w:r>
      <w:r w:rsidRPr="003B065F">
        <w:rPr>
          <w:rFonts w:ascii="Arial" w:eastAsia="Times New Roman" w:hAnsi="Arial" w:cs="Arial"/>
        </w:rPr>
        <w:t>In addition, because the association of HAQ and DALYs may vary by GBD region, we examined the relationship within GBD region by placing it as the indicator variable in the models</w:t>
      </w:r>
      <w:hyperlink w:anchor="_ENREF_5" w:tooltip="Bowe, 2018 #686" w:history="1">
        <w:r w:rsidR="00E60DB3">
          <w:rPr>
            <w:rFonts w:ascii="Arial" w:eastAsia="Times New Roman" w:hAnsi="Arial" w:cs="Arial"/>
          </w:rPr>
          <w:fldChar w:fldCharType="begin">
            <w:fldData xml:space="preserve">PEVuZE5vdGU+PENpdGU+PEF1dGhvcj5Cb3dlPC9BdXRob3I+PFllYXI+MjAxODwvWWVhcj48UmVj
TnVtPjY4NjwvUmVjTnVtPjxEaXNwbGF5VGV4dD48c3R5bGUgZmFjZT0ic3VwZXJzY3JpcHQiPjU8
L3N0eWxlPjwvRGlzcGxheVRleHQ+PHJlY29yZD48cmVjLW51bWJlcj42ODY8L3JlYy1udW1iZXI+
PGZvcmVpZ24ta2V5cz48a2V5IGFwcD0iRU4iIGRiLWlkPSJkdHo5cHJzcnQ1ZHQ1eGVlYXRydjJ3
Zms1dDAwcDk1d3ZldGQiIHRpbWVzdGFtcD0iMTUyMDUzMjYzNyI+Njg2PC9rZXk+PC9mb3JlaWdu
LWtleXM+PHJlZi10eXBlIG5hbWU9IkpvdXJuYWwgQXJ0aWNsZSI+MTc8L3JlZi10eXBlPjxjb250
cmlidXRvcnM+PGF1dGhvcnM+PGF1dGhvcj5Cb3dlLCBCLjwvYXV0aG9yPjxhdXRob3I+WGllLCBZ
LjwvYXV0aG9yPjxhdXRob3I+TGksIFQuPC9hdXRob3I+PGF1dGhvcj5ZYW4sIFkuPC9hdXRob3I+
PGF1dGhvcj5YaWFuLCBILjwvYXV0aG9yPjxhdXRob3I+QWwtQWx5LCBaLjwvYXV0aG9yPjwvYXV0
aG9ycz48L2NvbnRyaWJ1dG9ycz48YXV0aC1hZGRyZXNzPkNsaW5pY2FsIEVwaWRlbWlvbG9neSBD
ZW50ZXIsIFJlc2VhcmNoIGFuZCBFZHVjYXRpb24gU2VydmljZSBhbmQuJiN4RDtEZXBhcnRtZW50
IG9mIE1lZGljaW5lLiYjeEQ7RGl2aXNpb24gb2YgUHVibGljIEhlYWx0aCBTY2llbmNlcywgRGVw
YXJ0bWVudCBvZiBTdXJnZXJ5LCBhbmQuJiN4RDtEZXBhcnRtZW50IG9mIEJpb3N0YXRpc3RpY3Ms
IENvbGxlZ2UgZm9yIFB1YmxpYyBIZWFsdGggYW5kIFNvY2lhbCBKdXN0aWNlLCBTYWludCBMb3Vp
cyBVbml2ZXJzaXR5LCBTYWludCBMb3VpcywgTWlzc291cmkuJiN4RDtDbGluaWNhbCBFcGlkZW1p
b2xvZ3kgQ2VudGVyLCBSZXNlYXJjaCBhbmQgRWR1Y2F0aW9uIFNlcnZpY2UgYW5kIHphbGFseUBn
bWFpbC5jb20uJiN4RDtOZXBocm9sb2d5IFNlY3Rpb24sIE1lZGljaW5lIFNlcnZpY2UsIFZldGVy
YW5zIEFmZmFpcnMgU2FpbnQgTG91aXMgSGVhbHRoIENhcmUgU3lzdGVtLCBTYWludCBMb3Vpcywg
TWlzc291cmkuJiN4RDtJbnN0aXR1dGUgZm9yIFB1YmxpYyBIZWFsdGgsIFdhc2hpbmd0b24gVW5p
dmVyc2l0eSBTY2hvb2wgb2YgTWVkaWNpbmUsIFNhaW50IExvdWlzLCBNaXNzb3VyaTsgYW5kLjwv
YXV0aC1hZGRyZXNzPjx0aXRsZXM+PHRpdGxlPlBhcnRpY3VsYXRlIE1hdHRlciBBaXIgUG9sbHV0
aW9uIGFuZCB0aGUgUmlzayBvZiBJbmNpZGVudCBDS0QgYW5kIFByb2dyZXNzaW9uIHRvIEVTUkQ8
L3RpdGxlPjxzZWNvbmRhcnktdGl0bGU+SiBBbSBTb2MgTmVwaHJvbDwvc2Vjb25kYXJ5LXRpdGxl
PjxhbHQtdGl0bGU+Sm91cm5hbCBvZiB0aGUgQW1lcmljYW4gU29jaWV0eSBvZiBOZXBocm9sb2d5
IDogSkFTTjwvYWx0LXRpdGxlPjwvdGl0bGVzPjxwZXJpb2RpY2FsPjxmdWxsLXRpdGxlPkogQW0g
U29jIE5lcGhyb2w8L2Z1bGwtdGl0bGU+PGFiYnItMT5Kb3VybmFsIG9mIHRoZSBBbWVyaWNhbiBT
b2NpZXR5IG9mIE5lcGhyb2xvZ3kgOiBKQVNOPC9hYmJyLTE+PC9wZXJpb2RpY2FsPjxhbHQtcGVy
aW9kaWNhbD48ZnVsbC10aXRsZT5KIEFtIFNvYyBOZXBocm9sPC9mdWxsLXRpdGxlPjxhYmJyLTE+
Sm91cm5hbCBvZiB0aGUgQW1lcmljYW4gU29jaWV0eSBvZiBOZXBocm9sb2d5IDogSkFTTjwvYWJi
ci0xPjwvYWx0LXBlcmlvZGljYWw+PHBhZ2VzPjIxOC0yMzA8L3BhZ2VzPjx2b2x1bWU+Mjk8L3Zv
bHVtZT48bnVtYmVyPjE8L251bWJlcj48ZGF0ZXM+PHllYXI+MjAxODwveWVhcj48cHViLWRhdGVz
PjxkYXRlPkphbjwvZGF0ZT48L3B1Yi1kYXRlcz48L2RhdGVzPjxpc2JuPjE1MzMtMzQ1MCAoRWxl
Y3Ryb25pYykmI3hEOzEwNDYtNjY3MyAoTGlua2luZyk8L2lzYm4+PGFjY2Vzc2lvbi1udW0+Mjg5
MzU2NTU8L2FjY2Vzc2lvbi1udW0+PHVybHM+PHJlbGF0ZWQtdXJscz48dXJsPmh0dHA6Ly93d3cu
bmNiaS5ubG0ubmloLmdvdi9wdWJtZWQvMjg5MzU2NTU8L3VybD48L3JlbGF0ZWQtdXJscz48L3Vy
bHM+PGN1c3RvbTI+NTc0ODkwNjwvY3VzdG9tMj48ZWxlY3Ryb25pYy1yZXNvdXJjZS1udW0+MTAu
MTY4MS9BU04uMjAxNzAzMDI1MzwvZWxlY3Ryb25pYy1yZXNvdXJjZS1udW0+PC9yZWNvcmQ+PC9D
aXRlPjwvRW5kTm90ZT4A
</w:fldData>
          </w:fldChar>
        </w:r>
        <w:r w:rsidR="00E60DB3">
          <w:rPr>
            <w:rFonts w:ascii="Arial" w:eastAsia="Times New Roman" w:hAnsi="Arial" w:cs="Arial"/>
          </w:rPr>
          <w:instrText xml:space="preserve"> ADDIN EN.CITE </w:instrText>
        </w:r>
        <w:r w:rsidR="00E60DB3">
          <w:rPr>
            <w:rFonts w:ascii="Arial" w:eastAsia="Times New Roman" w:hAnsi="Arial" w:cs="Arial"/>
          </w:rPr>
          <w:fldChar w:fldCharType="begin">
            <w:fldData xml:space="preserve">PEVuZE5vdGU+PENpdGU+PEF1dGhvcj5Cb3dlPC9BdXRob3I+PFllYXI+MjAxODwvWWVhcj48UmVj
TnVtPjY4NjwvUmVjTnVtPjxEaXNwbGF5VGV4dD48c3R5bGUgZmFjZT0ic3VwZXJzY3JpcHQiPjU8
L3N0eWxlPjwvRGlzcGxheVRleHQ+PHJlY29yZD48cmVjLW51bWJlcj42ODY8L3JlYy1udW1iZXI+
PGZvcmVpZ24ta2V5cz48a2V5IGFwcD0iRU4iIGRiLWlkPSJkdHo5cHJzcnQ1ZHQ1eGVlYXRydjJ3
Zms1dDAwcDk1d3ZldGQiIHRpbWVzdGFtcD0iMTUyMDUzMjYzNyI+Njg2PC9rZXk+PC9mb3JlaWdu
LWtleXM+PHJlZi10eXBlIG5hbWU9IkpvdXJuYWwgQXJ0aWNsZSI+MTc8L3JlZi10eXBlPjxjb250
cmlidXRvcnM+PGF1dGhvcnM+PGF1dGhvcj5Cb3dlLCBCLjwvYXV0aG9yPjxhdXRob3I+WGllLCBZ
LjwvYXV0aG9yPjxhdXRob3I+TGksIFQuPC9hdXRob3I+PGF1dGhvcj5ZYW4sIFkuPC9hdXRob3I+
PGF1dGhvcj5YaWFuLCBILjwvYXV0aG9yPjxhdXRob3I+QWwtQWx5LCBaLjwvYXV0aG9yPjwvYXV0
aG9ycz48L2NvbnRyaWJ1dG9ycz48YXV0aC1hZGRyZXNzPkNsaW5pY2FsIEVwaWRlbWlvbG9neSBD
ZW50ZXIsIFJlc2VhcmNoIGFuZCBFZHVjYXRpb24gU2VydmljZSBhbmQuJiN4RDtEZXBhcnRtZW50
IG9mIE1lZGljaW5lLiYjeEQ7RGl2aXNpb24gb2YgUHVibGljIEhlYWx0aCBTY2llbmNlcywgRGVw
YXJ0bWVudCBvZiBTdXJnZXJ5LCBhbmQuJiN4RDtEZXBhcnRtZW50IG9mIEJpb3N0YXRpc3RpY3Ms
IENvbGxlZ2UgZm9yIFB1YmxpYyBIZWFsdGggYW5kIFNvY2lhbCBKdXN0aWNlLCBTYWludCBMb3Vp
cyBVbml2ZXJzaXR5LCBTYWludCBMb3VpcywgTWlzc291cmkuJiN4RDtDbGluaWNhbCBFcGlkZW1p
b2xvZ3kgQ2VudGVyLCBSZXNlYXJjaCBhbmQgRWR1Y2F0aW9uIFNlcnZpY2UgYW5kIHphbGFseUBn
bWFpbC5jb20uJiN4RDtOZXBocm9sb2d5IFNlY3Rpb24sIE1lZGljaW5lIFNlcnZpY2UsIFZldGVy
YW5zIEFmZmFpcnMgU2FpbnQgTG91aXMgSGVhbHRoIENhcmUgU3lzdGVtLCBTYWludCBMb3Vpcywg
TWlzc291cmkuJiN4RDtJbnN0aXR1dGUgZm9yIFB1YmxpYyBIZWFsdGgsIFdhc2hpbmd0b24gVW5p
dmVyc2l0eSBTY2hvb2wgb2YgTWVkaWNpbmUsIFNhaW50IExvdWlzLCBNaXNzb3VyaTsgYW5kLjwv
YXV0aC1hZGRyZXNzPjx0aXRsZXM+PHRpdGxlPlBhcnRpY3VsYXRlIE1hdHRlciBBaXIgUG9sbHV0
aW9uIGFuZCB0aGUgUmlzayBvZiBJbmNpZGVudCBDS0QgYW5kIFByb2dyZXNzaW9uIHRvIEVTUkQ8
L3RpdGxlPjxzZWNvbmRhcnktdGl0bGU+SiBBbSBTb2MgTmVwaHJvbDwvc2Vjb25kYXJ5LXRpdGxl
PjxhbHQtdGl0bGU+Sm91cm5hbCBvZiB0aGUgQW1lcmljYW4gU29jaWV0eSBvZiBOZXBocm9sb2d5
IDogSkFTTjwvYWx0LXRpdGxlPjwvdGl0bGVzPjxwZXJpb2RpY2FsPjxmdWxsLXRpdGxlPkogQW0g
U29jIE5lcGhyb2w8L2Z1bGwtdGl0bGU+PGFiYnItMT5Kb3VybmFsIG9mIHRoZSBBbWVyaWNhbiBT
b2NpZXR5IG9mIE5lcGhyb2xvZ3kgOiBKQVNOPC9hYmJyLTE+PC9wZXJpb2RpY2FsPjxhbHQtcGVy
aW9kaWNhbD48ZnVsbC10aXRsZT5KIEFtIFNvYyBOZXBocm9sPC9mdWxsLXRpdGxlPjxhYmJyLTE+
Sm91cm5hbCBvZiB0aGUgQW1lcmljYW4gU29jaWV0eSBvZiBOZXBocm9sb2d5IDogSkFTTjwvYWJi
ci0xPjwvYWx0LXBlcmlvZGljYWw+PHBhZ2VzPjIxOC0yMzA8L3BhZ2VzPjx2b2x1bWU+Mjk8L3Zv
bHVtZT48bnVtYmVyPjE8L251bWJlcj48ZGF0ZXM+PHllYXI+MjAxODwveWVhcj48cHViLWRhdGVz
PjxkYXRlPkphbjwvZGF0ZT48L3B1Yi1kYXRlcz48L2RhdGVzPjxpc2JuPjE1MzMtMzQ1MCAoRWxl
Y3Ryb25pYykmI3hEOzEwNDYtNjY3MyAoTGlua2luZyk8L2lzYm4+PGFjY2Vzc2lvbi1udW0+Mjg5
MzU2NTU8L2FjY2Vzc2lvbi1udW0+PHVybHM+PHJlbGF0ZWQtdXJscz48dXJsPmh0dHA6Ly93d3cu
bmNiaS5ubG0ubmloLmdvdi9wdWJtZWQvMjg5MzU2NTU8L3VybD48L3JlbGF0ZWQtdXJscz48L3Vy
bHM+PGN1c3RvbTI+NTc0ODkwNjwvY3VzdG9tMj48ZWxlY3Ryb25pYy1yZXNvdXJjZS1udW0+MTAu
MTY4MS9BU04uMjAxNzAzMDI1MzwvZWxlY3Ryb25pYy1yZXNvdXJjZS1udW0+PC9yZWNvcmQ+PC9D
aXRlPjwvRW5kTm90ZT4A
</w:fldData>
          </w:fldChar>
        </w:r>
        <w:r w:rsidR="00E60DB3">
          <w:rPr>
            <w:rFonts w:ascii="Arial" w:eastAsia="Times New Roman" w:hAnsi="Arial" w:cs="Arial"/>
          </w:rPr>
          <w:instrText xml:space="preserve"> ADDIN EN.CITE.DATA </w:instrText>
        </w:r>
        <w:r w:rsidR="00E60DB3">
          <w:rPr>
            <w:rFonts w:ascii="Arial" w:eastAsia="Times New Roman" w:hAnsi="Arial" w:cs="Arial"/>
          </w:rPr>
        </w:r>
        <w:r w:rsidR="00E60DB3">
          <w:rPr>
            <w:rFonts w:ascii="Arial" w:eastAsia="Times New Roman" w:hAnsi="Arial" w:cs="Arial"/>
          </w:rPr>
          <w:fldChar w:fldCharType="end"/>
        </w:r>
        <w:r w:rsidR="00E60DB3">
          <w:rPr>
            <w:rFonts w:ascii="Arial" w:eastAsia="Times New Roman" w:hAnsi="Arial" w:cs="Arial"/>
          </w:rPr>
        </w:r>
        <w:r w:rsidR="00E60DB3">
          <w:rPr>
            <w:rFonts w:ascii="Arial" w:eastAsia="Times New Roman" w:hAnsi="Arial" w:cs="Arial"/>
          </w:rPr>
          <w:fldChar w:fldCharType="separate"/>
        </w:r>
        <w:r w:rsidR="00E60DB3" w:rsidRPr="008C683F">
          <w:rPr>
            <w:rFonts w:ascii="Arial" w:eastAsia="Times New Roman" w:hAnsi="Arial" w:cs="Arial"/>
            <w:noProof/>
            <w:vertAlign w:val="superscript"/>
          </w:rPr>
          <w:t>5</w:t>
        </w:r>
        <w:r w:rsidR="00E60DB3">
          <w:rPr>
            <w:rFonts w:ascii="Arial" w:eastAsia="Times New Roman" w:hAnsi="Arial" w:cs="Arial"/>
          </w:rPr>
          <w:fldChar w:fldCharType="end"/>
        </w:r>
      </w:hyperlink>
      <w:r w:rsidRPr="003B065F">
        <w:rPr>
          <w:rFonts w:ascii="Arial" w:eastAsia="Times New Roman" w:hAnsi="Arial" w:cs="Arial"/>
        </w:rPr>
        <w:t>.</w:t>
      </w:r>
    </w:p>
    <w:p w14:paraId="2EE12499" w14:textId="77777777" w:rsidR="003B065F" w:rsidRDefault="003B065F" w:rsidP="000A4BB5">
      <w:pPr>
        <w:spacing w:before="100" w:beforeAutospacing="1" w:after="100" w:afterAutospacing="1" w:line="480" w:lineRule="auto"/>
        <w:rPr>
          <w:rFonts w:ascii="Arial" w:eastAsia="Times New Roman" w:hAnsi="Arial" w:cs="Arial"/>
        </w:rPr>
      </w:pPr>
    </w:p>
    <w:p w14:paraId="0E45BC54" w14:textId="77777777" w:rsidR="003B065F" w:rsidRPr="00AE58A5" w:rsidRDefault="003B065F" w:rsidP="003B065F">
      <w:pPr>
        <w:spacing w:before="100" w:beforeAutospacing="1" w:after="100" w:afterAutospacing="1" w:line="480" w:lineRule="auto"/>
        <w:rPr>
          <w:rFonts w:ascii="Arial" w:eastAsia="Times New Roman" w:hAnsi="Arial" w:cs="Arial"/>
          <w:b/>
          <w:color w:val="000000" w:themeColor="text1"/>
        </w:rPr>
      </w:pPr>
      <w:r w:rsidRPr="004255A9">
        <w:rPr>
          <w:rFonts w:ascii="Arial" w:eastAsia="Times New Roman" w:hAnsi="Arial" w:cs="Arial"/>
          <w:b/>
          <w:color w:val="000000" w:themeColor="text1"/>
        </w:rPr>
        <w:t xml:space="preserve">Frontier Analysis: </w:t>
      </w:r>
    </w:p>
    <w:p w14:paraId="2456A594" w14:textId="157B1FBD" w:rsidR="003B065F" w:rsidRDefault="003B065F" w:rsidP="003B065F">
      <w:pPr>
        <w:spacing w:before="100" w:beforeAutospacing="1" w:after="100" w:afterAutospacing="1" w:line="480" w:lineRule="auto"/>
        <w:rPr>
          <w:rFonts w:ascii="Arial" w:hAnsi="Arial" w:cs="Arial"/>
          <w:color w:val="000000" w:themeColor="text1"/>
        </w:rPr>
      </w:pPr>
      <w:proofErr w:type="gramStart"/>
      <w:r>
        <w:rPr>
          <w:rFonts w:ascii="Arial" w:hAnsi="Arial" w:cs="Arial"/>
          <w:color w:val="000000" w:themeColor="text1"/>
        </w:rPr>
        <w:t>In order to</w:t>
      </w:r>
      <w:proofErr w:type="gramEnd"/>
      <w:r>
        <w:rPr>
          <w:rFonts w:ascii="Arial" w:hAnsi="Arial" w:cs="Arial"/>
          <w:color w:val="000000" w:themeColor="text1"/>
        </w:rPr>
        <w:t xml:space="preserve"> evaluate the relationship between burden of CKD and socio-demographic development, we applied a frontier analysis as a quantitative methodology to identify the lowest potentially achievable age-standardized DALYs rate on the basis of development status as measured by the Socio-demographic Index (SDI). The DALYs frontier pinpoints the minimum DALYs that could be attained for every country or territory given its SDI. Distance from the frontier is termed effective difference; a large effective difference from the frontier suggests there may be unrealized opportunities for gains or improvement (reduction in CKD DALYs) that should be possible based on the country or territory’s place on the development spectrum.  A data envelope analysis, which allows for the delineation of non-linear frontiers, utilizing the free disposal hull method was developed to produce a frontier for age-adjusted CKD DALYs by SDI</w:t>
      </w:r>
      <w:r w:rsidR="00BA1ABD">
        <w:rPr>
          <w:rFonts w:ascii="Arial" w:hAnsi="Arial" w:cs="Arial"/>
          <w:color w:val="000000" w:themeColor="text1"/>
        </w:rPr>
        <w:fldChar w:fldCharType="begin">
          <w:fldData xml:space="preserve">PEVuZE5vdGU+PENpdGU+PEF1dGhvcj5BY2Nlc3M8L0F1dGhvcj48WWVhcj4yMDE3PC9ZZWFyPjxS
ZWNOdW0+NTYzPC9SZWNOdW0+PERpc3BsYXlUZXh0PjxzdHlsZSBmYWNlPSJzdXBlcnNjcmlwdCI+
NCwgNjwvc3R5bGU+PC9EaXNwbGF5VGV4dD48cmVjb3JkPjxyZWMtbnVtYmVyPjU2MzwvcmVjLW51
bWJlcj48Zm9yZWlnbi1rZXlzPjxrZXkgYXBwPSJFTiIgZGItaWQ9ImR0ejlwcnNydDVkdDV4ZWVh
dHJ2MndmazV0MDBwOTV3dmV0ZCIgdGltZXN0YW1wPSIxNDk4NDg0OTA4Ij41NjM8L2tleT48L2Zv
cmVpZ24ta2V5cz48cmVmLXR5cGUgbmFtZT0iSm91cm5hbCBBcnRpY2xlIj4xNzwvcmVmLXR5cGU+
PGNvbnRyaWJ1dG9ycz48YXV0aG9ycz48YXV0aG9yPkcuIEIuIEQuIEhlYWx0aGNhcmUgQWNjZXNz
PC9hdXRob3I+PGF1dGhvcj5RdWFsaXR5IENvbGxhYm9yYXRvcnMuIEVsZWN0cm9uaWMgYWRkcmVz
cywgY2psbSB1dyBlZHU8L2F1dGhvcj48YXV0aG9yPkcuIEIuIEQuIEhlYWx0aGNhcmUgQWNjZXNz
PC9hdXRob3I+PGF1dGhvcj5RdWFsaXR5LCBDb2xsYWJvcmF0b3JzPC9hdXRob3I+PC9hdXRob3Jz
PjwvY29udHJpYnV0b3JzPjx0aXRsZXM+PHRpdGxlPkhlYWx0aGNhcmUgQWNjZXNzIGFuZCBRdWFs
aXR5IEluZGV4IGJhc2VkIG9uIG1vcnRhbGl0eSBmcm9tIGNhdXNlcyBhbWVuYWJsZSB0byBwZXJz
b25hbCBoZWFsdGggY2FyZSBpbiAxOTUgY291bnRyaWVzIGFuZCB0ZXJyaXRvcmllcywgMTk5MC0y
MDE1OiBhIG5vdmVsIGFuYWx5c2lzIGZyb20gdGhlIEdsb2JhbCBCdXJkZW4gb2YgRGlzZWFzZSBT
dHVkeSAyMDE1PC90aXRsZT48c2Vjb25kYXJ5LXRpdGxlPkxhbmNldDwvc2Vjb25kYXJ5LXRpdGxl
PjwvdGl0bGVzPjxwZXJpb2RpY2FsPjxmdWxsLXRpdGxlPkxhbmNldDwvZnVsbC10aXRsZT48YWJi
ci0xPkxhbmNldDwvYWJici0xPjwvcGVyaW9kaWNhbD48ZGF0ZXM+PHllYXI+MjAxNzwveWVhcj48
cHViLWRhdGVzPjxkYXRlPk1heSAxODwvZGF0ZT48L3B1Yi1kYXRlcz48L2RhdGVzPjxpc2JuPjE0
NzQtNTQ3WCAoRWxlY3Ryb25pYykmI3hEOzAxNDAtNjczNiAoTGlua2luZyk8L2lzYm4+PGFjY2Vz
c2lvbi1udW0+Mjg1Mjg3NTM8L2FjY2Vzc2lvbi1udW0+PHVybHM+PHJlbGF0ZWQtdXJscz48dXJs
Pmh0dHA6Ly93d3cubmNiaS5ubG0ubmloLmdvdi9wdWJtZWQvMjg1Mjg3NTM8L3VybD48L3JlbGF0
ZWQtdXJscz48L3VybHM+PGVsZWN0cm9uaWMtcmVzb3VyY2UtbnVtPjEwLjEwMTYvUzAxNDAtNjcz
NigxNykzMDgxOC04PC9lbGVjdHJvbmljLXJlc291cmNlLW51bT48L3JlY29yZD48L0NpdGU+PENp
dGU+PFJlY051bT4xNzg8L1JlY051bT48cmVjb3JkPjxyZWMtbnVtYmVyPjE3ODwvcmVjLW51bWJl
cj48Zm9yZWlnbi1rZXlzPjxrZXkgYXBwPSJFTiIgZGItaWQ9ImR0ejlwcnNydDVkdDV4ZWVhdHJ2
MndmazV0MDBwOTV3dmV0ZCIgdGltZXN0YW1wPSIxNDUwMjE3OTk1Ij4xNzg8L2tleT48L2ZvcmVp
Z24ta2V5cz48cmVmLXR5cGUgbmFtZT0iSm91cm5hbCBBcnRpY2xlIj4xNzwvcmVmLXR5cGU+PGNv
bnRyaWJ1dG9ycz48YXV0aG9ycz48YXV0aG9yPlhpZSwgWS48L2F1dGhvcj48YXV0aG9yPkJvd2Us
IEIuPC9hdXRob3I+PGF1dGhvcj5YaWFuLCBILjwvYXV0aG9yPjxhdXRob3I+QmFsYXN1YnJhbWFu
aWFuLCBTLjwvYXV0aG9yPjxhdXRob3I+QWwtQWx5LCBaLjwvYXV0aG9yPjwvYXV0aG9ycz48L2Nv
bnRyaWJ1dG9ycz48YXV0aC1hZGRyZXNzPkNsaW5pY2FsIEVwaWRlbWlvbG9neSBDZW50ZXIgYW5k
LiYjeEQ7Q2xpbmljYWwgRXBpZGVtaW9sb2d5IENlbnRlciBhbmQgRGVwYXJ0bWVudCBvZiBCaW9z
dGF0aXN0aWNzLCBDb2xsZWdlIGZvciBQdWJsaWMgSGVhbHRoIGFuZCBTb2NpYWwgSnVzdGljZSwg
U2FpbnQgTG91aXMgVW5pdmVyc2l0eSwgU2FpbnQgTG91aXMsIE1pc3NvdXJpOyBhbmQuJiN4RDtD
bGluaWNhbCBFcGlkZW1pb2xvZ3kgQ2VudGVyIGFuZCBEaXZpc2lvbiBvZiBOZXBocm9sb2d5LCBE
ZXBhcnRtZW50IG9mIE1lZGljaW5lLCBWZXRlcmFucyBBZmZhaXJzIFNhaW50IExvdWlzIEhlYWx0
aCBDYXJlIFN5c3RlbSwgU2FpbnQgTG91aXMsIE1pc3NvdXJpOyBEZXBhcnRtZW50IG9mIE1lZGlj
aW5lLCBXYXNoaW5ndG9uIFVuaXZlcnNpdHkgU2Nob29sIG9mIE1lZGljaW5lLCBTYWludCBMb3Vp
cywgTWlzc291cmkgemFsYWx5QGdtYWlsLmNvbS48L2F1dGgtYWRkcmVzcz48dGl0bGVzPjx0aXRs
ZT5SYXRlIG9mIEtpZG5leSBGdW5jdGlvbiBEZWNsaW5lIGFuZCBSaXNrIG9mIEhvc3BpdGFsaXph
dGlvbnMgaW4gU3RhZ2UgM0EgQ0tEPC90aXRsZT48c2Vjb25kYXJ5LXRpdGxlPkNsaW4gSiBBbSBT
b2MgTmVwaHJvbDwvc2Vjb25kYXJ5LXRpdGxlPjxhbHQtdGl0bGU+Q2xpbmljYWwgam91cm5hbCBv
ZiB0aGUgQW1lcmljYW4gU29jaWV0eSBvZiBOZXBocm9sb2d5IDogQ0pBU048L2FsdC10aXRsZT48
L3RpdGxlcz48cGVyaW9kaWNhbD48ZnVsbC10aXRsZT5DbGluIEogQW0gU29jIE5lcGhyb2w8L2Z1
bGwtdGl0bGU+PGFiYnItMT5DbGluaWNhbCBqb3VybmFsIG9mIHRoZSBBbWVyaWNhbiBTb2NpZXR5
IG9mIE5lcGhyb2xvZ3kgOiBDSkFTTjwvYWJici0xPjwvcGVyaW9kaWNhbD48YWx0LXBlcmlvZGlj
YWw+PGZ1bGwtdGl0bGU+Q2xpbiBKIEFtIFNvYyBOZXBocm9sPC9mdWxsLXRpdGxlPjxhYmJyLTE+
Q2xpbmljYWwgam91cm5hbCBvZiB0aGUgQW1lcmljYW4gU29jaWV0eSBvZiBOZXBocm9sb2d5IDog
Q0pBU048L2FiYnItMT48L2FsdC1wZXJpb2RpY2FsPjxwYWdlcz4xOTQ2LTU1PC9wYWdlcz48dm9s
dW1lPjEwPC92b2x1bWU+PG51bWJlcj4xMTwvbnVtYmVyPjxkYXRlcz48eWVhcj4yMDE1PC95ZWFy
PjxwdWItZGF0ZXM+PGRhdGU+Tm92IDY8L2RhdGU+PC9wdWItZGF0ZXM+PC9kYXRlcz48aXNibj4x
NTU1LTkwNVggKEVsZWN0cm9uaWMpJiN4RDsxNTU1LTkwNDEgKExpbmtpbmcpPC9pc2JuPjxhY2Nl
c3Npb24tbnVtPjI2MzUwNDM3PC9hY2Nlc3Npb24tbnVtPjx1cmxzPjxyZWxhdGVkLXVybHM+PHVy
bD5odHRwOi8vd3d3Lm5jYmkubmxtLm5paC5nb3YvcHVibWVkLzI2MzUwNDM3PC91cmw+PC9yZWxh
dGVkLXVybHM+PC91cmxzPjxjdXN0b20yPjQ2MzM3ODk8L2N1c3RvbTI+PGVsZWN0cm9uaWMtcmVz
b3VyY2UtbnVtPjEwLjIyMTUvQ0pOLjA0NDgwNDE1PC9lbGVjdHJvbmljLXJlc291cmNlLW51bT48
L3JlY29yZD48L0NpdGU+PC9FbmROb3RlPgB=
</w:fldData>
        </w:fldChar>
      </w:r>
      <w:r w:rsidR="008C683F">
        <w:rPr>
          <w:rFonts w:ascii="Arial" w:hAnsi="Arial" w:cs="Arial"/>
          <w:color w:val="000000" w:themeColor="text1"/>
        </w:rPr>
        <w:instrText xml:space="preserve"> ADDIN EN.CITE </w:instrText>
      </w:r>
      <w:r w:rsidR="008C683F">
        <w:rPr>
          <w:rFonts w:ascii="Arial" w:hAnsi="Arial" w:cs="Arial"/>
          <w:color w:val="000000" w:themeColor="text1"/>
        </w:rPr>
        <w:fldChar w:fldCharType="begin">
          <w:fldData xml:space="preserve">PEVuZE5vdGU+PENpdGU+PEF1dGhvcj5BY2Nlc3M8L0F1dGhvcj48WWVhcj4yMDE3PC9ZZWFyPjxS
ZWNOdW0+NTYzPC9SZWNOdW0+PERpc3BsYXlUZXh0PjxzdHlsZSBmYWNlPSJzdXBlcnNjcmlwdCI+
NCwgNjwvc3R5bGU+PC9EaXNwbGF5VGV4dD48cmVjb3JkPjxyZWMtbnVtYmVyPjU2MzwvcmVjLW51
bWJlcj48Zm9yZWlnbi1rZXlzPjxrZXkgYXBwPSJFTiIgZGItaWQ9ImR0ejlwcnNydDVkdDV4ZWVh
dHJ2MndmazV0MDBwOTV3dmV0ZCIgdGltZXN0YW1wPSIxNDk4NDg0OTA4Ij41NjM8L2tleT48L2Zv
cmVpZ24ta2V5cz48cmVmLXR5cGUgbmFtZT0iSm91cm5hbCBBcnRpY2xlIj4xNzwvcmVmLXR5cGU+
PGNvbnRyaWJ1dG9ycz48YXV0aG9ycz48YXV0aG9yPkcuIEIuIEQuIEhlYWx0aGNhcmUgQWNjZXNz
PC9hdXRob3I+PGF1dGhvcj5RdWFsaXR5IENvbGxhYm9yYXRvcnMuIEVsZWN0cm9uaWMgYWRkcmVz
cywgY2psbSB1dyBlZHU8L2F1dGhvcj48YXV0aG9yPkcuIEIuIEQuIEhlYWx0aGNhcmUgQWNjZXNz
PC9hdXRob3I+PGF1dGhvcj5RdWFsaXR5LCBDb2xsYWJvcmF0b3JzPC9hdXRob3I+PC9hdXRob3Jz
PjwvY29udHJpYnV0b3JzPjx0aXRsZXM+PHRpdGxlPkhlYWx0aGNhcmUgQWNjZXNzIGFuZCBRdWFs
aXR5IEluZGV4IGJhc2VkIG9uIG1vcnRhbGl0eSBmcm9tIGNhdXNlcyBhbWVuYWJsZSB0byBwZXJz
b25hbCBoZWFsdGggY2FyZSBpbiAxOTUgY291bnRyaWVzIGFuZCB0ZXJyaXRvcmllcywgMTk5MC0y
MDE1OiBhIG5vdmVsIGFuYWx5c2lzIGZyb20gdGhlIEdsb2JhbCBCdXJkZW4gb2YgRGlzZWFzZSBT
dHVkeSAyMDE1PC90aXRsZT48c2Vjb25kYXJ5LXRpdGxlPkxhbmNldDwvc2Vjb25kYXJ5LXRpdGxl
PjwvdGl0bGVzPjxwZXJpb2RpY2FsPjxmdWxsLXRpdGxlPkxhbmNldDwvZnVsbC10aXRsZT48YWJi
ci0xPkxhbmNldDwvYWJici0xPjwvcGVyaW9kaWNhbD48ZGF0ZXM+PHllYXI+MjAxNzwveWVhcj48
cHViLWRhdGVzPjxkYXRlPk1heSAxODwvZGF0ZT48L3B1Yi1kYXRlcz48L2RhdGVzPjxpc2JuPjE0
NzQtNTQ3WCAoRWxlY3Ryb25pYykmI3hEOzAxNDAtNjczNiAoTGlua2luZyk8L2lzYm4+PGFjY2Vz
c2lvbi1udW0+Mjg1Mjg3NTM8L2FjY2Vzc2lvbi1udW0+PHVybHM+PHJlbGF0ZWQtdXJscz48dXJs
Pmh0dHA6Ly93d3cubmNiaS5ubG0ubmloLmdvdi9wdWJtZWQvMjg1Mjg3NTM8L3VybD48L3JlbGF0
ZWQtdXJscz48L3VybHM+PGVsZWN0cm9uaWMtcmVzb3VyY2UtbnVtPjEwLjEwMTYvUzAxNDAtNjcz
NigxNykzMDgxOC04PC9lbGVjdHJvbmljLXJlc291cmNlLW51bT48L3JlY29yZD48L0NpdGU+PENp
dGU+PFJlY051bT4xNzg8L1JlY051bT48cmVjb3JkPjxyZWMtbnVtYmVyPjE3ODwvcmVjLW51bWJl
cj48Zm9yZWlnbi1rZXlzPjxrZXkgYXBwPSJFTiIgZGItaWQ9ImR0ejlwcnNydDVkdDV4ZWVhdHJ2
MndmazV0MDBwOTV3dmV0ZCIgdGltZXN0YW1wPSIxNDUwMjE3OTk1Ij4xNzg8L2tleT48L2ZvcmVp
Z24ta2V5cz48cmVmLXR5cGUgbmFtZT0iSm91cm5hbCBBcnRpY2xlIj4xNzwvcmVmLXR5cGU+PGNv
bnRyaWJ1dG9ycz48YXV0aG9ycz48YXV0aG9yPlhpZSwgWS48L2F1dGhvcj48YXV0aG9yPkJvd2Us
IEIuPC9hdXRob3I+PGF1dGhvcj5YaWFuLCBILjwvYXV0aG9yPjxhdXRob3I+QmFsYXN1YnJhbWFu
aWFuLCBTLjwvYXV0aG9yPjxhdXRob3I+QWwtQWx5LCBaLjwvYXV0aG9yPjwvYXV0aG9ycz48L2Nv
bnRyaWJ1dG9ycz48YXV0aC1hZGRyZXNzPkNsaW5pY2FsIEVwaWRlbWlvbG9neSBDZW50ZXIgYW5k
LiYjeEQ7Q2xpbmljYWwgRXBpZGVtaW9sb2d5IENlbnRlciBhbmQgRGVwYXJ0bWVudCBvZiBCaW9z
dGF0aXN0aWNzLCBDb2xsZWdlIGZvciBQdWJsaWMgSGVhbHRoIGFuZCBTb2NpYWwgSnVzdGljZSwg
U2FpbnQgTG91aXMgVW5pdmVyc2l0eSwgU2FpbnQgTG91aXMsIE1pc3NvdXJpOyBhbmQuJiN4RDtD
bGluaWNhbCBFcGlkZW1pb2xvZ3kgQ2VudGVyIGFuZCBEaXZpc2lvbiBvZiBOZXBocm9sb2d5LCBE
ZXBhcnRtZW50IG9mIE1lZGljaW5lLCBWZXRlcmFucyBBZmZhaXJzIFNhaW50IExvdWlzIEhlYWx0
aCBDYXJlIFN5c3RlbSwgU2FpbnQgTG91aXMsIE1pc3NvdXJpOyBEZXBhcnRtZW50IG9mIE1lZGlj
aW5lLCBXYXNoaW5ndG9uIFVuaXZlcnNpdHkgU2Nob29sIG9mIE1lZGljaW5lLCBTYWludCBMb3Vp
cywgTWlzc291cmkgemFsYWx5QGdtYWlsLmNvbS48L2F1dGgtYWRkcmVzcz48dGl0bGVzPjx0aXRs
ZT5SYXRlIG9mIEtpZG5leSBGdW5jdGlvbiBEZWNsaW5lIGFuZCBSaXNrIG9mIEhvc3BpdGFsaXph
dGlvbnMgaW4gU3RhZ2UgM0EgQ0tEPC90aXRsZT48c2Vjb25kYXJ5LXRpdGxlPkNsaW4gSiBBbSBT
b2MgTmVwaHJvbDwvc2Vjb25kYXJ5LXRpdGxlPjxhbHQtdGl0bGU+Q2xpbmljYWwgam91cm5hbCBv
ZiB0aGUgQW1lcmljYW4gU29jaWV0eSBvZiBOZXBocm9sb2d5IDogQ0pBU048L2FsdC10aXRsZT48
L3RpdGxlcz48cGVyaW9kaWNhbD48ZnVsbC10aXRsZT5DbGluIEogQW0gU29jIE5lcGhyb2w8L2Z1
bGwtdGl0bGU+PGFiYnItMT5DbGluaWNhbCBqb3VybmFsIG9mIHRoZSBBbWVyaWNhbiBTb2NpZXR5
IG9mIE5lcGhyb2xvZ3kgOiBDSkFTTjwvYWJici0xPjwvcGVyaW9kaWNhbD48YWx0LXBlcmlvZGlj
YWw+PGZ1bGwtdGl0bGU+Q2xpbiBKIEFtIFNvYyBOZXBocm9sPC9mdWxsLXRpdGxlPjxhYmJyLTE+
Q2xpbmljYWwgam91cm5hbCBvZiB0aGUgQW1lcmljYW4gU29jaWV0eSBvZiBOZXBocm9sb2d5IDog
Q0pBU048L2FiYnItMT48L2FsdC1wZXJpb2RpY2FsPjxwYWdlcz4xOTQ2LTU1PC9wYWdlcz48dm9s
dW1lPjEwPC92b2x1bWU+PG51bWJlcj4xMTwvbnVtYmVyPjxkYXRlcz48eWVhcj4yMDE1PC95ZWFy
PjxwdWItZGF0ZXM+PGRhdGU+Tm92IDY8L2RhdGU+PC9wdWItZGF0ZXM+PC9kYXRlcz48aXNibj4x
NTU1LTkwNVggKEVsZWN0cm9uaWMpJiN4RDsxNTU1LTkwNDEgKExpbmtpbmcpPC9pc2JuPjxhY2Nl
c3Npb24tbnVtPjI2MzUwNDM3PC9hY2Nlc3Npb24tbnVtPjx1cmxzPjxyZWxhdGVkLXVybHM+PHVy
bD5odHRwOi8vd3d3Lm5jYmkubmxtLm5paC5nb3YvcHVibWVkLzI2MzUwNDM3PC91cmw+PC9yZWxh
dGVkLXVybHM+PC91cmxzPjxjdXN0b20yPjQ2MzM3ODk8L2N1c3RvbTI+PGVsZWN0cm9uaWMtcmVz
b3VyY2UtbnVtPjEwLjIyMTUvQ0pOLjA0NDgwNDE1PC9lbGVjdHJvbmljLXJlc291cmNlLW51bT48
L3JlY29yZD48L0NpdGU+PC9FbmROb3RlPgB=
</w:fldData>
        </w:fldChar>
      </w:r>
      <w:r w:rsidR="008C683F">
        <w:rPr>
          <w:rFonts w:ascii="Arial" w:hAnsi="Arial" w:cs="Arial"/>
          <w:color w:val="000000" w:themeColor="text1"/>
        </w:rPr>
        <w:instrText xml:space="preserve"> ADDIN EN.CITE.DATA </w:instrText>
      </w:r>
      <w:r w:rsidR="008C683F">
        <w:rPr>
          <w:rFonts w:ascii="Arial" w:hAnsi="Arial" w:cs="Arial"/>
          <w:color w:val="000000" w:themeColor="text1"/>
        </w:rPr>
      </w:r>
      <w:r w:rsidR="008C683F">
        <w:rPr>
          <w:rFonts w:ascii="Arial" w:hAnsi="Arial" w:cs="Arial"/>
          <w:color w:val="000000" w:themeColor="text1"/>
        </w:rPr>
        <w:fldChar w:fldCharType="end"/>
      </w:r>
      <w:r w:rsidR="00BA1ABD">
        <w:rPr>
          <w:rFonts w:ascii="Arial" w:hAnsi="Arial" w:cs="Arial"/>
          <w:color w:val="000000" w:themeColor="text1"/>
        </w:rPr>
      </w:r>
      <w:r w:rsidR="00BA1ABD">
        <w:rPr>
          <w:rFonts w:ascii="Arial" w:hAnsi="Arial" w:cs="Arial"/>
          <w:color w:val="000000" w:themeColor="text1"/>
        </w:rPr>
        <w:fldChar w:fldCharType="separate"/>
      </w:r>
      <w:hyperlink w:anchor="_ENREF_4" w:tooltip="Access, 2017 #563" w:history="1">
        <w:r w:rsidR="00E60DB3" w:rsidRPr="008C683F">
          <w:rPr>
            <w:rFonts w:ascii="Arial" w:hAnsi="Arial" w:cs="Arial"/>
            <w:noProof/>
            <w:color w:val="000000" w:themeColor="text1"/>
            <w:vertAlign w:val="superscript"/>
          </w:rPr>
          <w:t>4</w:t>
        </w:r>
      </w:hyperlink>
      <w:r w:rsidR="008C683F" w:rsidRPr="008C683F">
        <w:rPr>
          <w:rFonts w:ascii="Arial" w:hAnsi="Arial" w:cs="Arial"/>
          <w:noProof/>
          <w:color w:val="000000" w:themeColor="text1"/>
          <w:vertAlign w:val="superscript"/>
        </w:rPr>
        <w:t xml:space="preserve">, </w:t>
      </w:r>
      <w:hyperlink w:anchor="_ENREF_6" w:tooltip="Xie, 2015 #178" w:history="1">
        <w:r w:rsidR="00E60DB3" w:rsidRPr="008C683F">
          <w:rPr>
            <w:rFonts w:ascii="Arial" w:hAnsi="Arial" w:cs="Arial"/>
            <w:noProof/>
            <w:color w:val="000000" w:themeColor="text1"/>
            <w:vertAlign w:val="superscript"/>
          </w:rPr>
          <w:t>6</w:t>
        </w:r>
      </w:hyperlink>
      <w:r w:rsidR="00BA1ABD">
        <w:rPr>
          <w:rFonts w:ascii="Arial" w:hAnsi="Arial" w:cs="Arial"/>
          <w:color w:val="000000" w:themeColor="text1"/>
        </w:rPr>
        <w:fldChar w:fldCharType="end"/>
      </w:r>
      <w:r>
        <w:rPr>
          <w:rFonts w:ascii="Arial" w:hAnsi="Arial" w:cs="Arial"/>
          <w:color w:val="000000" w:themeColor="text1"/>
        </w:rPr>
        <w:t xml:space="preserve"> using data from 1990-2016. </w:t>
      </w:r>
      <w:proofErr w:type="gramStart"/>
      <w:r>
        <w:rPr>
          <w:rFonts w:ascii="Arial" w:hAnsi="Arial" w:cs="Arial"/>
          <w:color w:val="000000" w:themeColor="text1"/>
        </w:rPr>
        <w:t>In order to</w:t>
      </w:r>
      <w:proofErr w:type="gramEnd"/>
      <w:r>
        <w:rPr>
          <w:rFonts w:ascii="Arial" w:hAnsi="Arial" w:cs="Arial"/>
          <w:color w:val="000000" w:themeColor="text1"/>
        </w:rPr>
        <w:t xml:space="preserve"> account for uncertainty, we used 1,000 bootstrapped samples of the data, randomly sampling with replacement from all countries and territories in all years. Mean CKD DALYs at each SDI value from the bootstrapped samples was computed. LOESS regression</w:t>
      </w:r>
      <w:r w:rsidR="00230432">
        <w:rPr>
          <w:rFonts w:ascii="Arial" w:hAnsi="Arial" w:cs="Arial"/>
          <w:color w:val="000000" w:themeColor="text1"/>
        </w:rPr>
        <w:t xml:space="preserve"> with local polynomial degree of 1 and span of 0.2</w:t>
      </w:r>
      <w:r>
        <w:rPr>
          <w:rFonts w:ascii="Arial" w:hAnsi="Arial" w:cs="Arial"/>
          <w:color w:val="000000" w:themeColor="text1"/>
        </w:rPr>
        <w:t xml:space="preserve"> was then developed to generate a smoothed frontier</w:t>
      </w:r>
      <w:hyperlink w:anchor="_ENREF_4" w:tooltip="Access, 2017 #563" w:history="1">
        <w:r w:rsidR="00E60DB3">
          <w:rPr>
            <w:rFonts w:ascii="Arial" w:hAnsi="Arial" w:cs="Arial"/>
            <w:color w:val="000000" w:themeColor="text1"/>
          </w:rPr>
          <w:fldChar w:fldCharType="begin"/>
        </w:r>
        <w:r w:rsidR="00E60DB3">
          <w:rPr>
            <w:rFonts w:ascii="Arial" w:hAnsi="Arial" w:cs="Arial"/>
            <w:color w:val="000000" w:themeColor="text1"/>
          </w:rPr>
          <w:instrText xml:space="preserve"> ADDIN EN.CITE &lt;EndNote&gt;&lt;Cite&gt;&lt;Author&gt;Access&lt;/Author&gt;&lt;Year&gt;2017&lt;/Year&gt;&lt;RecNum&gt;563&lt;/RecNum&gt;&lt;DisplayText&gt;&lt;style face="superscript"&gt;4&lt;/style&gt;&lt;/DisplayText&gt;&lt;record&gt;&lt;rec-number&gt;563&lt;/rec-number&gt;&lt;foreign-keys&gt;&lt;key app="EN" db-id="dtz9prsrt5dt5xeeatrv2wfk5t00p95wvetd" timestamp="1498484908"&gt;563&lt;/key&gt;&lt;/foreign-keys&gt;&lt;ref-type name="Journal Article"&gt;17&lt;/ref-type&gt;&lt;contributors&gt;&lt;authors&gt;&lt;author&gt;G. B. D. Healthcare Access&lt;/author&gt;&lt;author&gt;Quality Collaborators. Electronic address, cjlm uw edu&lt;/author&gt;&lt;author&gt;G. B. D. Healthcare Access&lt;/author&gt;&lt;author&gt;Quality, Collaborators&lt;/author&gt;&lt;/authors&gt;&lt;/contributors&gt;&lt;titles&gt;&lt;title&gt;Healthcare Access and Quality Index based on mortality from causes amenable to personal health care in 195 countries and territories, 1990-2015: a novel analysis from the Global Burden of Disease Study 2015&lt;/title&gt;&lt;secondary-title&gt;Lancet&lt;/secondary-title&gt;&lt;/titles&gt;&lt;periodical&gt;&lt;full-title&gt;Lancet&lt;/full-title&gt;&lt;abbr-1&gt;Lancet&lt;/abbr-1&gt;&lt;/periodical&gt;&lt;dates&gt;&lt;year&gt;2017&lt;/year&gt;&lt;pub-dates&gt;&lt;date&gt;May 18&lt;/date&gt;&lt;/pub-dates&gt;&lt;/dates&gt;&lt;isbn&gt;1474-547X (Electronic)&amp;#xD;0140-6736 (Linking)&lt;/isbn&gt;&lt;accession-num&gt;28528753&lt;/accession-num&gt;&lt;urls&gt;&lt;related-urls&gt;&lt;url&gt;http://www.ncbi.nlm.nih.gov/pubmed/28528753&lt;/url&gt;&lt;/related-urls&gt;&lt;/urls&gt;&lt;electronic-resource-num&gt;10.1016/S0140-6736(17)30818-8&lt;/electronic-resource-num&gt;&lt;/record&gt;&lt;/Cite&gt;&lt;/EndNote&gt;</w:instrText>
        </w:r>
        <w:r w:rsidR="00E60DB3">
          <w:rPr>
            <w:rFonts w:ascii="Arial" w:hAnsi="Arial" w:cs="Arial"/>
            <w:color w:val="000000" w:themeColor="text1"/>
          </w:rPr>
          <w:fldChar w:fldCharType="separate"/>
        </w:r>
        <w:r w:rsidR="00E60DB3" w:rsidRPr="00BA1ABD">
          <w:rPr>
            <w:rFonts w:ascii="Arial" w:hAnsi="Arial" w:cs="Arial"/>
            <w:noProof/>
            <w:color w:val="000000" w:themeColor="text1"/>
            <w:vertAlign w:val="superscript"/>
          </w:rPr>
          <w:t>4</w:t>
        </w:r>
        <w:r w:rsidR="00E60DB3">
          <w:rPr>
            <w:rFonts w:ascii="Arial" w:hAnsi="Arial" w:cs="Arial"/>
            <w:color w:val="000000" w:themeColor="text1"/>
          </w:rPr>
          <w:fldChar w:fldCharType="end"/>
        </w:r>
      </w:hyperlink>
      <w:r>
        <w:rPr>
          <w:rFonts w:ascii="Arial" w:hAnsi="Arial" w:cs="Arial"/>
          <w:color w:val="000000" w:themeColor="text1"/>
        </w:rPr>
        <w:t>. To exclude influence of outliers, super-efficient countries were excluded in the generation of the frontier</w:t>
      </w:r>
      <w:hyperlink w:anchor="_ENREF_4" w:tooltip="Access, 2017 #563" w:history="1">
        <w:r w:rsidR="00E60DB3">
          <w:rPr>
            <w:rFonts w:ascii="Arial" w:hAnsi="Arial" w:cs="Arial"/>
            <w:color w:val="000000" w:themeColor="text1"/>
          </w:rPr>
          <w:fldChar w:fldCharType="begin"/>
        </w:r>
        <w:r w:rsidR="00E60DB3">
          <w:rPr>
            <w:rFonts w:ascii="Arial" w:hAnsi="Arial" w:cs="Arial"/>
            <w:color w:val="000000" w:themeColor="text1"/>
          </w:rPr>
          <w:instrText xml:space="preserve"> ADDIN EN.CITE &lt;EndNote&gt;&lt;Cite&gt;&lt;Author&gt;Access&lt;/Author&gt;&lt;Year&gt;2017&lt;/Year&gt;&lt;RecNum&gt;563&lt;/RecNum&gt;&lt;DisplayText&gt;&lt;style face="superscript"&gt;4&lt;/style&gt;&lt;/DisplayText&gt;&lt;record&gt;&lt;rec-number&gt;563&lt;/rec-number&gt;&lt;foreign-keys&gt;&lt;key app="EN" db-id="dtz9prsrt5dt5xeeatrv2wfk5t00p95wvetd" timestamp="1498484908"&gt;563&lt;/key&gt;&lt;/foreign-keys&gt;&lt;ref-type name="Journal Article"&gt;17&lt;/ref-type&gt;&lt;contributors&gt;&lt;authors&gt;&lt;author&gt;G. B. D. Healthcare Access&lt;/author&gt;&lt;author&gt;Quality Collaborators. Electronic address, cjlm uw edu&lt;/author&gt;&lt;author&gt;G. B. D. Healthcare Access&lt;/author&gt;&lt;author&gt;Quality, Collaborators&lt;/author&gt;&lt;/authors&gt;&lt;/contributors&gt;&lt;titles&gt;&lt;title&gt;Healthcare Access and Quality Index based on mortality from causes amenable to personal health care in 195 countries and territories, 1990-2015: a novel analysis from the Global Burden of Disease Study 2015&lt;/title&gt;&lt;secondary-title&gt;Lancet&lt;/secondary-title&gt;&lt;/titles&gt;&lt;periodical&gt;&lt;full-title&gt;Lancet&lt;/full-title&gt;&lt;abbr-1&gt;Lancet&lt;/abbr-1&gt;&lt;/periodical&gt;&lt;dates&gt;&lt;year&gt;2017&lt;/year&gt;&lt;pub-dates&gt;&lt;date&gt;May 18&lt;/date&gt;&lt;/pub-dates&gt;&lt;/dates&gt;&lt;isbn&gt;1474-547X (Electronic)&amp;#xD;0140-6736 (Linking)&lt;/isbn&gt;&lt;accession-num&gt;28528753&lt;/accession-num&gt;&lt;urls&gt;&lt;related-urls&gt;&lt;url&gt;http://www.ncbi.nlm.nih.gov/pubmed/28528753&lt;/url&gt;&lt;/related-urls&gt;&lt;/urls&gt;&lt;electronic-resource-num&gt;10.1016/S0140-6736(17)30818-8&lt;/electronic-resource-num&gt;&lt;/record&gt;&lt;/Cite&gt;&lt;/EndNote&gt;</w:instrText>
        </w:r>
        <w:r w:rsidR="00E60DB3">
          <w:rPr>
            <w:rFonts w:ascii="Arial" w:hAnsi="Arial" w:cs="Arial"/>
            <w:color w:val="000000" w:themeColor="text1"/>
          </w:rPr>
          <w:fldChar w:fldCharType="separate"/>
        </w:r>
        <w:r w:rsidR="00E60DB3" w:rsidRPr="00BA1ABD">
          <w:rPr>
            <w:rFonts w:ascii="Arial" w:hAnsi="Arial" w:cs="Arial"/>
            <w:noProof/>
            <w:color w:val="000000" w:themeColor="text1"/>
            <w:vertAlign w:val="superscript"/>
          </w:rPr>
          <w:t>4</w:t>
        </w:r>
        <w:r w:rsidR="00E60DB3">
          <w:rPr>
            <w:rFonts w:ascii="Arial" w:hAnsi="Arial" w:cs="Arial"/>
            <w:color w:val="000000" w:themeColor="text1"/>
          </w:rPr>
          <w:fldChar w:fldCharType="end"/>
        </w:r>
      </w:hyperlink>
      <w:r>
        <w:rPr>
          <w:rFonts w:ascii="Arial" w:hAnsi="Arial" w:cs="Arial"/>
          <w:color w:val="000000" w:themeColor="text1"/>
        </w:rPr>
        <w:t xml:space="preserve">. To understand the relationship of age-standardized CKD DALYs rates vis-à-vis the frontier in 2016, we calculated the effective difference (the absolute distance from the frontier) using 2016 SDI and age-standardized CKD DALYs rate data point for each country or territory. Countries or territories with lower DALYs than the frontiers were assigned a zero distance. </w:t>
      </w:r>
    </w:p>
    <w:p w14:paraId="2B1AE80C" w14:textId="77777777" w:rsidR="00BA1ABD" w:rsidRDefault="00BA1ABD" w:rsidP="00BA1ABD">
      <w:pPr>
        <w:spacing w:before="100" w:beforeAutospacing="1" w:after="100" w:afterAutospacing="1" w:line="480" w:lineRule="auto"/>
        <w:rPr>
          <w:rFonts w:ascii="Arial" w:hAnsi="Arial" w:cs="Arial"/>
          <w:color w:val="000000" w:themeColor="text1"/>
        </w:rPr>
      </w:pPr>
    </w:p>
    <w:p w14:paraId="4244E090" w14:textId="77777777" w:rsidR="00BA1ABD" w:rsidRPr="00BA1ABD" w:rsidRDefault="00BA1ABD" w:rsidP="00BA1ABD">
      <w:pPr>
        <w:spacing w:before="100" w:beforeAutospacing="1" w:after="100" w:afterAutospacing="1" w:line="480" w:lineRule="auto"/>
        <w:rPr>
          <w:rFonts w:ascii="Arial" w:hAnsi="Arial" w:cs="Arial"/>
          <w:b/>
          <w:color w:val="000000" w:themeColor="text1"/>
        </w:rPr>
      </w:pPr>
      <w:r w:rsidRPr="00BA1ABD">
        <w:rPr>
          <w:rFonts w:ascii="Arial" w:hAnsi="Arial" w:cs="Arial"/>
          <w:b/>
          <w:color w:val="000000" w:themeColor="text1"/>
        </w:rPr>
        <w:lastRenderedPageBreak/>
        <w:t>References:</w:t>
      </w:r>
    </w:p>
    <w:p w14:paraId="7C805CC4" w14:textId="0B48373C" w:rsidR="00E60DB3" w:rsidRPr="00EC72CE" w:rsidRDefault="00EC72CE" w:rsidP="00E60DB3">
      <w:pPr>
        <w:pStyle w:val="EndNoteBibliography"/>
        <w:ind w:left="720" w:hanging="720"/>
        <w:rPr>
          <w:rFonts w:ascii="Arial" w:hAnsi="Arial" w:cs="Arial"/>
        </w:rPr>
      </w:pPr>
      <w:r w:rsidRPr="00EC72CE">
        <w:rPr>
          <w:rFonts w:ascii="Arial" w:eastAsia="Times New Roman" w:hAnsi="Arial" w:cs="Arial"/>
        </w:rPr>
        <w:t>S</w:t>
      </w:r>
      <w:r w:rsidR="00BA1ABD" w:rsidRPr="00EC72CE">
        <w:rPr>
          <w:rFonts w:ascii="Arial" w:eastAsia="Times New Roman" w:hAnsi="Arial" w:cs="Arial"/>
        </w:rPr>
        <w:fldChar w:fldCharType="begin"/>
      </w:r>
      <w:r w:rsidR="00BA1ABD" w:rsidRPr="00EC72CE">
        <w:rPr>
          <w:rFonts w:ascii="Arial" w:eastAsia="Times New Roman" w:hAnsi="Arial" w:cs="Arial"/>
        </w:rPr>
        <w:instrText xml:space="preserve"> ADDIN EN.REFLIST </w:instrText>
      </w:r>
      <w:r w:rsidR="00BA1ABD" w:rsidRPr="00EC72CE">
        <w:rPr>
          <w:rFonts w:ascii="Arial" w:eastAsia="Times New Roman" w:hAnsi="Arial" w:cs="Arial"/>
        </w:rPr>
        <w:fldChar w:fldCharType="separate"/>
      </w:r>
      <w:bookmarkStart w:id="0" w:name="_ENREF_1"/>
      <w:r w:rsidR="00E60DB3" w:rsidRPr="00EC72CE">
        <w:rPr>
          <w:rFonts w:ascii="Arial" w:hAnsi="Arial" w:cs="Arial"/>
        </w:rPr>
        <w:t>1.</w:t>
      </w:r>
      <w:r w:rsidR="00E60DB3" w:rsidRPr="00EC72CE">
        <w:rPr>
          <w:rFonts w:ascii="Arial" w:hAnsi="Arial" w:cs="Arial"/>
        </w:rPr>
        <w:tab/>
        <w:t xml:space="preserve">P. DG. </w:t>
      </w:r>
      <w:r w:rsidR="00E60DB3" w:rsidRPr="00EC72CE">
        <w:rPr>
          <w:rFonts w:ascii="Arial" w:hAnsi="Arial" w:cs="Arial"/>
          <w:i/>
        </w:rPr>
        <w:t>Standardization and decomposition of rates: a user’s manual, Pages 19-36</w:t>
      </w:r>
      <w:r w:rsidR="00E60DB3" w:rsidRPr="00EC72CE">
        <w:rPr>
          <w:rFonts w:ascii="Arial" w:hAnsi="Arial" w:cs="Arial"/>
        </w:rPr>
        <w:t>, 1993.</w:t>
      </w:r>
    </w:p>
    <w:bookmarkEnd w:id="0"/>
    <w:p w14:paraId="69750760" w14:textId="77777777" w:rsidR="00E60DB3" w:rsidRPr="00EC72CE" w:rsidRDefault="00E60DB3" w:rsidP="00E60DB3">
      <w:pPr>
        <w:pStyle w:val="EndNoteBibliography"/>
        <w:spacing w:after="0"/>
        <w:rPr>
          <w:rFonts w:ascii="Arial" w:hAnsi="Arial" w:cs="Arial"/>
        </w:rPr>
      </w:pPr>
    </w:p>
    <w:p w14:paraId="6DA04B04" w14:textId="30A417B2" w:rsidR="00E60DB3" w:rsidRPr="00EC72CE" w:rsidRDefault="00EC72CE" w:rsidP="00E60DB3">
      <w:pPr>
        <w:pStyle w:val="EndNoteBibliography"/>
        <w:ind w:left="720" w:hanging="720"/>
        <w:rPr>
          <w:rFonts w:ascii="Arial" w:hAnsi="Arial" w:cs="Arial"/>
        </w:rPr>
      </w:pPr>
      <w:bookmarkStart w:id="1" w:name="_ENREF_2"/>
      <w:r w:rsidRPr="00EC72CE">
        <w:rPr>
          <w:rFonts w:ascii="Arial" w:hAnsi="Arial" w:cs="Arial"/>
        </w:rPr>
        <w:t>S</w:t>
      </w:r>
      <w:r w:rsidR="00E60DB3" w:rsidRPr="00EC72CE">
        <w:rPr>
          <w:rFonts w:ascii="Arial" w:hAnsi="Arial" w:cs="Arial"/>
        </w:rPr>
        <w:t>2.</w:t>
      </w:r>
      <w:r w:rsidR="00E60DB3" w:rsidRPr="00EC72CE">
        <w:rPr>
          <w:rFonts w:ascii="Arial" w:hAnsi="Arial" w:cs="Arial"/>
        </w:rPr>
        <w:tab/>
        <w:t xml:space="preserve">Das Gupta P. Standardization and decomposition of rates from cross-classified data. </w:t>
      </w:r>
      <w:r w:rsidR="00E60DB3" w:rsidRPr="00EC72CE">
        <w:rPr>
          <w:rFonts w:ascii="Arial" w:hAnsi="Arial" w:cs="Arial"/>
          <w:i/>
        </w:rPr>
        <w:t>Genus</w:t>
      </w:r>
      <w:r w:rsidR="00E60DB3" w:rsidRPr="00EC72CE">
        <w:rPr>
          <w:rFonts w:ascii="Arial" w:hAnsi="Arial" w:cs="Arial"/>
        </w:rPr>
        <w:t xml:space="preserve"> 1994; </w:t>
      </w:r>
      <w:r w:rsidR="00E60DB3" w:rsidRPr="00EC72CE">
        <w:rPr>
          <w:rFonts w:ascii="Arial" w:hAnsi="Arial" w:cs="Arial"/>
          <w:b/>
        </w:rPr>
        <w:t xml:space="preserve">50: </w:t>
      </w:r>
      <w:r w:rsidR="00E60DB3" w:rsidRPr="00EC72CE">
        <w:rPr>
          <w:rFonts w:ascii="Arial" w:hAnsi="Arial" w:cs="Arial"/>
        </w:rPr>
        <w:t>171-196.</w:t>
      </w:r>
    </w:p>
    <w:bookmarkEnd w:id="1"/>
    <w:p w14:paraId="52CA1991" w14:textId="77777777" w:rsidR="00E60DB3" w:rsidRPr="00EC72CE" w:rsidRDefault="00E60DB3" w:rsidP="00E60DB3">
      <w:pPr>
        <w:pStyle w:val="EndNoteBibliography"/>
        <w:spacing w:after="0"/>
        <w:rPr>
          <w:rFonts w:ascii="Arial" w:hAnsi="Arial" w:cs="Arial"/>
        </w:rPr>
      </w:pPr>
    </w:p>
    <w:p w14:paraId="2221BD83" w14:textId="222DCEC6" w:rsidR="00E60DB3" w:rsidRPr="00EC72CE" w:rsidRDefault="00EC72CE" w:rsidP="00E60DB3">
      <w:pPr>
        <w:pStyle w:val="EndNoteBibliography"/>
        <w:ind w:left="720" w:hanging="720"/>
        <w:rPr>
          <w:rFonts w:ascii="Arial" w:hAnsi="Arial" w:cs="Arial"/>
        </w:rPr>
      </w:pPr>
      <w:bookmarkStart w:id="2" w:name="_ENREF_3"/>
      <w:r w:rsidRPr="00EC72CE">
        <w:rPr>
          <w:rFonts w:ascii="Arial" w:hAnsi="Arial" w:cs="Arial"/>
        </w:rPr>
        <w:t>S</w:t>
      </w:r>
      <w:r w:rsidR="00E60DB3" w:rsidRPr="00EC72CE">
        <w:rPr>
          <w:rFonts w:ascii="Arial" w:hAnsi="Arial" w:cs="Arial"/>
        </w:rPr>
        <w:t>3.</w:t>
      </w:r>
      <w:r w:rsidR="00E60DB3" w:rsidRPr="00EC72CE">
        <w:rPr>
          <w:rFonts w:ascii="Arial" w:hAnsi="Arial" w:cs="Arial"/>
        </w:rPr>
        <w:tab/>
        <w:t xml:space="preserve">Chevan A, Sutherland M. Revisiting Das Gupta: refinement and extension of standardization and decomposition. </w:t>
      </w:r>
      <w:r w:rsidR="00E60DB3" w:rsidRPr="00EC72CE">
        <w:rPr>
          <w:rFonts w:ascii="Arial" w:hAnsi="Arial" w:cs="Arial"/>
          <w:i/>
        </w:rPr>
        <w:t>Demography</w:t>
      </w:r>
      <w:r w:rsidR="00E60DB3" w:rsidRPr="00EC72CE">
        <w:rPr>
          <w:rFonts w:ascii="Arial" w:hAnsi="Arial" w:cs="Arial"/>
        </w:rPr>
        <w:t xml:space="preserve"> 2009; </w:t>
      </w:r>
      <w:r w:rsidR="00E60DB3" w:rsidRPr="00EC72CE">
        <w:rPr>
          <w:rFonts w:ascii="Arial" w:hAnsi="Arial" w:cs="Arial"/>
          <w:b/>
        </w:rPr>
        <w:t xml:space="preserve">46: </w:t>
      </w:r>
      <w:r w:rsidR="00E60DB3" w:rsidRPr="00EC72CE">
        <w:rPr>
          <w:rFonts w:ascii="Arial" w:hAnsi="Arial" w:cs="Arial"/>
        </w:rPr>
        <w:t>429-449.</w:t>
      </w:r>
    </w:p>
    <w:bookmarkEnd w:id="2"/>
    <w:p w14:paraId="7EAB7338" w14:textId="77777777" w:rsidR="00E60DB3" w:rsidRPr="00EC72CE" w:rsidRDefault="00E60DB3" w:rsidP="00E60DB3">
      <w:pPr>
        <w:pStyle w:val="EndNoteBibliography"/>
        <w:spacing w:after="0"/>
        <w:rPr>
          <w:rFonts w:ascii="Arial" w:hAnsi="Arial" w:cs="Arial"/>
        </w:rPr>
      </w:pPr>
    </w:p>
    <w:p w14:paraId="1CDAC431" w14:textId="526243DE" w:rsidR="00E60DB3" w:rsidRPr="00EC72CE" w:rsidRDefault="00EC72CE" w:rsidP="00E60DB3">
      <w:pPr>
        <w:pStyle w:val="EndNoteBibliography"/>
        <w:ind w:left="720" w:hanging="720"/>
        <w:rPr>
          <w:rFonts w:ascii="Arial" w:hAnsi="Arial" w:cs="Arial"/>
        </w:rPr>
      </w:pPr>
      <w:bookmarkStart w:id="3" w:name="_ENREF_4"/>
      <w:r w:rsidRPr="00EC72CE">
        <w:rPr>
          <w:rFonts w:ascii="Arial" w:hAnsi="Arial" w:cs="Arial"/>
        </w:rPr>
        <w:t>S</w:t>
      </w:r>
      <w:r w:rsidR="00E60DB3" w:rsidRPr="00EC72CE">
        <w:rPr>
          <w:rFonts w:ascii="Arial" w:hAnsi="Arial" w:cs="Arial"/>
        </w:rPr>
        <w:t>4.</w:t>
      </w:r>
      <w:r w:rsidR="00E60DB3" w:rsidRPr="00EC72CE">
        <w:rPr>
          <w:rFonts w:ascii="Arial" w:hAnsi="Arial" w:cs="Arial"/>
        </w:rPr>
        <w:tab/>
        <w:t>Access GBDH, Quality Collaborators. Electronic address cue, Access GBDH</w:t>
      </w:r>
      <w:r w:rsidR="00E60DB3" w:rsidRPr="00EC72CE">
        <w:rPr>
          <w:rFonts w:ascii="Arial" w:hAnsi="Arial" w:cs="Arial"/>
          <w:i/>
        </w:rPr>
        <w:t>, et al.</w:t>
      </w:r>
      <w:r w:rsidR="00E60DB3" w:rsidRPr="00EC72CE">
        <w:rPr>
          <w:rFonts w:ascii="Arial" w:hAnsi="Arial" w:cs="Arial"/>
        </w:rPr>
        <w:t xml:space="preserve"> Healthcare Access and Quality Index based on mortality from causes amenable to personal health care in 195 countries and territories, 1990-2015: a novel analysis from the Global Burden of Disease Study 2015. </w:t>
      </w:r>
      <w:r w:rsidR="00E60DB3" w:rsidRPr="00EC72CE">
        <w:rPr>
          <w:rFonts w:ascii="Arial" w:hAnsi="Arial" w:cs="Arial"/>
          <w:i/>
        </w:rPr>
        <w:t>Lancet</w:t>
      </w:r>
      <w:r w:rsidR="00E60DB3" w:rsidRPr="00EC72CE">
        <w:rPr>
          <w:rFonts w:ascii="Arial" w:hAnsi="Arial" w:cs="Arial"/>
        </w:rPr>
        <w:t xml:space="preserve"> 2017.</w:t>
      </w:r>
    </w:p>
    <w:bookmarkEnd w:id="3"/>
    <w:p w14:paraId="54CC322F" w14:textId="77777777" w:rsidR="00E60DB3" w:rsidRPr="00EC72CE" w:rsidRDefault="00E60DB3" w:rsidP="00E60DB3">
      <w:pPr>
        <w:pStyle w:val="EndNoteBibliography"/>
        <w:spacing w:after="0"/>
        <w:rPr>
          <w:rFonts w:ascii="Arial" w:hAnsi="Arial" w:cs="Arial"/>
        </w:rPr>
      </w:pPr>
    </w:p>
    <w:p w14:paraId="410B8DE3" w14:textId="1ED26F7F" w:rsidR="00E60DB3" w:rsidRPr="00EC72CE" w:rsidRDefault="00EC72CE" w:rsidP="00E60DB3">
      <w:pPr>
        <w:pStyle w:val="EndNoteBibliography"/>
        <w:ind w:left="720" w:hanging="720"/>
        <w:rPr>
          <w:rFonts w:ascii="Arial" w:hAnsi="Arial" w:cs="Arial"/>
        </w:rPr>
      </w:pPr>
      <w:bookmarkStart w:id="4" w:name="_ENREF_5"/>
      <w:r w:rsidRPr="00EC72CE">
        <w:rPr>
          <w:rFonts w:ascii="Arial" w:hAnsi="Arial" w:cs="Arial"/>
        </w:rPr>
        <w:t>S</w:t>
      </w:r>
      <w:r w:rsidR="00E60DB3" w:rsidRPr="00EC72CE">
        <w:rPr>
          <w:rFonts w:ascii="Arial" w:hAnsi="Arial" w:cs="Arial"/>
        </w:rPr>
        <w:t>5.</w:t>
      </w:r>
      <w:r w:rsidR="00E60DB3" w:rsidRPr="00EC72CE">
        <w:rPr>
          <w:rFonts w:ascii="Arial" w:hAnsi="Arial" w:cs="Arial"/>
        </w:rPr>
        <w:tab/>
        <w:t>Bowe B, Xie Y, Li T</w:t>
      </w:r>
      <w:r w:rsidR="00E60DB3" w:rsidRPr="00EC72CE">
        <w:rPr>
          <w:rFonts w:ascii="Arial" w:hAnsi="Arial" w:cs="Arial"/>
          <w:i/>
        </w:rPr>
        <w:t>, et al.</w:t>
      </w:r>
      <w:r w:rsidR="00E60DB3" w:rsidRPr="00EC72CE">
        <w:rPr>
          <w:rFonts w:ascii="Arial" w:hAnsi="Arial" w:cs="Arial"/>
        </w:rPr>
        <w:t xml:space="preserve"> Particulate Matter Air Pollution and the Risk of Incident CKD and Progression to ESRD. </w:t>
      </w:r>
      <w:r w:rsidR="00E60DB3" w:rsidRPr="00EC72CE">
        <w:rPr>
          <w:rFonts w:ascii="Arial" w:hAnsi="Arial" w:cs="Arial"/>
          <w:i/>
        </w:rPr>
        <w:t>Journal of the American Society of Nephrology : JASN</w:t>
      </w:r>
      <w:r w:rsidR="00E60DB3" w:rsidRPr="00EC72CE">
        <w:rPr>
          <w:rFonts w:ascii="Arial" w:hAnsi="Arial" w:cs="Arial"/>
        </w:rPr>
        <w:t xml:space="preserve"> 2018; </w:t>
      </w:r>
      <w:r w:rsidR="00E60DB3" w:rsidRPr="00EC72CE">
        <w:rPr>
          <w:rFonts w:ascii="Arial" w:hAnsi="Arial" w:cs="Arial"/>
          <w:b/>
        </w:rPr>
        <w:t xml:space="preserve">29: </w:t>
      </w:r>
      <w:r w:rsidR="00E60DB3" w:rsidRPr="00EC72CE">
        <w:rPr>
          <w:rFonts w:ascii="Arial" w:hAnsi="Arial" w:cs="Arial"/>
        </w:rPr>
        <w:t>218-230.</w:t>
      </w:r>
    </w:p>
    <w:bookmarkEnd w:id="4"/>
    <w:p w14:paraId="3A4113E6" w14:textId="77777777" w:rsidR="00E60DB3" w:rsidRPr="00EC72CE" w:rsidRDefault="00E60DB3" w:rsidP="00E60DB3">
      <w:pPr>
        <w:pStyle w:val="EndNoteBibliography"/>
        <w:spacing w:after="0"/>
        <w:rPr>
          <w:rFonts w:ascii="Arial" w:hAnsi="Arial" w:cs="Arial"/>
        </w:rPr>
      </w:pPr>
    </w:p>
    <w:p w14:paraId="501838F5" w14:textId="0A0C186F" w:rsidR="00E60DB3" w:rsidRPr="00EC72CE" w:rsidRDefault="00EC72CE" w:rsidP="00E60DB3">
      <w:pPr>
        <w:pStyle w:val="EndNoteBibliography"/>
        <w:ind w:left="720" w:hanging="720"/>
        <w:rPr>
          <w:rFonts w:ascii="Arial" w:hAnsi="Arial" w:cs="Arial"/>
        </w:rPr>
      </w:pPr>
      <w:bookmarkStart w:id="5" w:name="_ENREF_6"/>
      <w:r w:rsidRPr="00EC72CE">
        <w:rPr>
          <w:rFonts w:ascii="Arial" w:hAnsi="Arial" w:cs="Arial"/>
        </w:rPr>
        <w:t>S</w:t>
      </w:r>
      <w:r w:rsidR="00E60DB3" w:rsidRPr="00EC72CE">
        <w:rPr>
          <w:rFonts w:ascii="Arial" w:hAnsi="Arial" w:cs="Arial"/>
        </w:rPr>
        <w:t>6.</w:t>
      </w:r>
      <w:r w:rsidR="00E60DB3" w:rsidRPr="00EC72CE">
        <w:rPr>
          <w:rFonts w:ascii="Arial" w:hAnsi="Arial" w:cs="Arial"/>
        </w:rPr>
        <w:tab/>
        <w:t>Xie Y, Bowe B, Xian H</w:t>
      </w:r>
      <w:r w:rsidR="00E60DB3" w:rsidRPr="00EC72CE">
        <w:rPr>
          <w:rFonts w:ascii="Arial" w:hAnsi="Arial" w:cs="Arial"/>
          <w:i/>
        </w:rPr>
        <w:t>, et al.</w:t>
      </w:r>
      <w:r w:rsidR="00E60DB3" w:rsidRPr="00EC72CE">
        <w:rPr>
          <w:rFonts w:ascii="Arial" w:hAnsi="Arial" w:cs="Arial"/>
        </w:rPr>
        <w:t xml:space="preserve"> Rate of Kidney Function Decline and Risk of Hospitalizations in Stage 3A CKD. </w:t>
      </w:r>
      <w:r w:rsidR="00E60DB3" w:rsidRPr="00EC72CE">
        <w:rPr>
          <w:rFonts w:ascii="Arial" w:hAnsi="Arial" w:cs="Arial"/>
          <w:i/>
        </w:rPr>
        <w:t>Clinical journal of the American Society of Nephrology : CJASN</w:t>
      </w:r>
      <w:r w:rsidR="00E60DB3" w:rsidRPr="00EC72CE">
        <w:rPr>
          <w:rFonts w:ascii="Arial" w:hAnsi="Arial" w:cs="Arial"/>
        </w:rPr>
        <w:t xml:space="preserve"> 2015; </w:t>
      </w:r>
      <w:r w:rsidR="00E60DB3" w:rsidRPr="00EC72CE">
        <w:rPr>
          <w:rFonts w:ascii="Arial" w:hAnsi="Arial" w:cs="Arial"/>
          <w:b/>
        </w:rPr>
        <w:t xml:space="preserve">10: </w:t>
      </w:r>
      <w:r w:rsidR="00E60DB3" w:rsidRPr="00EC72CE">
        <w:rPr>
          <w:rFonts w:ascii="Arial" w:hAnsi="Arial" w:cs="Arial"/>
        </w:rPr>
        <w:t>1946-1955.</w:t>
      </w:r>
    </w:p>
    <w:bookmarkEnd w:id="5"/>
    <w:p w14:paraId="624C8AC3" w14:textId="77777777" w:rsidR="00E60DB3" w:rsidRPr="00EC72CE" w:rsidRDefault="00E60DB3" w:rsidP="00E60DB3">
      <w:pPr>
        <w:pStyle w:val="EndNoteBibliography"/>
        <w:rPr>
          <w:rFonts w:ascii="Arial" w:hAnsi="Arial" w:cs="Arial"/>
        </w:rPr>
      </w:pPr>
    </w:p>
    <w:p w14:paraId="7AD2058B" w14:textId="2B3A3C00" w:rsidR="003B065F" w:rsidRPr="003B065F" w:rsidRDefault="00BA1ABD">
      <w:pPr>
        <w:rPr>
          <w:rFonts w:ascii="Arial" w:eastAsia="Times New Roman" w:hAnsi="Arial" w:cs="Arial"/>
        </w:rPr>
      </w:pPr>
      <w:r w:rsidRPr="00EC72CE">
        <w:rPr>
          <w:rFonts w:ascii="Arial" w:eastAsia="Times New Roman" w:hAnsi="Arial" w:cs="Arial"/>
        </w:rPr>
        <w:fldChar w:fldCharType="end"/>
      </w:r>
      <w:bookmarkStart w:id="6" w:name="_GoBack"/>
      <w:bookmarkEnd w:id="6"/>
    </w:p>
    <w:sectPr w:rsidR="003B065F" w:rsidRPr="003B06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altName w:val="Calibr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Kidney Intl&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dtz9prsrt5dt5xeeatrv2wfk5t00p95wvetd&quot;&gt;My EndNote Library&lt;record-ids&gt;&lt;item&gt;178&lt;/item&gt;&lt;item&gt;563&lt;/item&gt;&lt;item&gt;666&lt;/item&gt;&lt;item&gt;667&lt;/item&gt;&lt;item&gt;668&lt;/item&gt;&lt;item&gt;686&lt;/item&gt;&lt;/record-ids&gt;&lt;/item&gt;&lt;/Libraries&gt;"/>
  </w:docVars>
  <w:rsids>
    <w:rsidRoot w:val="001072B8"/>
    <w:rsid w:val="000A4BB5"/>
    <w:rsid w:val="001072B8"/>
    <w:rsid w:val="00230432"/>
    <w:rsid w:val="003B065F"/>
    <w:rsid w:val="003F3731"/>
    <w:rsid w:val="00403D25"/>
    <w:rsid w:val="00435AF9"/>
    <w:rsid w:val="00544FD4"/>
    <w:rsid w:val="0059437E"/>
    <w:rsid w:val="005C264A"/>
    <w:rsid w:val="007B1D5F"/>
    <w:rsid w:val="00851BFB"/>
    <w:rsid w:val="00892D99"/>
    <w:rsid w:val="008C683F"/>
    <w:rsid w:val="009F5675"/>
    <w:rsid w:val="00BA1ABD"/>
    <w:rsid w:val="00C633B9"/>
    <w:rsid w:val="00E60DB3"/>
    <w:rsid w:val="00EC72CE"/>
    <w:rsid w:val="00F712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A7E49"/>
  <w15:chartTrackingRefBased/>
  <w15:docId w15:val="{D4B5C7BB-EBF8-49E0-B057-89B304EDA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06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BA1ABD"/>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BA1ABD"/>
    <w:rPr>
      <w:rFonts w:ascii="Calibri" w:hAnsi="Calibri"/>
      <w:noProof/>
    </w:rPr>
  </w:style>
  <w:style w:type="paragraph" w:customStyle="1" w:styleId="EndNoteBibliography">
    <w:name w:val="EndNote Bibliography"/>
    <w:basedOn w:val="Normal"/>
    <w:link w:val="EndNoteBibliographyChar"/>
    <w:rsid w:val="00BA1ABD"/>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BA1ABD"/>
    <w:rPr>
      <w:rFonts w:ascii="Calibri" w:hAnsi="Calibri"/>
      <w:noProof/>
    </w:rPr>
  </w:style>
  <w:style w:type="character" w:styleId="Hyperlink">
    <w:name w:val="Hyperlink"/>
    <w:basedOn w:val="DefaultParagraphFont"/>
    <w:uiPriority w:val="99"/>
    <w:unhideWhenUsed/>
    <w:rsid w:val="00BA1ABD"/>
    <w:rPr>
      <w:color w:val="0000FF" w:themeColor="hyperlink"/>
      <w:u w:val="single"/>
    </w:rPr>
  </w:style>
  <w:style w:type="character" w:styleId="UnresolvedMention">
    <w:name w:val="Unresolved Mention"/>
    <w:basedOn w:val="DefaultParagraphFont"/>
    <w:uiPriority w:val="99"/>
    <w:semiHidden/>
    <w:unhideWhenUsed/>
    <w:rsid w:val="00BA1ABD"/>
    <w:rPr>
      <w:color w:val="808080"/>
      <w:shd w:val="clear" w:color="auto" w:fill="E6E6E6"/>
    </w:rPr>
  </w:style>
  <w:style w:type="character" w:styleId="CommentReference">
    <w:name w:val="annotation reference"/>
    <w:basedOn w:val="DefaultParagraphFont"/>
    <w:uiPriority w:val="99"/>
    <w:semiHidden/>
    <w:unhideWhenUsed/>
    <w:rsid w:val="005C264A"/>
    <w:rPr>
      <w:sz w:val="16"/>
      <w:szCs w:val="16"/>
    </w:rPr>
  </w:style>
  <w:style w:type="paragraph" w:styleId="CommentText">
    <w:name w:val="annotation text"/>
    <w:basedOn w:val="Normal"/>
    <w:link w:val="CommentTextChar"/>
    <w:uiPriority w:val="99"/>
    <w:semiHidden/>
    <w:unhideWhenUsed/>
    <w:rsid w:val="005C264A"/>
    <w:pPr>
      <w:spacing w:line="240" w:lineRule="auto"/>
    </w:pPr>
    <w:rPr>
      <w:sz w:val="20"/>
      <w:szCs w:val="20"/>
    </w:rPr>
  </w:style>
  <w:style w:type="character" w:customStyle="1" w:styleId="CommentTextChar">
    <w:name w:val="Comment Text Char"/>
    <w:basedOn w:val="DefaultParagraphFont"/>
    <w:link w:val="CommentText"/>
    <w:uiPriority w:val="99"/>
    <w:semiHidden/>
    <w:rsid w:val="005C264A"/>
    <w:rPr>
      <w:sz w:val="20"/>
      <w:szCs w:val="20"/>
    </w:rPr>
  </w:style>
  <w:style w:type="paragraph" w:styleId="CommentSubject">
    <w:name w:val="annotation subject"/>
    <w:basedOn w:val="CommentText"/>
    <w:next w:val="CommentText"/>
    <w:link w:val="CommentSubjectChar"/>
    <w:uiPriority w:val="99"/>
    <w:semiHidden/>
    <w:unhideWhenUsed/>
    <w:rsid w:val="005C264A"/>
    <w:rPr>
      <w:b/>
      <w:bCs/>
    </w:rPr>
  </w:style>
  <w:style w:type="character" w:customStyle="1" w:styleId="CommentSubjectChar">
    <w:name w:val="Comment Subject Char"/>
    <w:basedOn w:val="CommentTextChar"/>
    <w:link w:val="CommentSubject"/>
    <w:uiPriority w:val="99"/>
    <w:semiHidden/>
    <w:rsid w:val="005C264A"/>
    <w:rPr>
      <w:b/>
      <w:bCs/>
      <w:sz w:val="20"/>
      <w:szCs w:val="20"/>
    </w:rPr>
  </w:style>
  <w:style w:type="paragraph" w:styleId="BalloonText">
    <w:name w:val="Balloon Text"/>
    <w:basedOn w:val="Normal"/>
    <w:link w:val="BalloonTextChar"/>
    <w:uiPriority w:val="99"/>
    <w:semiHidden/>
    <w:unhideWhenUsed/>
    <w:rsid w:val="005C26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26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B4BC8-A85C-4CF3-AB43-9FE77EF54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1820</Words>
  <Characters>10380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Xie, Yan   (STL)</dc:creator>
  <cp:keywords/>
  <dc:description/>
  <cp:lastModifiedBy>Al -Aly, Ziyad    (STL)</cp:lastModifiedBy>
  <cp:revision>2</cp:revision>
  <dcterms:created xsi:type="dcterms:W3CDTF">2018-04-11T15:27:00Z</dcterms:created>
  <dcterms:modified xsi:type="dcterms:W3CDTF">2018-04-11T15:27:00Z</dcterms:modified>
</cp:coreProperties>
</file>