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79F6EC" w14:textId="5BCAB2C9" w:rsidR="00EE78D6" w:rsidRPr="00F70283" w:rsidRDefault="008E368F" w:rsidP="00BA42C5">
      <w:pPr>
        <w:rPr>
          <w:rFonts w:ascii="Times New Roman" w:hAnsi="Times New Roman" w:cs="Times New Roman"/>
          <w:b/>
          <w:sz w:val="24"/>
          <w:szCs w:val="24"/>
        </w:rPr>
      </w:pPr>
      <w:r>
        <w:rPr>
          <w:rFonts w:ascii="Times New Roman" w:hAnsi="Times New Roman" w:cs="Times New Roman"/>
          <w:b/>
          <w:sz w:val="24"/>
          <w:szCs w:val="24"/>
        </w:rPr>
        <w:t>Supplementary Methods</w:t>
      </w:r>
    </w:p>
    <w:p w14:paraId="70BA4F64" w14:textId="2B02A44B" w:rsidR="00041E99" w:rsidRDefault="00041E99" w:rsidP="00BA42C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study flow chart is shown in figure S1. </w:t>
      </w:r>
    </w:p>
    <w:p w14:paraId="1704B78F" w14:textId="77777777" w:rsidR="00041E99" w:rsidRPr="00041E99" w:rsidRDefault="00041E99" w:rsidP="00BA42C5">
      <w:pPr>
        <w:rPr>
          <w:rFonts w:ascii="Times New Roman" w:hAnsi="Times New Roman" w:cs="Times New Roman"/>
          <w:color w:val="000000" w:themeColor="text1"/>
          <w:sz w:val="24"/>
          <w:szCs w:val="24"/>
        </w:rPr>
      </w:pPr>
    </w:p>
    <w:p w14:paraId="08B98257" w14:textId="77777777" w:rsidR="00EE78D6" w:rsidRPr="00D6059D" w:rsidRDefault="00EE78D6" w:rsidP="00BA42C5">
      <w:pPr>
        <w:rPr>
          <w:rFonts w:ascii="Times New Roman" w:hAnsi="Times New Roman" w:cs="Times New Roman"/>
          <w:i/>
          <w:sz w:val="24"/>
          <w:szCs w:val="24"/>
        </w:rPr>
      </w:pPr>
      <w:r w:rsidRPr="00D6059D">
        <w:rPr>
          <w:rFonts w:ascii="Times New Roman" w:hAnsi="Times New Roman" w:cs="Times New Roman"/>
          <w:i/>
          <w:color w:val="000000" w:themeColor="text1"/>
          <w:sz w:val="24"/>
          <w:szCs w:val="24"/>
        </w:rPr>
        <w:t>Image Acquisition</w:t>
      </w:r>
      <w:r w:rsidRPr="00D6059D">
        <w:rPr>
          <w:rFonts w:ascii="Times New Roman" w:hAnsi="Times New Roman" w:cs="Times New Roman"/>
          <w:i/>
          <w:sz w:val="24"/>
          <w:szCs w:val="24"/>
        </w:rPr>
        <w:t xml:space="preserve"> </w:t>
      </w:r>
    </w:p>
    <w:p w14:paraId="4FC9EADE" w14:textId="18659CFC" w:rsidR="00EE78D6" w:rsidRPr="00D6059D" w:rsidRDefault="00EE78D6" w:rsidP="00BA42C5">
      <w:pPr>
        <w:rPr>
          <w:rFonts w:ascii="Times New Roman" w:eastAsia="PMingLiU" w:hAnsi="Times New Roman" w:cs="Times New Roman"/>
          <w:color w:val="000000" w:themeColor="text1"/>
          <w:sz w:val="24"/>
          <w:szCs w:val="24"/>
          <w:lang w:eastAsia="zh-TW"/>
        </w:rPr>
      </w:pPr>
      <w:r w:rsidRPr="00D6059D">
        <w:rPr>
          <w:rFonts w:ascii="Times New Roman" w:eastAsia="PMingLiU" w:hAnsi="Times New Roman" w:cs="Times New Roman"/>
          <w:color w:val="000000" w:themeColor="text1"/>
          <w:sz w:val="24"/>
          <w:szCs w:val="24"/>
          <w:lang w:eastAsia="zh-TW"/>
        </w:rPr>
        <w:t>All scanning used a 3 Tesla Trio TIM MRI scanner (Siemens, Berlin, Germany) using a 12-channel custom head coil located at the MR Research Center at the University of Pittsburgh. An axial, whole brain magnetization-prepared rapid gradient-echo (</w:t>
      </w:r>
      <w:r w:rsidRPr="00D6059D">
        <w:rPr>
          <w:rFonts w:ascii="Times New Roman" w:eastAsia="PMingLiU" w:hAnsi="Times New Roman" w:cs="Times New Roman"/>
          <w:sz w:val="24"/>
          <w:szCs w:val="24"/>
          <w:lang w:eastAsia="zh-TW"/>
        </w:rPr>
        <w:t>MPRAGE</w:t>
      </w:r>
      <w:r w:rsidRPr="00D6059D">
        <w:rPr>
          <w:rFonts w:ascii="Times New Roman" w:eastAsia="PMingLiU" w:hAnsi="Times New Roman" w:cs="Times New Roman"/>
          <w:color w:val="000000" w:themeColor="text1"/>
          <w:sz w:val="24"/>
          <w:szCs w:val="24"/>
          <w:lang w:eastAsia="zh-TW"/>
        </w:rPr>
        <w:t xml:space="preserve">) sequence was collected </w:t>
      </w:r>
      <w:r w:rsidR="00B019EC">
        <w:rPr>
          <w:rFonts w:ascii="Times New Roman" w:eastAsia="PMingLiU" w:hAnsi="Times New Roman" w:cs="Times New Roman"/>
          <w:color w:val="000000" w:themeColor="text1"/>
          <w:sz w:val="24"/>
          <w:szCs w:val="24"/>
          <w:lang w:eastAsia="zh-TW"/>
        </w:rPr>
        <w:t>pre-treatment</w:t>
      </w:r>
      <w:r w:rsidRPr="00D6059D">
        <w:rPr>
          <w:rFonts w:ascii="Times New Roman" w:eastAsia="PMingLiU" w:hAnsi="Times New Roman" w:cs="Times New Roman"/>
          <w:color w:val="000000" w:themeColor="text1"/>
          <w:sz w:val="24"/>
          <w:szCs w:val="24"/>
          <w:lang w:eastAsia="zh-TW"/>
        </w:rPr>
        <w:t xml:space="preserve"> with echo time (TE)=3430msec, repetition time (TR)=2300msec, flip angle (FA)=90°, inversion time (TI)=900msec, 1mm isotropic resolution, matrix=256×224, and 176 slices with </w:t>
      </w:r>
      <w:proofErr w:type="spellStart"/>
      <w:r w:rsidRPr="00D6059D">
        <w:rPr>
          <w:rFonts w:ascii="Times New Roman" w:eastAsia="PMingLiU" w:hAnsi="Times New Roman" w:cs="Times New Roman"/>
          <w:color w:val="000000" w:themeColor="text1"/>
          <w:sz w:val="24"/>
          <w:szCs w:val="24"/>
          <w:lang w:eastAsia="zh-TW"/>
        </w:rPr>
        <w:t>GeneRalized</w:t>
      </w:r>
      <w:proofErr w:type="spellEnd"/>
      <w:r w:rsidRPr="00D6059D">
        <w:rPr>
          <w:rFonts w:ascii="Times New Roman" w:eastAsia="PMingLiU" w:hAnsi="Times New Roman" w:cs="Times New Roman"/>
          <w:color w:val="000000" w:themeColor="text1"/>
          <w:sz w:val="24"/>
          <w:szCs w:val="24"/>
          <w:lang w:eastAsia="zh-TW"/>
        </w:rPr>
        <w:t xml:space="preserve"> </w:t>
      </w:r>
      <w:proofErr w:type="spellStart"/>
      <w:r w:rsidRPr="00D6059D">
        <w:rPr>
          <w:rFonts w:ascii="Times New Roman" w:eastAsia="PMingLiU" w:hAnsi="Times New Roman" w:cs="Times New Roman"/>
          <w:color w:val="000000" w:themeColor="text1"/>
          <w:sz w:val="24"/>
          <w:szCs w:val="24"/>
          <w:lang w:eastAsia="zh-TW"/>
        </w:rPr>
        <w:t>Autocalibrating</w:t>
      </w:r>
      <w:proofErr w:type="spellEnd"/>
      <w:r w:rsidRPr="00D6059D">
        <w:rPr>
          <w:rFonts w:ascii="Times New Roman" w:eastAsia="PMingLiU" w:hAnsi="Times New Roman" w:cs="Times New Roman"/>
          <w:color w:val="000000" w:themeColor="text1"/>
          <w:sz w:val="24"/>
          <w:szCs w:val="24"/>
          <w:lang w:eastAsia="zh-TW"/>
        </w:rPr>
        <w:t xml:space="preserve"> Partial Parallel Acquisition</w:t>
      </w:r>
      <w:r w:rsidRPr="00D6059D" w:rsidDel="00B52ADE">
        <w:rPr>
          <w:rFonts w:ascii="Times New Roman" w:eastAsia="PMingLiU" w:hAnsi="Times New Roman" w:cs="Times New Roman"/>
          <w:color w:val="000000" w:themeColor="text1"/>
          <w:sz w:val="24"/>
          <w:szCs w:val="24"/>
          <w:lang w:eastAsia="zh-TW"/>
        </w:rPr>
        <w:t xml:space="preserve"> </w:t>
      </w:r>
      <w:r w:rsidRPr="00D6059D">
        <w:rPr>
          <w:rFonts w:ascii="Times New Roman" w:eastAsia="PMingLiU" w:hAnsi="Times New Roman" w:cs="Times New Roman"/>
          <w:color w:val="000000" w:themeColor="text1"/>
          <w:sz w:val="24"/>
          <w:szCs w:val="24"/>
          <w:lang w:eastAsia="zh-TW"/>
        </w:rPr>
        <w:t xml:space="preserve">(GRAPPA) factor of 2.  An axial, whole brain fluid attenuated inversion recovery (FLAIR) sequence was collected with TE=90msec, TR=9000msec, FA=150°, TI=2500msec, 1x1x3mm resolution, matrix=256x212, and 48 slices. </w:t>
      </w:r>
    </w:p>
    <w:p w14:paraId="10442762" w14:textId="739E8C97" w:rsidR="00EE78D6" w:rsidRPr="00D6059D" w:rsidRDefault="00EE78D6" w:rsidP="00BA42C5">
      <w:pPr>
        <w:ind w:firstLine="720"/>
        <w:rPr>
          <w:rFonts w:ascii="Times New Roman" w:eastAsia="PMingLiU" w:hAnsi="Times New Roman" w:cs="Times New Roman"/>
          <w:color w:val="000000" w:themeColor="text1"/>
          <w:sz w:val="24"/>
          <w:szCs w:val="24"/>
          <w:lang w:eastAsia="zh-TW"/>
        </w:rPr>
      </w:pPr>
      <w:r w:rsidRPr="00D6059D">
        <w:rPr>
          <w:rFonts w:ascii="Times New Roman" w:eastAsia="PMingLiU" w:hAnsi="Times New Roman" w:cs="Times New Roman"/>
          <w:color w:val="000000" w:themeColor="text1"/>
          <w:sz w:val="24"/>
          <w:szCs w:val="24"/>
          <w:lang w:eastAsia="zh-TW"/>
        </w:rPr>
        <w:t>Axial, whole brain T2*-weighted blood-oxygen level dependent (BOLD) sequences were acquired by using a gradient-echo echo planar imaging (EPI) sequence with TE=3400msec, TR=2000msec, FA=90</w:t>
      </w:r>
      <w:r w:rsidRPr="00D6059D">
        <w:rPr>
          <w:rFonts w:ascii="Times New Roman" w:eastAsia="PMingLiU" w:hAnsi="Times New Roman" w:cs="Times New Roman"/>
          <w:color w:val="000000" w:themeColor="text1"/>
          <w:sz w:val="24"/>
          <w:szCs w:val="24"/>
          <w:vertAlign w:val="superscript"/>
          <w:lang w:eastAsia="zh-TW"/>
        </w:rPr>
        <w:t>o</w:t>
      </w:r>
      <w:r w:rsidRPr="00D6059D">
        <w:rPr>
          <w:rFonts w:ascii="Times New Roman" w:eastAsia="PMingLiU" w:hAnsi="Times New Roman" w:cs="Times New Roman"/>
          <w:color w:val="000000" w:themeColor="text1"/>
          <w:sz w:val="24"/>
          <w:szCs w:val="24"/>
          <w:lang w:eastAsia="zh-TW"/>
        </w:rPr>
        <w:t xml:space="preserve">, 2x2x4mm resolution, matrix=128x128, and 28 slices. </w:t>
      </w:r>
      <w:r w:rsidR="00902228">
        <w:rPr>
          <w:rFonts w:ascii="Times New Roman" w:eastAsia="PMingLiU" w:hAnsi="Times New Roman" w:cs="Times New Roman"/>
          <w:color w:val="000000" w:themeColor="text1"/>
          <w:sz w:val="24"/>
          <w:szCs w:val="24"/>
          <w:lang w:eastAsia="zh-TW"/>
        </w:rPr>
        <w:t>The emotion reactivity task was 117 volumes (4 minutes) and the reward task was 172 volumes (6 minutes).</w:t>
      </w:r>
    </w:p>
    <w:p w14:paraId="21A7A130" w14:textId="77777777" w:rsidR="00EE78D6" w:rsidRPr="00D6059D" w:rsidRDefault="00EE78D6" w:rsidP="00BA42C5">
      <w:pPr>
        <w:ind w:firstLine="720"/>
        <w:rPr>
          <w:rFonts w:ascii="Times New Roman" w:eastAsia="PMingLiU" w:hAnsi="Times New Roman" w:cs="Times New Roman"/>
          <w:color w:val="000000" w:themeColor="text1"/>
          <w:sz w:val="24"/>
          <w:szCs w:val="24"/>
          <w:lang w:eastAsia="zh-TW"/>
        </w:rPr>
      </w:pPr>
    </w:p>
    <w:p w14:paraId="36DF65F6" w14:textId="77777777" w:rsidR="00EE78D6" w:rsidRPr="00D6059D" w:rsidRDefault="00EE78D6" w:rsidP="00BA42C5">
      <w:pPr>
        <w:outlineLvl w:val="0"/>
        <w:rPr>
          <w:rFonts w:ascii="Times New Roman" w:eastAsia="PMingLiU" w:hAnsi="Times New Roman" w:cs="Times New Roman"/>
          <w:i/>
          <w:sz w:val="24"/>
          <w:szCs w:val="24"/>
          <w:lang w:eastAsia="zh-TW"/>
        </w:rPr>
      </w:pPr>
      <w:r w:rsidRPr="00D6059D">
        <w:rPr>
          <w:rFonts w:ascii="Times New Roman" w:hAnsi="Times New Roman" w:cs="Times New Roman"/>
          <w:i/>
          <w:sz w:val="24"/>
          <w:szCs w:val="24"/>
        </w:rPr>
        <w:t>Image Preprocessing</w:t>
      </w:r>
    </w:p>
    <w:p w14:paraId="335758B2" w14:textId="2B2404CF" w:rsidR="00EE78D6" w:rsidRPr="00D6059D" w:rsidRDefault="00EE78D6" w:rsidP="00BA42C5">
      <w:pPr>
        <w:outlineLvl w:val="0"/>
        <w:rPr>
          <w:rFonts w:ascii="Times New Roman" w:hAnsi="Times New Roman" w:cs="Times New Roman"/>
          <w:sz w:val="24"/>
          <w:szCs w:val="24"/>
        </w:rPr>
      </w:pPr>
      <w:r w:rsidRPr="00D6059D">
        <w:rPr>
          <w:rFonts w:ascii="Times New Roman" w:hAnsi="Times New Roman" w:cs="Times New Roman"/>
          <w:sz w:val="24"/>
          <w:szCs w:val="24"/>
        </w:rPr>
        <w:t xml:space="preserve">Image preprocessing was conducted by Statistical Parametric Mapping software (SPM12; </w:t>
      </w:r>
      <w:hyperlink r:id="rId7" w:history="1">
        <w:r w:rsidRPr="00D6059D">
          <w:rPr>
            <w:rStyle w:val="Hyperlink"/>
            <w:rFonts w:ascii="Times New Roman" w:hAnsi="Times New Roman" w:cs="Times New Roman"/>
            <w:sz w:val="24"/>
            <w:szCs w:val="24"/>
          </w:rPr>
          <w:t>http://www.fil.ion.ucl.ac.uk/spm/software/spm12/</w:t>
        </w:r>
      </w:hyperlink>
      <w:r w:rsidRPr="00D6059D">
        <w:rPr>
          <w:rFonts w:ascii="Times New Roman" w:hAnsi="Times New Roman" w:cs="Times New Roman"/>
          <w:sz w:val="24"/>
          <w:szCs w:val="24"/>
        </w:rPr>
        <w:t>). Interpolation was conducted using 4th degree B-spline interpolation, while normalized mutual information similarity metric (for coregistration between images of different types) and mutual information similarity metric (for motion correction) were utilized unless otherwise stated. The FLAIR was coregistered to the MPRAGE (affine transformation), and then</w:t>
      </w:r>
      <w:r w:rsidR="00E903D5">
        <w:rPr>
          <w:rFonts w:ascii="Times New Roman" w:hAnsi="Times New Roman" w:cs="Times New Roman"/>
          <w:sz w:val="24"/>
          <w:szCs w:val="24"/>
        </w:rPr>
        <w:t xml:space="preserve"> the structural images were</w:t>
      </w:r>
      <w:r w:rsidRPr="00D6059D">
        <w:rPr>
          <w:rFonts w:ascii="Times New Roman" w:hAnsi="Times New Roman" w:cs="Times New Roman"/>
          <w:sz w:val="24"/>
          <w:szCs w:val="24"/>
        </w:rPr>
        <w:t xml:space="preserve"> segmented into 6 tissue classes (probability maps are output per tissue class) using a multi-spectral approach. The number of Gaussian distributions to model white matter was set to two, as white matter hyperintensities (WMH) were present. This segmentation outputs a deformation field that could be used to coregister images to a standard anatomic space (Montreal Neurological Institute or MNI space). By thresholding the probabilities for gray matter, white matter, and cerebrospinal fluid at 0.1, we generated a mask that included any brain tissue. This was then filled using a standard hole-filling algorithm (</w:t>
      </w:r>
      <w:proofErr w:type="spellStart"/>
      <w:r w:rsidRPr="00D6059D">
        <w:rPr>
          <w:rFonts w:ascii="Times New Roman" w:hAnsi="Times New Roman" w:cs="Times New Roman"/>
          <w:sz w:val="24"/>
          <w:szCs w:val="24"/>
        </w:rPr>
        <w:t>imfill</w:t>
      </w:r>
      <w:proofErr w:type="spellEnd"/>
      <w:r w:rsidRPr="00D6059D">
        <w:rPr>
          <w:rFonts w:ascii="Times New Roman" w:hAnsi="Times New Roman" w:cs="Times New Roman"/>
          <w:sz w:val="24"/>
          <w:szCs w:val="24"/>
        </w:rPr>
        <w:t xml:space="preserve"> from MatLab) and then an image-closing algorithm was performed (</w:t>
      </w:r>
      <w:proofErr w:type="spellStart"/>
      <w:r w:rsidRPr="00D6059D">
        <w:rPr>
          <w:rFonts w:ascii="Times New Roman" w:hAnsi="Times New Roman" w:cs="Times New Roman"/>
          <w:sz w:val="24"/>
          <w:szCs w:val="24"/>
        </w:rPr>
        <w:t>imclose</w:t>
      </w:r>
      <w:proofErr w:type="spellEnd"/>
      <w:r w:rsidRPr="00D6059D">
        <w:rPr>
          <w:rFonts w:ascii="Times New Roman" w:hAnsi="Times New Roman" w:cs="Times New Roman"/>
          <w:sz w:val="24"/>
          <w:szCs w:val="24"/>
        </w:rPr>
        <w:t xml:space="preserve"> from MatLab). The structural images were then skull stripped. These were then </w:t>
      </w:r>
      <w:r w:rsidRPr="00D6059D">
        <w:rPr>
          <w:rFonts w:ascii="Times New Roman" w:hAnsi="Times New Roman" w:cs="Times New Roman"/>
          <w:sz w:val="24"/>
          <w:szCs w:val="24"/>
        </w:rPr>
        <w:lastRenderedPageBreak/>
        <w:t>normalized to MNI space and averaged across all subjects to create a</w:t>
      </w:r>
      <w:r w:rsidR="00E903D5">
        <w:rPr>
          <w:rFonts w:ascii="Times New Roman" w:hAnsi="Times New Roman" w:cs="Times New Roman"/>
          <w:sz w:val="24"/>
          <w:szCs w:val="24"/>
        </w:rPr>
        <w:t>n average</w:t>
      </w:r>
      <w:r w:rsidRPr="00D6059D">
        <w:rPr>
          <w:rFonts w:ascii="Times New Roman" w:hAnsi="Times New Roman" w:cs="Times New Roman"/>
          <w:sz w:val="24"/>
          <w:szCs w:val="24"/>
        </w:rPr>
        <w:t xml:space="preserve"> structural image to overlay all functional imaging results. </w:t>
      </w:r>
    </w:p>
    <w:p w14:paraId="38F285B2" w14:textId="030ADA2E" w:rsidR="00EE78D6" w:rsidRPr="00D6059D" w:rsidRDefault="00EE78D6" w:rsidP="00BA42C5">
      <w:pPr>
        <w:ind w:firstLine="600"/>
        <w:outlineLvl w:val="0"/>
        <w:rPr>
          <w:rFonts w:ascii="Times New Roman" w:hAnsi="Times New Roman" w:cs="Times New Roman"/>
          <w:sz w:val="24"/>
          <w:szCs w:val="24"/>
        </w:rPr>
      </w:pPr>
      <w:r w:rsidRPr="00D6059D">
        <w:rPr>
          <w:rFonts w:ascii="Times New Roman" w:eastAsia="PMingLiU" w:hAnsi="Times New Roman" w:cs="Times New Roman"/>
          <w:sz w:val="24"/>
          <w:szCs w:val="24"/>
          <w:lang w:eastAsia="zh-TW"/>
        </w:rPr>
        <w:t xml:space="preserve">For the WMH calculation, we used an automated method using a fuzzy connected algorithm that required the MPRAGE and T2-weighted FLAIR images </w:t>
      </w:r>
      <w:r w:rsidRPr="00D6059D">
        <w:rPr>
          <w:rFonts w:ascii="Times New Roman" w:eastAsia="PMingLiU" w:hAnsi="Times New Roman" w:cs="Times New Roman"/>
          <w:sz w:val="24"/>
          <w:szCs w:val="24"/>
          <w:lang w:eastAsia="zh-TW"/>
        </w:rPr>
        <w:fldChar w:fldCharType="begin"/>
      </w:r>
      <w:r w:rsidR="005D7B47">
        <w:rPr>
          <w:rFonts w:ascii="Times New Roman" w:eastAsia="PMingLiU" w:hAnsi="Times New Roman" w:cs="Times New Roman"/>
          <w:sz w:val="24"/>
          <w:szCs w:val="24"/>
          <w:lang w:eastAsia="zh-TW"/>
        </w:rPr>
        <w:instrText xml:space="preserve"> ADDIN EN.CITE &lt;EndNote&gt;&lt;Cite&gt;&lt;Author&gt;Wu&lt;/Author&gt;&lt;Year&gt;2006&lt;/Year&gt;&lt;RecNum&gt;667&lt;/RecNum&gt;&lt;DisplayText&gt;(1)&lt;/DisplayText&gt;&lt;record&gt;&lt;rec-number&gt;667&lt;/rec-number&gt;&lt;foreign-keys&gt;&lt;key app="EN" db-id="xx50vzsfiedwz8ewzacv9x9j255ppttr5xxd"&gt;667&lt;/key&gt;&lt;/foreign-keys&gt;&lt;ref-type name="Journal Article"&gt;17&lt;/ref-type&gt;&lt;contributors&gt;&lt;authors&gt;&lt;author&gt;Wu, Minjie&lt;/author&gt;&lt;author&gt;Rosano, Caterina&lt;/author&gt;&lt;author&gt;Butters, Meryl&lt;/author&gt;&lt;author&gt;Whyte, Ellen&lt;/author&gt;&lt;author&gt;Nable, Megan&lt;/author&gt;&lt;author&gt;Crooks, Ryan&lt;/author&gt;&lt;author&gt;Meltzer, Carolyn C&lt;/author&gt;&lt;author&gt;Reynolds, Charles F&lt;/author&gt;&lt;author&gt;Aizenstein, Howard J&lt;/author&gt;&lt;/authors&gt;&lt;/contributors&gt;&lt;titles&gt;&lt;title&gt;A fully automated method for quantifying and localizing white matter hyperintensities on MR images&lt;/title&gt;&lt;secondary-title&gt;Psychiatry Research: Neuroimaging&lt;/secondary-title&gt;&lt;/titles&gt;&lt;periodical&gt;&lt;full-title&gt;Psychiatry Research: Neuroimaging&lt;/full-title&gt;&lt;/periodical&gt;&lt;pages&gt;133-142&lt;/pages&gt;&lt;volume&gt;148&lt;/volume&gt;&lt;number&gt;2&lt;/number&gt;&lt;dates&gt;&lt;year&gt;2006&lt;/year&gt;&lt;/dates&gt;&lt;isbn&gt;0925-4927&lt;/isbn&gt;&lt;urls&gt;&lt;/urls&gt;&lt;/record&gt;&lt;/Cite&gt;&lt;/EndNote&gt;</w:instrText>
      </w:r>
      <w:r w:rsidRPr="00D6059D">
        <w:rPr>
          <w:rFonts w:ascii="Times New Roman" w:eastAsia="PMingLiU" w:hAnsi="Times New Roman" w:cs="Times New Roman"/>
          <w:sz w:val="24"/>
          <w:szCs w:val="24"/>
          <w:lang w:eastAsia="zh-TW"/>
        </w:rPr>
        <w:fldChar w:fldCharType="separate"/>
      </w:r>
      <w:r w:rsidR="005D7B47">
        <w:rPr>
          <w:rFonts w:ascii="Times New Roman" w:eastAsia="PMingLiU" w:hAnsi="Times New Roman" w:cs="Times New Roman"/>
          <w:noProof/>
          <w:sz w:val="24"/>
          <w:szCs w:val="24"/>
          <w:lang w:eastAsia="zh-TW"/>
        </w:rPr>
        <w:t>(1)</w:t>
      </w:r>
      <w:r w:rsidRPr="00D6059D">
        <w:rPr>
          <w:rFonts w:ascii="Times New Roman" w:eastAsia="PMingLiU" w:hAnsi="Times New Roman" w:cs="Times New Roman"/>
          <w:sz w:val="24"/>
          <w:szCs w:val="24"/>
          <w:lang w:eastAsia="zh-TW"/>
        </w:rPr>
        <w:fldChar w:fldCharType="end"/>
      </w:r>
      <w:r w:rsidRPr="00D6059D">
        <w:rPr>
          <w:rFonts w:ascii="Times New Roman" w:eastAsia="PMingLiU" w:hAnsi="Times New Roman" w:cs="Times New Roman"/>
          <w:sz w:val="24"/>
          <w:szCs w:val="24"/>
          <w:lang w:eastAsia="zh-TW"/>
        </w:rPr>
        <w:t>. We reported the normalized total WMH volume adjusting for total brain volume (WMH divided by total volume).</w:t>
      </w:r>
    </w:p>
    <w:p w14:paraId="51F89BA6" w14:textId="36605A37" w:rsidR="002E0AC8" w:rsidRPr="0038257B" w:rsidRDefault="00EE78D6" w:rsidP="00DA50DC">
      <w:pPr>
        <w:ind w:firstLine="600"/>
        <w:outlineLvl w:val="0"/>
        <w:rPr>
          <w:rFonts w:ascii="Times New Roman" w:eastAsia="Arial Unicode MS" w:hAnsi="Times New Roman" w:cs="Times New Roman"/>
          <w:sz w:val="24"/>
          <w:szCs w:val="24"/>
          <w:lang w:eastAsia="zh-TW"/>
        </w:rPr>
      </w:pPr>
      <w:r w:rsidRPr="00D6059D">
        <w:rPr>
          <w:rFonts w:ascii="Times New Roman" w:hAnsi="Times New Roman" w:cs="Times New Roman"/>
          <w:sz w:val="24"/>
          <w:szCs w:val="24"/>
        </w:rPr>
        <w:t xml:space="preserve">Functional images were motion-corrected (mean images as reference and rigid transformation). We coregistered the mean image to the skull-stripped MPRAGE and normalized them to MNI space (2mm isotropic resolution). A Gaussian kernel with full-width at half-maximum of 8mm was used for smoothing. </w:t>
      </w:r>
    </w:p>
    <w:p w14:paraId="4978004D" w14:textId="77777777" w:rsidR="002E0AC8" w:rsidRPr="0038257B" w:rsidRDefault="002E0AC8" w:rsidP="00BA42C5">
      <w:pPr>
        <w:rPr>
          <w:rFonts w:ascii="Times New Roman" w:eastAsia="PMingLiU" w:hAnsi="Times New Roman" w:cs="Times New Roman"/>
          <w:color w:val="000000"/>
          <w:sz w:val="24"/>
          <w:szCs w:val="24"/>
          <w:lang w:eastAsia="zh-TW"/>
        </w:rPr>
      </w:pPr>
    </w:p>
    <w:p w14:paraId="7856029D" w14:textId="2D348541" w:rsidR="00300769" w:rsidRDefault="008E368F" w:rsidP="00BA42C5">
      <w:pPr>
        <w:rPr>
          <w:rFonts w:ascii="Times New Roman" w:eastAsia="PMingLiU" w:hAnsi="Times New Roman" w:cs="Times New Roman"/>
          <w:color w:val="000000"/>
          <w:sz w:val="24"/>
          <w:szCs w:val="24"/>
          <w:lang w:eastAsia="zh-TW"/>
        </w:rPr>
      </w:pPr>
      <w:r>
        <w:rPr>
          <w:rFonts w:ascii="Times New Roman" w:hAnsi="Times New Roman" w:cs="Times New Roman"/>
          <w:b/>
          <w:sz w:val="24"/>
          <w:szCs w:val="24"/>
        </w:rPr>
        <w:t>Supplementary Results</w:t>
      </w:r>
    </w:p>
    <w:p w14:paraId="4AAE4317" w14:textId="77DF4881" w:rsidR="00937E7D" w:rsidRDefault="00937E7D" w:rsidP="00BA42C5">
      <w:pPr>
        <w:rPr>
          <w:rFonts w:ascii="Times New Roman" w:eastAsia="PMingLiU" w:hAnsi="Times New Roman" w:cs="Times New Roman"/>
          <w:color w:val="000000"/>
          <w:sz w:val="24"/>
          <w:szCs w:val="24"/>
          <w:lang w:eastAsia="zh-TW"/>
        </w:rPr>
      </w:pPr>
      <w:r>
        <w:rPr>
          <w:rFonts w:ascii="Times New Roman" w:eastAsia="PMingLiU" w:hAnsi="Times New Roman" w:cs="Times New Roman"/>
          <w:color w:val="000000"/>
          <w:sz w:val="24"/>
          <w:szCs w:val="24"/>
          <w:lang w:eastAsia="zh-TW"/>
        </w:rPr>
        <w:t>Groups did not differ on age, sex</w:t>
      </w:r>
      <w:r w:rsidR="00652E4A">
        <w:rPr>
          <w:rFonts w:ascii="Times New Roman" w:eastAsia="PMingLiU" w:hAnsi="Times New Roman" w:cs="Times New Roman"/>
          <w:color w:val="000000"/>
          <w:sz w:val="24"/>
          <w:szCs w:val="24"/>
          <w:lang w:eastAsia="zh-TW"/>
        </w:rPr>
        <w:t>, race, education, MADRS at baseline</w:t>
      </w:r>
      <w:r w:rsidR="002075DD">
        <w:rPr>
          <w:rFonts w:ascii="Times New Roman" w:eastAsia="PMingLiU" w:hAnsi="Times New Roman" w:cs="Times New Roman"/>
          <w:color w:val="000000"/>
          <w:sz w:val="24"/>
          <w:szCs w:val="24"/>
          <w:lang w:eastAsia="zh-TW"/>
        </w:rPr>
        <w:t xml:space="preserve">, venlafaxine dosage, or dysphoria subscale (table S1). </w:t>
      </w:r>
      <w:r w:rsidR="00F90A82">
        <w:rPr>
          <w:rFonts w:ascii="Times New Roman" w:eastAsia="PMingLiU" w:hAnsi="Times New Roman" w:cs="Times New Roman"/>
          <w:color w:val="000000"/>
          <w:sz w:val="24"/>
          <w:szCs w:val="24"/>
          <w:lang w:eastAsia="zh-TW"/>
        </w:rPr>
        <w:t>Further, groups did not differ on dosage, MADRS</w:t>
      </w:r>
      <w:r w:rsidR="004003FC">
        <w:rPr>
          <w:rFonts w:ascii="Times New Roman" w:eastAsia="PMingLiU" w:hAnsi="Times New Roman" w:cs="Times New Roman"/>
          <w:color w:val="000000"/>
          <w:sz w:val="24"/>
          <w:szCs w:val="24"/>
          <w:lang w:eastAsia="zh-TW"/>
        </w:rPr>
        <w:t>/dysphoria</w:t>
      </w:r>
      <w:r w:rsidR="00F90A82">
        <w:rPr>
          <w:rFonts w:ascii="Times New Roman" w:eastAsia="PMingLiU" w:hAnsi="Times New Roman" w:cs="Times New Roman"/>
          <w:color w:val="000000"/>
          <w:sz w:val="24"/>
          <w:szCs w:val="24"/>
          <w:lang w:eastAsia="zh-TW"/>
        </w:rPr>
        <w:t xml:space="preserve"> at the end of the trial, p</w:t>
      </w:r>
      <w:r w:rsidR="002967B6">
        <w:rPr>
          <w:rFonts w:ascii="Times New Roman" w:eastAsia="PMingLiU" w:hAnsi="Times New Roman" w:cs="Times New Roman"/>
          <w:color w:val="000000"/>
          <w:sz w:val="24"/>
          <w:szCs w:val="24"/>
          <w:lang w:eastAsia="zh-TW"/>
        </w:rPr>
        <w:t>ercent change in MADRS</w:t>
      </w:r>
      <w:r w:rsidR="004003FC">
        <w:rPr>
          <w:rFonts w:ascii="Times New Roman" w:eastAsia="PMingLiU" w:hAnsi="Times New Roman" w:cs="Times New Roman"/>
          <w:color w:val="000000"/>
          <w:sz w:val="24"/>
          <w:szCs w:val="24"/>
          <w:lang w:eastAsia="zh-TW"/>
        </w:rPr>
        <w:t>/dysphoria, change in euphoria, and side effects experienced (table S2)</w:t>
      </w:r>
      <w:r w:rsidR="008C654D">
        <w:rPr>
          <w:rFonts w:ascii="Times New Roman" w:eastAsia="PMingLiU" w:hAnsi="Times New Roman" w:cs="Times New Roman"/>
          <w:color w:val="000000"/>
          <w:sz w:val="24"/>
          <w:szCs w:val="24"/>
          <w:lang w:eastAsia="zh-TW"/>
        </w:rPr>
        <w:t xml:space="preserve">. </w:t>
      </w:r>
    </w:p>
    <w:p w14:paraId="1A50AF30" w14:textId="77777777" w:rsidR="00937E7D" w:rsidRDefault="00937E7D" w:rsidP="00BA42C5">
      <w:pPr>
        <w:rPr>
          <w:rFonts w:ascii="Times New Roman" w:eastAsia="PMingLiU" w:hAnsi="Times New Roman" w:cs="Times New Roman"/>
          <w:color w:val="000000"/>
          <w:sz w:val="24"/>
          <w:szCs w:val="24"/>
          <w:lang w:eastAsia="zh-TW"/>
        </w:rPr>
      </w:pPr>
    </w:p>
    <w:p w14:paraId="4536C14C" w14:textId="77777777" w:rsidR="002E0AC8" w:rsidRPr="0038257B" w:rsidRDefault="002E0AC8" w:rsidP="00BA42C5">
      <w:pPr>
        <w:rPr>
          <w:rFonts w:ascii="Times New Roman" w:eastAsia="PMingLiU" w:hAnsi="Times New Roman" w:cs="Times New Roman"/>
          <w:i/>
          <w:color w:val="000000"/>
          <w:sz w:val="24"/>
          <w:szCs w:val="24"/>
          <w:lang w:eastAsia="zh-TW"/>
        </w:rPr>
      </w:pPr>
      <w:r w:rsidRPr="0038257B">
        <w:rPr>
          <w:rFonts w:ascii="Times New Roman" w:eastAsia="PMingLiU" w:hAnsi="Times New Roman" w:cs="Times New Roman"/>
          <w:i/>
          <w:color w:val="000000"/>
          <w:sz w:val="24"/>
          <w:szCs w:val="24"/>
          <w:lang w:eastAsia="zh-TW"/>
        </w:rPr>
        <w:t>Emotional reactivity task</w:t>
      </w:r>
    </w:p>
    <w:p w14:paraId="51E1A384" w14:textId="1B338923" w:rsidR="002E0AC8" w:rsidRPr="0038257B" w:rsidRDefault="00625465" w:rsidP="00BA42C5">
      <w:pPr>
        <w:rPr>
          <w:rFonts w:ascii="Times New Roman" w:eastAsia="PMingLiU" w:hAnsi="Times New Roman" w:cs="Times New Roman"/>
          <w:color w:val="000000"/>
          <w:sz w:val="24"/>
          <w:szCs w:val="24"/>
          <w:lang w:eastAsia="zh-TW"/>
        </w:rPr>
      </w:pPr>
      <w:r w:rsidRPr="0038257B">
        <w:rPr>
          <w:rFonts w:ascii="Times New Roman" w:eastAsia="PMingLiU" w:hAnsi="Times New Roman" w:cs="Times New Roman"/>
          <w:color w:val="000000"/>
          <w:sz w:val="24"/>
          <w:szCs w:val="24"/>
          <w:lang w:eastAsia="zh-TW"/>
        </w:rPr>
        <w:t xml:space="preserve">There </w:t>
      </w:r>
      <w:r w:rsidR="004B5B29">
        <w:rPr>
          <w:rFonts w:ascii="Times New Roman" w:eastAsia="PMingLiU" w:hAnsi="Times New Roman" w:cs="Times New Roman"/>
          <w:color w:val="000000"/>
          <w:sz w:val="24"/>
          <w:szCs w:val="24"/>
          <w:lang w:eastAsia="zh-TW"/>
        </w:rPr>
        <w:t>were</w:t>
      </w:r>
      <w:r w:rsidR="004B5B29" w:rsidRPr="0038257B">
        <w:rPr>
          <w:rFonts w:ascii="Times New Roman" w:eastAsia="PMingLiU" w:hAnsi="Times New Roman" w:cs="Times New Roman"/>
          <w:color w:val="000000"/>
          <w:sz w:val="24"/>
          <w:szCs w:val="24"/>
          <w:lang w:eastAsia="zh-TW"/>
        </w:rPr>
        <w:t xml:space="preserve"> </w:t>
      </w:r>
      <w:r w:rsidRPr="0038257B">
        <w:rPr>
          <w:rFonts w:ascii="Times New Roman" w:eastAsia="PMingLiU" w:hAnsi="Times New Roman" w:cs="Times New Roman"/>
          <w:color w:val="000000"/>
          <w:sz w:val="24"/>
          <w:szCs w:val="24"/>
          <w:lang w:eastAsia="zh-TW"/>
        </w:rPr>
        <w:t>no association</w:t>
      </w:r>
      <w:r w:rsidR="003D6FA5">
        <w:rPr>
          <w:rFonts w:ascii="Times New Roman" w:eastAsia="PMingLiU" w:hAnsi="Times New Roman" w:cs="Times New Roman"/>
          <w:color w:val="000000"/>
          <w:sz w:val="24"/>
          <w:szCs w:val="24"/>
          <w:lang w:eastAsia="zh-TW"/>
        </w:rPr>
        <w:t>s</w:t>
      </w:r>
      <w:r w:rsidRPr="0038257B">
        <w:rPr>
          <w:rFonts w:ascii="Times New Roman" w:eastAsia="PMingLiU" w:hAnsi="Times New Roman" w:cs="Times New Roman"/>
          <w:color w:val="000000"/>
          <w:sz w:val="24"/>
          <w:szCs w:val="24"/>
          <w:lang w:eastAsia="zh-TW"/>
        </w:rPr>
        <w:t xml:space="preserve"> at baseline between </w:t>
      </w:r>
      <w:r w:rsidR="004B5B29">
        <w:rPr>
          <w:rFonts w:ascii="Times New Roman" w:eastAsia="PMingLiU" w:hAnsi="Times New Roman" w:cs="Times New Roman"/>
          <w:color w:val="000000"/>
          <w:sz w:val="24"/>
          <w:szCs w:val="24"/>
          <w:lang w:eastAsia="zh-TW"/>
        </w:rPr>
        <w:t>MADRS</w:t>
      </w:r>
      <w:r w:rsidRPr="0038257B">
        <w:rPr>
          <w:rFonts w:ascii="Times New Roman" w:eastAsia="PMingLiU" w:hAnsi="Times New Roman" w:cs="Times New Roman"/>
          <w:color w:val="000000"/>
          <w:sz w:val="24"/>
          <w:szCs w:val="24"/>
          <w:lang w:eastAsia="zh-TW"/>
        </w:rPr>
        <w:t xml:space="preserve"> and activation. </w:t>
      </w:r>
      <w:r w:rsidR="002E0AC8" w:rsidRPr="0038257B">
        <w:rPr>
          <w:rFonts w:ascii="Times New Roman" w:eastAsia="PMingLiU" w:hAnsi="Times New Roman" w:cs="Times New Roman"/>
          <w:color w:val="000000"/>
          <w:sz w:val="24"/>
          <w:szCs w:val="24"/>
          <w:lang w:eastAsia="zh-TW"/>
        </w:rPr>
        <w:t xml:space="preserve">Regardless of treatment groups, higher baseline right precuneus </w:t>
      </w:r>
      <w:r w:rsidR="0079174A">
        <w:rPr>
          <w:rFonts w:ascii="Times New Roman" w:eastAsia="PMingLiU" w:hAnsi="Times New Roman" w:cs="Times New Roman"/>
          <w:color w:val="000000"/>
          <w:sz w:val="24"/>
          <w:szCs w:val="24"/>
          <w:lang w:eastAsia="zh-TW"/>
        </w:rPr>
        <w:t xml:space="preserve">and left </w:t>
      </w:r>
      <w:r w:rsidR="0079174A" w:rsidRPr="0038257B">
        <w:rPr>
          <w:rFonts w:ascii="Times New Roman" w:hAnsi="Times New Roman" w:cs="Times New Roman"/>
          <w:sz w:val="24"/>
          <w:szCs w:val="24"/>
        </w:rPr>
        <w:t>middle occipital gyrus</w:t>
      </w:r>
      <w:r w:rsidR="0079174A">
        <w:rPr>
          <w:rFonts w:ascii="Times New Roman" w:hAnsi="Times New Roman" w:cs="Times New Roman"/>
          <w:sz w:val="24"/>
          <w:szCs w:val="24"/>
        </w:rPr>
        <w:t xml:space="preserve"> (MOG)</w:t>
      </w:r>
      <w:r w:rsidR="0079174A" w:rsidRPr="0038257B">
        <w:rPr>
          <w:rFonts w:ascii="Times New Roman" w:eastAsia="PMingLiU" w:hAnsi="Times New Roman" w:cs="Times New Roman"/>
          <w:color w:val="000000"/>
          <w:sz w:val="24"/>
          <w:szCs w:val="24"/>
          <w:lang w:eastAsia="zh-TW"/>
        </w:rPr>
        <w:t xml:space="preserve"> </w:t>
      </w:r>
      <w:r w:rsidR="002E0AC8" w:rsidRPr="0038257B">
        <w:rPr>
          <w:rFonts w:ascii="Times New Roman" w:eastAsia="PMingLiU" w:hAnsi="Times New Roman" w:cs="Times New Roman"/>
          <w:color w:val="000000"/>
          <w:sz w:val="24"/>
          <w:szCs w:val="24"/>
          <w:lang w:eastAsia="zh-TW"/>
        </w:rPr>
        <w:t xml:space="preserve">activation was associated with </w:t>
      </w:r>
      <w:r w:rsidR="005A11E3" w:rsidRPr="0038257B">
        <w:rPr>
          <w:rFonts w:ascii="Times New Roman" w:eastAsia="PMingLiU" w:hAnsi="Times New Roman" w:cs="Times New Roman"/>
          <w:color w:val="000000"/>
          <w:sz w:val="24"/>
          <w:szCs w:val="24"/>
          <w:lang w:eastAsia="zh-TW"/>
        </w:rPr>
        <w:t xml:space="preserve">improvement of the total MADRS </w:t>
      </w:r>
      <w:r w:rsidR="008A31A5">
        <w:rPr>
          <w:rFonts w:ascii="Times New Roman" w:eastAsia="PMingLiU" w:hAnsi="Times New Roman" w:cs="Times New Roman"/>
          <w:color w:val="000000"/>
          <w:sz w:val="24"/>
          <w:szCs w:val="24"/>
          <w:lang w:eastAsia="zh-TW"/>
        </w:rPr>
        <w:t>(</w:t>
      </w:r>
      <w:r w:rsidR="00F000D1">
        <w:rPr>
          <w:rFonts w:ascii="Times New Roman" w:eastAsia="PMingLiU" w:hAnsi="Times New Roman" w:cs="Times New Roman"/>
          <w:color w:val="000000"/>
          <w:sz w:val="24"/>
          <w:szCs w:val="24"/>
          <w:lang w:eastAsia="zh-TW"/>
        </w:rPr>
        <w:t xml:space="preserve">supplement table </w:t>
      </w:r>
      <w:r w:rsidR="005D37DD">
        <w:rPr>
          <w:rFonts w:ascii="Times New Roman" w:eastAsia="PMingLiU" w:hAnsi="Times New Roman" w:cs="Times New Roman"/>
          <w:color w:val="000000"/>
          <w:sz w:val="24"/>
          <w:szCs w:val="24"/>
          <w:lang w:eastAsia="zh-TW"/>
        </w:rPr>
        <w:t>3</w:t>
      </w:r>
      <w:r w:rsidR="00F000D1" w:rsidRPr="0038257B">
        <w:rPr>
          <w:rFonts w:ascii="Times New Roman" w:eastAsia="PMingLiU" w:hAnsi="Times New Roman" w:cs="Times New Roman"/>
          <w:color w:val="000000"/>
          <w:sz w:val="24"/>
          <w:szCs w:val="24"/>
          <w:lang w:eastAsia="zh-TW"/>
        </w:rPr>
        <w:t xml:space="preserve"> </w:t>
      </w:r>
      <w:r w:rsidR="002E0AC8" w:rsidRPr="0038257B">
        <w:rPr>
          <w:rFonts w:ascii="Times New Roman" w:eastAsia="PMingLiU" w:hAnsi="Times New Roman" w:cs="Times New Roman"/>
          <w:color w:val="000000"/>
          <w:sz w:val="24"/>
          <w:szCs w:val="24"/>
          <w:lang w:eastAsia="zh-TW"/>
        </w:rPr>
        <w:t xml:space="preserve">and Figure </w:t>
      </w:r>
      <w:r w:rsidR="005839C3">
        <w:rPr>
          <w:rFonts w:ascii="Times New Roman" w:eastAsia="PMingLiU" w:hAnsi="Times New Roman" w:cs="Times New Roman"/>
          <w:color w:val="000000"/>
          <w:sz w:val="24"/>
          <w:szCs w:val="24"/>
          <w:lang w:eastAsia="zh-TW"/>
        </w:rPr>
        <w:t>S</w:t>
      </w:r>
      <w:r w:rsidR="008D3669">
        <w:rPr>
          <w:rFonts w:ascii="Times New Roman" w:eastAsia="PMingLiU" w:hAnsi="Times New Roman" w:cs="Times New Roman"/>
          <w:color w:val="000000"/>
          <w:sz w:val="24"/>
          <w:szCs w:val="24"/>
          <w:lang w:eastAsia="zh-TW"/>
        </w:rPr>
        <w:t>2</w:t>
      </w:r>
      <w:r w:rsidR="002E0AC8" w:rsidRPr="0038257B">
        <w:rPr>
          <w:rFonts w:ascii="Times New Roman" w:eastAsia="PMingLiU" w:hAnsi="Times New Roman" w:cs="Times New Roman"/>
          <w:color w:val="000000"/>
          <w:sz w:val="24"/>
          <w:szCs w:val="24"/>
          <w:lang w:eastAsia="zh-TW"/>
        </w:rPr>
        <w:t xml:space="preserve">a), while lower baseline thalamus activity was associated with </w:t>
      </w:r>
      <w:r w:rsidR="005A11E3" w:rsidRPr="0038257B">
        <w:rPr>
          <w:rFonts w:ascii="Times New Roman" w:eastAsia="PMingLiU" w:hAnsi="Times New Roman" w:cs="Times New Roman"/>
          <w:color w:val="000000"/>
          <w:sz w:val="24"/>
          <w:szCs w:val="24"/>
          <w:lang w:eastAsia="zh-TW"/>
        </w:rPr>
        <w:t xml:space="preserve">improvement </w:t>
      </w:r>
      <w:r w:rsidR="004B5B29">
        <w:rPr>
          <w:rFonts w:ascii="Times New Roman" w:eastAsia="PMingLiU" w:hAnsi="Times New Roman" w:cs="Times New Roman"/>
          <w:color w:val="000000"/>
          <w:sz w:val="24"/>
          <w:szCs w:val="24"/>
          <w:lang w:eastAsia="zh-TW"/>
        </w:rPr>
        <w:t>on</w:t>
      </w:r>
      <w:r w:rsidR="004B5B29" w:rsidRPr="0038257B">
        <w:rPr>
          <w:rFonts w:ascii="Times New Roman" w:eastAsia="PMingLiU" w:hAnsi="Times New Roman" w:cs="Times New Roman"/>
          <w:color w:val="000000"/>
          <w:sz w:val="24"/>
          <w:szCs w:val="24"/>
          <w:lang w:eastAsia="zh-TW"/>
        </w:rPr>
        <w:t xml:space="preserve"> </w:t>
      </w:r>
      <w:r w:rsidR="002E0AC8" w:rsidRPr="0038257B">
        <w:rPr>
          <w:rFonts w:ascii="Times New Roman" w:eastAsia="PMingLiU" w:hAnsi="Times New Roman" w:cs="Times New Roman"/>
          <w:color w:val="000000"/>
          <w:sz w:val="24"/>
          <w:szCs w:val="24"/>
          <w:lang w:eastAsia="zh-TW"/>
        </w:rPr>
        <w:t xml:space="preserve">dysphoria </w:t>
      </w:r>
      <w:r w:rsidR="008A31A5">
        <w:rPr>
          <w:rFonts w:ascii="Times New Roman" w:eastAsia="PMingLiU" w:hAnsi="Times New Roman" w:cs="Times New Roman"/>
          <w:color w:val="000000"/>
          <w:sz w:val="24"/>
          <w:szCs w:val="24"/>
          <w:lang w:eastAsia="zh-TW"/>
        </w:rPr>
        <w:t>(</w:t>
      </w:r>
      <w:r w:rsidR="00FF5D39">
        <w:rPr>
          <w:rFonts w:ascii="Times New Roman" w:eastAsia="PMingLiU" w:hAnsi="Times New Roman" w:cs="Times New Roman"/>
          <w:color w:val="000000"/>
          <w:sz w:val="24"/>
          <w:szCs w:val="24"/>
          <w:lang w:eastAsia="zh-TW"/>
        </w:rPr>
        <w:t xml:space="preserve">supplement table </w:t>
      </w:r>
      <w:r w:rsidR="005D37DD">
        <w:rPr>
          <w:rFonts w:ascii="Times New Roman" w:eastAsia="PMingLiU" w:hAnsi="Times New Roman" w:cs="Times New Roman"/>
          <w:color w:val="000000"/>
          <w:sz w:val="24"/>
          <w:szCs w:val="24"/>
          <w:lang w:eastAsia="zh-TW"/>
        </w:rPr>
        <w:t>3</w:t>
      </w:r>
      <w:r w:rsidR="00FF5D39">
        <w:rPr>
          <w:rFonts w:ascii="Times New Roman" w:eastAsia="PMingLiU" w:hAnsi="Times New Roman" w:cs="Times New Roman"/>
          <w:color w:val="000000"/>
          <w:sz w:val="24"/>
          <w:szCs w:val="24"/>
          <w:lang w:eastAsia="zh-TW"/>
        </w:rPr>
        <w:t xml:space="preserve"> </w:t>
      </w:r>
      <w:r w:rsidR="008A31A5">
        <w:rPr>
          <w:rFonts w:ascii="Times New Roman" w:eastAsia="PMingLiU" w:hAnsi="Times New Roman" w:cs="Times New Roman"/>
          <w:color w:val="000000"/>
          <w:sz w:val="24"/>
          <w:szCs w:val="24"/>
          <w:lang w:eastAsia="zh-TW"/>
        </w:rPr>
        <w:t>and F</w:t>
      </w:r>
      <w:r w:rsidR="00FF5D39">
        <w:rPr>
          <w:rFonts w:ascii="Times New Roman" w:eastAsia="PMingLiU" w:hAnsi="Times New Roman" w:cs="Times New Roman"/>
          <w:color w:val="000000"/>
          <w:sz w:val="24"/>
          <w:szCs w:val="24"/>
          <w:lang w:eastAsia="zh-TW"/>
        </w:rPr>
        <w:t>igure S</w:t>
      </w:r>
      <w:r w:rsidR="008D3669">
        <w:rPr>
          <w:rFonts w:ascii="Times New Roman" w:eastAsia="PMingLiU" w:hAnsi="Times New Roman" w:cs="Times New Roman"/>
          <w:color w:val="000000"/>
          <w:sz w:val="24"/>
          <w:szCs w:val="24"/>
          <w:lang w:eastAsia="zh-TW"/>
        </w:rPr>
        <w:t>2</w:t>
      </w:r>
      <w:r w:rsidR="002E0AC8" w:rsidRPr="0038257B">
        <w:rPr>
          <w:rFonts w:ascii="Times New Roman" w:eastAsia="PMingLiU" w:hAnsi="Times New Roman" w:cs="Times New Roman"/>
          <w:color w:val="000000"/>
          <w:sz w:val="24"/>
          <w:szCs w:val="24"/>
          <w:lang w:eastAsia="zh-TW"/>
        </w:rPr>
        <w:t xml:space="preserve">b). </w:t>
      </w:r>
      <w:r w:rsidR="005A11E3" w:rsidRPr="0038257B">
        <w:rPr>
          <w:rFonts w:ascii="Times New Roman" w:eastAsia="PMingLiU" w:hAnsi="Times New Roman" w:cs="Times New Roman"/>
          <w:color w:val="000000"/>
          <w:sz w:val="24"/>
          <w:szCs w:val="24"/>
          <w:lang w:eastAsia="zh-TW"/>
        </w:rPr>
        <w:t>L</w:t>
      </w:r>
      <w:r w:rsidR="002E0AC8" w:rsidRPr="0038257B">
        <w:rPr>
          <w:rFonts w:ascii="Times New Roman" w:eastAsia="PMingLiU" w:hAnsi="Times New Roman" w:cs="Times New Roman"/>
          <w:color w:val="000000"/>
          <w:sz w:val="24"/>
          <w:szCs w:val="24"/>
          <w:lang w:eastAsia="zh-TW"/>
        </w:rPr>
        <w:t xml:space="preserve">ower baseline left </w:t>
      </w:r>
      <w:r w:rsidR="005A11E3" w:rsidRPr="0038257B">
        <w:rPr>
          <w:rFonts w:ascii="Times New Roman" w:eastAsia="PMingLiU" w:hAnsi="Times New Roman" w:cs="Times New Roman"/>
          <w:color w:val="000000"/>
          <w:sz w:val="24"/>
          <w:szCs w:val="24"/>
          <w:lang w:eastAsia="zh-TW"/>
        </w:rPr>
        <w:t xml:space="preserve">anterior </w:t>
      </w:r>
      <w:r w:rsidR="002E0AC8" w:rsidRPr="0038257B">
        <w:rPr>
          <w:rFonts w:ascii="Times New Roman" w:eastAsia="PMingLiU" w:hAnsi="Times New Roman" w:cs="Times New Roman"/>
          <w:color w:val="000000"/>
          <w:sz w:val="24"/>
          <w:szCs w:val="24"/>
          <w:lang w:eastAsia="zh-TW"/>
        </w:rPr>
        <w:t xml:space="preserve">insula and bilateral MFG activation were associated with </w:t>
      </w:r>
      <w:r w:rsidR="005A11E3" w:rsidRPr="0038257B">
        <w:rPr>
          <w:rFonts w:ascii="Times New Roman" w:eastAsia="PMingLiU" w:hAnsi="Times New Roman" w:cs="Times New Roman"/>
          <w:color w:val="000000"/>
          <w:sz w:val="24"/>
          <w:szCs w:val="24"/>
          <w:lang w:eastAsia="zh-TW"/>
        </w:rPr>
        <w:t xml:space="preserve">improvement of </w:t>
      </w:r>
      <w:r w:rsidR="002E0AC8" w:rsidRPr="0038257B">
        <w:rPr>
          <w:rFonts w:ascii="Times New Roman" w:eastAsia="PMingLiU" w:hAnsi="Times New Roman" w:cs="Times New Roman"/>
          <w:color w:val="000000"/>
          <w:sz w:val="24"/>
          <w:szCs w:val="24"/>
          <w:lang w:eastAsia="zh-TW"/>
        </w:rPr>
        <w:t xml:space="preserve">dysphoria </w:t>
      </w:r>
      <w:r w:rsidR="005A11E3" w:rsidRPr="0038257B">
        <w:rPr>
          <w:rFonts w:ascii="Times New Roman" w:eastAsia="PMingLiU" w:hAnsi="Times New Roman" w:cs="Times New Roman"/>
          <w:color w:val="000000"/>
          <w:sz w:val="24"/>
          <w:szCs w:val="24"/>
          <w:lang w:eastAsia="zh-TW"/>
        </w:rPr>
        <w:t xml:space="preserve">only in the BPN but not in the PBO group </w:t>
      </w:r>
      <w:r w:rsidR="008A31A5">
        <w:rPr>
          <w:rFonts w:ascii="Times New Roman" w:eastAsia="PMingLiU" w:hAnsi="Times New Roman" w:cs="Times New Roman"/>
          <w:color w:val="000000"/>
          <w:sz w:val="24"/>
          <w:szCs w:val="24"/>
          <w:lang w:eastAsia="zh-TW"/>
        </w:rPr>
        <w:t>(</w:t>
      </w:r>
      <w:r w:rsidR="001501EC">
        <w:rPr>
          <w:rFonts w:ascii="Times New Roman" w:eastAsia="PMingLiU" w:hAnsi="Times New Roman" w:cs="Times New Roman"/>
          <w:color w:val="000000"/>
          <w:sz w:val="24"/>
          <w:szCs w:val="24"/>
          <w:lang w:eastAsia="zh-TW"/>
        </w:rPr>
        <w:t xml:space="preserve">supplement table </w:t>
      </w:r>
      <w:r w:rsidR="005D37DD">
        <w:rPr>
          <w:rFonts w:ascii="Times New Roman" w:eastAsia="PMingLiU" w:hAnsi="Times New Roman" w:cs="Times New Roman"/>
          <w:color w:val="000000"/>
          <w:sz w:val="24"/>
          <w:szCs w:val="24"/>
          <w:lang w:eastAsia="zh-TW"/>
        </w:rPr>
        <w:t>3</w:t>
      </w:r>
      <w:r w:rsidR="001501EC">
        <w:rPr>
          <w:rFonts w:ascii="Times New Roman" w:eastAsia="PMingLiU" w:hAnsi="Times New Roman" w:cs="Times New Roman"/>
          <w:color w:val="000000"/>
          <w:sz w:val="24"/>
          <w:szCs w:val="24"/>
          <w:lang w:eastAsia="zh-TW"/>
        </w:rPr>
        <w:t xml:space="preserve"> </w:t>
      </w:r>
      <w:r w:rsidR="008A31A5">
        <w:rPr>
          <w:rFonts w:ascii="Times New Roman" w:eastAsia="PMingLiU" w:hAnsi="Times New Roman" w:cs="Times New Roman"/>
          <w:color w:val="000000"/>
          <w:sz w:val="24"/>
          <w:szCs w:val="24"/>
          <w:lang w:eastAsia="zh-TW"/>
        </w:rPr>
        <w:t xml:space="preserve">and </w:t>
      </w:r>
      <w:r w:rsidR="001B418A">
        <w:rPr>
          <w:rFonts w:ascii="Times New Roman" w:eastAsia="PMingLiU" w:hAnsi="Times New Roman" w:cs="Times New Roman"/>
          <w:color w:val="000000"/>
          <w:sz w:val="24"/>
          <w:szCs w:val="24"/>
          <w:lang w:eastAsia="zh-TW"/>
        </w:rPr>
        <w:t>figure S3</w:t>
      </w:r>
      <w:r w:rsidR="002E0AC8" w:rsidRPr="0038257B">
        <w:rPr>
          <w:rFonts w:ascii="Times New Roman" w:eastAsia="PMingLiU" w:hAnsi="Times New Roman" w:cs="Times New Roman"/>
          <w:color w:val="000000"/>
          <w:sz w:val="24"/>
          <w:szCs w:val="24"/>
          <w:lang w:eastAsia="zh-TW"/>
        </w:rPr>
        <w:t xml:space="preserve">).   </w:t>
      </w:r>
    </w:p>
    <w:p w14:paraId="584AD08D" w14:textId="77777777" w:rsidR="002E0AC8" w:rsidRPr="0038257B" w:rsidRDefault="002E0AC8" w:rsidP="00BA42C5">
      <w:pPr>
        <w:rPr>
          <w:rFonts w:ascii="Times New Roman" w:eastAsia="PMingLiU" w:hAnsi="Times New Roman" w:cs="Times New Roman"/>
          <w:color w:val="000000"/>
          <w:sz w:val="24"/>
          <w:szCs w:val="24"/>
          <w:lang w:eastAsia="zh-TW"/>
        </w:rPr>
      </w:pPr>
    </w:p>
    <w:p w14:paraId="492F83A5" w14:textId="77777777" w:rsidR="002E0AC8" w:rsidRPr="0038257B" w:rsidRDefault="002E0AC8" w:rsidP="00BA42C5">
      <w:pPr>
        <w:rPr>
          <w:rFonts w:ascii="Times New Roman" w:eastAsia="PMingLiU" w:hAnsi="Times New Roman" w:cs="Times New Roman"/>
          <w:i/>
          <w:color w:val="000000"/>
          <w:sz w:val="24"/>
          <w:szCs w:val="24"/>
          <w:lang w:eastAsia="zh-TW"/>
        </w:rPr>
      </w:pPr>
      <w:r w:rsidRPr="0038257B">
        <w:rPr>
          <w:rFonts w:ascii="Times New Roman" w:eastAsia="PMingLiU" w:hAnsi="Times New Roman" w:cs="Times New Roman"/>
          <w:i/>
          <w:color w:val="000000"/>
          <w:sz w:val="24"/>
          <w:szCs w:val="24"/>
          <w:lang w:eastAsia="zh-TW"/>
        </w:rPr>
        <w:t>Gambling task</w:t>
      </w:r>
    </w:p>
    <w:p w14:paraId="3EDA234A" w14:textId="2C8DBD2D" w:rsidR="002E0AC8" w:rsidRPr="0038257B" w:rsidRDefault="004B5B29" w:rsidP="00BA42C5">
      <w:pPr>
        <w:rPr>
          <w:rFonts w:ascii="Times New Roman" w:eastAsia="PMingLiU" w:hAnsi="Times New Roman" w:cs="Times New Roman"/>
          <w:color w:val="000000"/>
          <w:sz w:val="24"/>
          <w:szCs w:val="24"/>
          <w:lang w:eastAsia="zh-TW"/>
        </w:rPr>
      </w:pPr>
      <w:r>
        <w:rPr>
          <w:rFonts w:ascii="Times New Roman" w:eastAsia="PMingLiU" w:hAnsi="Times New Roman" w:cs="Times New Roman"/>
          <w:color w:val="000000"/>
          <w:sz w:val="24"/>
          <w:szCs w:val="24"/>
          <w:lang w:eastAsia="zh-TW"/>
        </w:rPr>
        <w:t>B</w:t>
      </w:r>
      <w:r w:rsidR="005A11E3" w:rsidRPr="0038257B">
        <w:rPr>
          <w:rFonts w:ascii="Times New Roman" w:eastAsia="PMingLiU" w:hAnsi="Times New Roman" w:cs="Times New Roman"/>
          <w:color w:val="000000"/>
          <w:sz w:val="24"/>
          <w:szCs w:val="24"/>
          <w:lang w:eastAsia="zh-TW"/>
        </w:rPr>
        <w:t xml:space="preserve">aseline activation </w:t>
      </w:r>
      <w:r w:rsidR="001D43D6">
        <w:rPr>
          <w:rFonts w:ascii="Times New Roman" w:eastAsia="PMingLiU" w:hAnsi="Times New Roman" w:cs="Times New Roman"/>
          <w:color w:val="000000"/>
          <w:sz w:val="24"/>
          <w:szCs w:val="24"/>
          <w:lang w:eastAsia="zh-TW"/>
        </w:rPr>
        <w:t xml:space="preserve">(reward&gt;neutral, loss&gt;neutral, and reward&gt;loss) </w:t>
      </w:r>
      <w:r w:rsidR="005A11E3" w:rsidRPr="0038257B">
        <w:rPr>
          <w:rFonts w:ascii="Times New Roman" w:eastAsia="PMingLiU" w:hAnsi="Times New Roman" w:cs="Times New Roman"/>
          <w:color w:val="000000"/>
          <w:sz w:val="24"/>
          <w:szCs w:val="24"/>
          <w:lang w:eastAsia="zh-TW"/>
        </w:rPr>
        <w:t xml:space="preserve">was not associated with either baseline </w:t>
      </w:r>
      <w:r>
        <w:rPr>
          <w:rFonts w:ascii="Times New Roman" w:eastAsia="PMingLiU" w:hAnsi="Times New Roman" w:cs="Times New Roman"/>
          <w:color w:val="000000"/>
          <w:sz w:val="24"/>
          <w:szCs w:val="24"/>
          <w:lang w:eastAsia="zh-TW"/>
        </w:rPr>
        <w:t>MADRS or dysphoria</w:t>
      </w:r>
      <w:r w:rsidRPr="0038257B">
        <w:rPr>
          <w:rFonts w:ascii="Times New Roman" w:eastAsia="PMingLiU" w:hAnsi="Times New Roman" w:cs="Times New Roman"/>
          <w:color w:val="000000"/>
          <w:sz w:val="24"/>
          <w:szCs w:val="24"/>
          <w:lang w:eastAsia="zh-TW"/>
        </w:rPr>
        <w:t xml:space="preserve"> </w:t>
      </w:r>
      <w:r w:rsidR="005A11E3" w:rsidRPr="0038257B">
        <w:rPr>
          <w:rFonts w:ascii="Times New Roman" w:eastAsia="PMingLiU" w:hAnsi="Times New Roman" w:cs="Times New Roman"/>
          <w:color w:val="000000"/>
          <w:sz w:val="24"/>
          <w:szCs w:val="24"/>
          <w:lang w:eastAsia="zh-TW"/>
        </w:rPr>
        <w:t xml:space="preserve">or </w:t>
      </w:r>
      <w:r>
        <w:rPr>
          <w:rFonts w:ascii="Times New Roman" w:eastAsia="PMingLiU" w:hAnsi="Times New Roman" w:cs="Times New Roman"/>
          <w:color w:val="000000"/>
          <w:sz w:val="24"/>
          <w:szCs w:val="24"/>
          <w:lang w:eastAsia="zh-TW"/>
        </w:rPr>
        <w:t xml:space="preserve">their </w:t>
      </w:r>
      <w:r w:rsidR="005A11E3" w:rsidRPr="0038257B">
        <w:rPr>
          <w:rFonts w:ascii="Times New Roman" w:eastAsia="PMingLiU" w:hAnsi="Times New Roman" w:cs="Times New Roman"/>
          <w:color w:val="000000"/>
          <w:sz w:val="24"/>
          <w:szCs w:val="24"/>
          <w:lang w:eastAsia="zh-TW"/>
        </w:rPr>
        <w:t>improvement</w:t>
      </w:r>
      <w:r>
        <w:rPr>
          <w:rFonts w:ascii="Times New Roman" w:eastAsia="PMingLiU" w:hAnsi="Times New Roman" w:cs="Times New Roman"/>
          <w:color w:val="000000"/>
          <w:sz w:val="24"/>
          <w:szCs w:val="24"/>
          <w:lang w:eastAsia="zh-TW"/>
        </w:rPr>
        <w:t xml:space="preserve"> and this was not dependent on</w:t>
      </w:r>
      <w:r w:rsidR="002E0AC8" w:rsidRPr="0038257B">
        <w:rPr>
          <w:rFonts w:ascii="Times New Roman" w:eastAsia="PMingLiU" w:hAnsi="Times New Roman" w:cs="Times New Roman"/>
          <w:color w:val="000000"/>
          <w:sz w:val="24"/>
          <w:szCs w:val="24"/>
          <w:lang w:eastAsia="zh-TW"/>
        </w:rPr>
        <w:t xml:space="preserve"> treatment group.</w:t>
      </w:r>
      <w:r w:rsidR="00DA50DC">
        <w:rPr>
          <w:rFonts w:ascii="Times New Roman" w:eastAsia="PMingLiU" w:hAnsi="Times New Roman" w:cs="Times New Roman"/>
          <w:color w:val="000000"/>
          <w:sz w:val="24"/>
          <w:szCs w:val="24"/>
          <w:lang w:eastAsia="zh-TW"/>
        </w:rPr>
        <w:t xml:space="preserve"> </w:t>
      </w:r>
      <w:r w:rsidR="004A5BC9">
        <w:rPr>
          <w:rFonts w:ascii="Times New Roman" w:eastAsia="PMingLiU" w:hAnsi="Times New Roman" w:cs="Times New Roman"/>
          <w:color w:val="000000"/>
          <w:sz w:val="24"/>
          <w:szCs w:val="24"/>
          <w:lang w:eastAsia="zh-TW"/>
        </w:rPr>
        <w:t>There was no association between increase in euphoria and acute increase in brain activation during this task.</w:t>
      </w:r>
      <w:r w:rsidR="008F39EB">
        <w:rPr>
          <w:rFonts w:ascii="Times New Roman" w:eastAsia="PMingLiU" w:hAnsi="Times New Roman" w:cs="Times New Roman"/>
          <w:color w:val="000000"/>
          <w:sz w:val="24"/>
          <w:szCs w:val="24"/>
          <w:lang w:eastAsia="zh-TW"/>
        </w:rPr>
        <w:t xml:space="preserve"> A decrease in activation in the left inferior temporal gyrus during the reward minus neutral contrast in the gambling task was associated with improvement in depression severity in both groups</w:t>
      </w:r>
      <w:r w:rsidR="005D37DD">
        <w:rPr>
          <w:rFonts w:ascii="Times New Roman" w:eastAsia="PMingLiU" w:hAnsi="Times New Roman" w:cs="Times New Roman"/>
          <w:color w:val="000000"/>
          <w:sz w:val="24"/>
          <w:szCs w:val="24"/>
          <w:lang w:eastAsia="zh-TW"/>
        </w:rPr>
        <w:t xml:space="preserve"> (supplemental table </w:t>
      </w:r>
      <w:r w:rsidR="00C86F43">
        <w:rPr>
          <w:rFonts w:ascii="Times New Roman" w:eastAsia="PMingLiU" w:hAnsi="Times New Roman" w:cs="Times New Roman"/>
          <w:color w:val="000000"/>
          <w:sz w:val="24"/>
          <w:szCs w:val="24"/>
          <w:lang w:eastAsia="zh-TW"/>
        </w:rPr>
        <w:t>3 and figure S4)</w:t>
      </w:r>
      <w:r w:rsidR="008F39EB">
        <w:rPr>
          <w:rFonts w:ascii="Times New Roman" w:eastAsia="PMingLiU" w:hAnsi="Times New Roman" w:cs="Times New Roman"/>
          <w:color w:val="000000"/>
          <w:sz w:val="24"/>
          <w:szCs w:val="24"/>
          <w:lang w:eastAsia="zh-TW"/>
        </w:rPr>
        <w:t xml:space="preserve">, while no association was found for the loss minus neutral contrast. </w:t>
      </w:r>
    </w:p>
    <w:p w14:paraId="1DD39315" w14:textId="77777777" w:rsidR="002E0AC8" w:rsidRPr="0038257B" w:rsidRDefault="002E0AC8" w:rsidP="00BA42C5">
      <w:pPr>
        <w:rPr>
          <w:rFonts w:ascii="Times New Roman" w:hAnsi="Times New Roman" w:cs="Times New Roman"/>
          <w:sz w:val="24"/>
          <w:szCs w:val="24"/>
          <w:lang w:eastAsia="zh-TW"/>
        </w:rPr>
      </w:pPr>
    </w:p>
    <w:p w14:paraId="05FB8ECC" w14:textId="24AA9184" w:rsidR="00BA42C5" w:rsidRDefault="008E368F" w:rsidP="00BA42C5">
      <w:pPr>
        <w:rPr>
          <w:rFonts w:ascii="Times New Roman" w:hAnsi="Times New Roman" w:cs="Times New Roman"/>
          <w:sz w:val="24"/>
          <w:szCs w:val="24"/>
          <w:lang w:eastAsia="zh-TW"/>
        </w:rPr>
      </w:pPr>
      <w:r>
        <w:rPr>
          <w:rFonts w:ascii="Times New Roman" w:hAnsi="Times New Roman" w:cs="Times New Roman"/>
          <w:b/>
          <w:sz w:val="24"/>
          <w:szCs w:val="24"/>
        </w:rPr>
        <w:t>Supplementary Discussion</w:t>
      </w:r>
    </w:p>
    <w:p w14:paraId="03A9B719" w14:textId="4BE81246" w:rsidR="00E96AA8" w:rsidRDefault="00501EDD" w:rsidP="00BA42C5">
      <w:pPr>
        <w:rPr>
          <w:rFonts w:ascii="Times New Roman" w:hAnsi="Times New Roman" w:cs="Times New Roman"/>
          <w:sz w:val="24"/>
          <w:szCs w:val="24"/>
          <w:lang w:eastAsia="zh-TW"/>
        </w:rPr>
      </w:pPr>
      <w:r>
        <w:rPr>
          <w:rFonts w:ascii="Times New Roman" w:hAnsi="Times New Roman" w:cs="Times New Roman"/>
          <w:sz w:val="24"/>
          <w:szCs w:val="24"/>
          <w:lang w:eastAsia="zh-TW"/>
        </w:rPr>
        <w:lastRenderedPageBreak/>
        <w:t xml:space="preserve">To understand baseline associations, we performed several exploratory analyses to investigate baseline activation and its association with baseline severity and total improvement (and whether they were dependent on group). </w:t>
      </w:r>
      <w:r w:rsidR="00096939">
        <w:rPr>
          <w:rFonts w:ascii="Times New Roman" w:hAnsi="Times New Roman" w:cs="Times New Roman"/>
          <w:sz w:val="24"/>
          <w:szCs w:val="24"/>
          <w:lang w:eastAsia="zh-TW"/>
        </w:rPr>
        <w:t>In the emotion reactivity task</w:t>
      </w:r>
      <w:r w:rsidR="00767C00">
        <w:rPr>
          <w:rFonts w:ascii="Times New Roman" w:hAnsi="Times New Roman" w:cs="Times New Roman"/>
          <w:sz w:val="24"/>
          <w:szCs w:val="24"/>
          <w:lang w:eastAsia="zh-TW"/>
        </w:rPr>
        <w:t>,</w:t>
      </w:r>
      <w:r w:rsidR="00096939">
        <w:rPr>
          <w:rFonts w:ascii="Times New Roman" w:hAnsi="Times New Roman" w:cs="Times New Roman"/>
          <w:sz w:val="24"/>
          <w:szCs w:val="24"/>
          <w:lang w:eastAsia="zh-TW"/>
        </w:rPr>
        <w:t xml:space="preserve"> we found that independent of group</w:t>
      </w:r>
      <w:r w:rsidR="0079174A">
        <w:rPr>
          <w:rFonts w:ascii="Times New Roman" w:hAnsi="Times New Roman" w:cs="Times New Roman"/>
          <w:sz w:val="24"/>
          <w:szCs w:val="24"/>
          <w:lang w:eastAsia="zh-TW"/>
        </w:rPr>
        <w:t>,</w:t>
      </w:r>
      <w:r w:rsidR="00DB30B6">
        <w:rPr>
          <w:rFonts w:ascii="Times New Roman" w:hAnsi="Times New Roman" w:cs="Times New Roman"/>
          <w:sz w:val="24"/>
          <w:szCs w:val="24"/>
          <w:lang w:eastAsia="zh-TW"/>
        </w:rPr>
        <w:t xml:space="preserve"> higher baseline activity in left MOG and right precuneus </w:t>
      </w:r>
      <w:r w:rsidR="00A25E74">
        <w:rPr>
          <w:rFonts w:ascii="Times New Roman" w:hAnsi="Times New Roman" w:cs="Times New Roman"/>
          <w:sz w:val="24"/>
          <w:szCs w:val="24"/>
          <w:lang w:eastAsia="zh-TW"/>
        </w:rPr>
        <w:t xml:space="preserve">was associated with overall </w:t>
      </w:r>
      <w:r w:rsidR="00DB4501">
        <w:rPr>
          <w:rFonts w:ascii="Times New Roman" w:hAnsi="Times New Roman" w:cs="Times New Roman"/>
          <w:sz w:val="24"/>
          <w:szCs w:val="24"/>
          <w:lang w:eastAsia="zh-TW"/>
        </w:rPr>
        <w:t>MADRS improvement, and lower thalamus activity was associat</w:t>
      </w:r>
      <w:r w:rsidR="008A7994">
        <w:rPr>
          <w:rFonts w:ascii="Times New Roman" w:hAnsi="Times New Roman" w:cs="Times New Roman"/>
          <w:sz w:val="24"/>
          <w:szCs w:val="24"/>
          <w:lang w:eastAsia="zh-TW"/>
        </w:rPr>
        <w:t>e</w:t>
      </w:r>
      <w:r w:rsidR="00DB4501">
        <w:rPr>
          <w:rFonts w:ascii="Times New Roman" w:hAnsi="Times New Roman" w:cs="Times New Roman"/>
          <w:sz w:val="24"/>
          <w:szCs w:val="24"/>
          <w:lang w:eastAsia="zh-TW"/>
        </w:rPr>
        <w:t xml:space="preserve">d with dysphoria improvement. MOG and precuneus are activated during emotional </w:t>
      </w:r>
      <w:r w:rsidR="00956DAE">
        <w:rPr>
          <w:rFonts w:ascii="Times New Roman" w:hAnsi="Times New Roman" w:cs="Times New Roman"/>
          <w:sz w:val="24"/>
          <w:szCs w:val="24"/>
          <w:lang w:eastAsia="zh-TW"/>
        </w:rPr>
        <w:t>reactivity</w:t>
      </w:r>
      <w:r w:rsidR="00DB4501">
        <w:rPr>
          <w:rFonts w:ascii="Times New Roman" w:hAnsi="Times New Roman" w:cs="Times New Roman"/>
          <w:sz w:val="24"/>
          <w:szCs w:val="24"/>
          <w:lang w:eastAsia="zh-TW"/>
        </w:rPr>
        <w:t xml:space="preserve"> task </w:t>
      </w:r>
      <w:r w:rsidR="005D7B47">
        <w:rPr>
          <w:rFonts w:ascii="Times New Roman" w:hAnsi="Times New Roman" w:cs="Times New Roman"/>
          <w:sz w:val="24"/>
          <w:szCs w:val="24"/>
          <w:lang w:eastAsia="zh-TW"/>
        </w:rPr>
        <w:fldChar w:fldCharType="begin"/>
      </w:r>
      <w:r w:rsidR="00B24441">
        <w:rPr>
          <w:rFonts w:ascii="Times New Roman" w:hAnsi="Times New Roman" w:cs="Times New Roman"/>
          <w:sz w:val="24"/>
          <w:szCs w:val="24"/>
          <w:lang w:eastAsia="zh-TW"/>
        </w:rPr>
        <w:instrText xml:space="preserve"> ADDIN EN.CITE &lt;EndNote&gt;&lt;Cite&gt;&lt;Author&gt;Fusar-Poli&lt;/Author&gt;&lt;Year&gt;2009&lt;/Year&gt;&lt;RecNum&gt;75&lt;/RecNum&gt;&lt;DisplayText&gt;(2)&lt;/DisplayText&gt;&lt;record&gt;&lt;rec-number&gt;75&lt;/rec-number&gt;&lt;foreign-keys&gt;&lt;key app="EN" db-id="wzapdwssvprprwespzcpw2ahrfw0w09efvas" timestamp="1496850395"&gt;75&lt;/key&gt;&lt;/foreign-keys&gt;&lt;ref-type name="Journal Article"&gt;17&lt;/ref-type&gt;&lt;contributors&gt;&lt;authors&gt;&lt;author&gt;Fusar-Poli, Paolo&lt;/author&gt;&lt;author&gt;Placentino, Anna&lt;/author&gt;&lt;author&gt;Carletti, Francesco&lt;/author&gt;&lt;author&gt;Landi, Paola&lt;/author&gt;&lt;author&gt;Allen, Paul&lt;/author&gt;&lt;author&gt;Surguladze, Simon&lt;/author&gt;&lt;author&gt;Benedetti, Francesco&lt;/author&gt;&lt;author&gt;Abbamonte, Marta&lt;/author&gt;&lt;author&gt;Gasparotti, Roberto&lt;/author&gt;&lt;author&gt;Barale, Francesco&lt;/author&gt;&lt;author&gt;Perez, Jorge&lt;/author&gt;&lt;author&gt;McGuire, Philip&lt;/author&gt;&lt;author&gt;Politi, Pierluigi&lt;/author&gt;&lt;/authors&gt;&lt;/contributors&gt;&lt;titles&gt;&lt;title&gt;Functional atlas of emotional faces processing: a voxel-based meta-analysis of 105 functional magnetic resonance imaging studies&lt;/title&gt;&lt;secondary-title&gt;Journal of Psychiatry &amp;amp; Neuroscience : JPN&lt;/secondary-title&gt;&lt;/titles&gt;&lt;periodical&gt;&lt;full-title&gt;Journal of Psychiatry &amp;amp; Neuroscience : JPN&lt;/full-title&gt;&lt;/periodical&gt;&lt;pages&gt;418-432&lt;/pages&gt;&lt;volume&gt;34&lt;/volume&gt;&lt;number&gt;6&lt;/number&gt;&lt;dates&gt;&lt;year&gt;2009&lt;/year&gt;&lt;pub-dates&gt;&lt;date&gt;11/20/received&amp;#xD;04/06/revised&amp;#xD;06/12/revised&amp;#xD;06/16/revised&amp;#xD;06/22/accepted&lt;/date&gt;&lt;/pub-dates&gt;&lt;/dates&gt;&lt;publisher&gt;Canadian Medical Association&lt;/publisher&gt;&lt;isbn&gt;1180-4882&amp;#xD;1488-2434&lt;/isbn&gt;&lt;accession-num&gt;PMC2783433&lt;/accession-num&gt;&lt;urls&gt;&lt;related-urls&gt;&lt;url&gt;http://www.ncbi.nlm.nih.gov/pmc/articles/PMC2783433/&lt;/url&gt;&lt;/related-urls&gt;&lt;/urls&gt;&lt;remote-database-name&gt;PMC&lt;/remote-database-name&gt;&lt;/record&gt;&lt;/Cite&gt;&lt;/EndNote&gt;</w:instrText>
      </w:r>
      <w:r w:rsidR="005D7B47">
        <w:rPr>
          <w:rFonts w:ascii="Times New Roman" w:hAnsi="Times New Roman" w:cs="Times New Roman"/>
          <w:sz w:val="24"/>
          <w:szCs w:val="24"/>
          <w:lang w:eastAsia="zh-TW"/>
        </w:rPr>
        <w:fldChar w:fldCharType="separate"/>
      </w:r>
      <w:r w:rsidR="00B24441">
        <w:rPr>
          <w:rFonts w:ascii="Times New Roman" w:hAnsi="Times New Roman" w:cs="Times New Roman"/>
          <w:noProof/>
          <w:sz w:val="24"/>
          <w:szCs w:val="24"/>
          <w:lang w:eastAsia="zh-TW"/>
        </w:rPr>
        <w:t>(2)</w:t>
      </w:r>
      <w:r w:rsidR="005D7B47">
        <w:rPr>
          <w:rFonts w:ascii="Times New Roman" w:hAnsi="Times New Roman" w:cs="Times New Roman"/>
          <w:sz w:val="24"/>
          <w:szCs w:val="24"/>
          <w:lang w:eastAsia="zh-TW"/>
        </w:rPr>
        <w:fldChar w:fldCharType="end"/>
      </w:r>
      <w:r w:rsidR="007D424B">
        <w:rPr>
          <w:rFonts w:ascii="Times New Roman" w:hAnsi="Times New Roman" w:cs="Times New Roman"/>
          <w:sz w:val="24"/>
          <w:szCs w:val="24"/>
          <w:lang w:eastAsia="zh-TW"/>
        </w:rPr>
        <w:t xml:space="preserve">. Specifically, precuneus is responsible </w:t>
      </w:r>
      <w:r w:rsidR="00D11AA4">
        <w:rPr>
          <w:rFonts w:ascii="Times New Roman" w:hAnsi="Times New Roman" w:cs="Times New Roman"/>
          <w:sz w:val="24"/>
          <w:szCs w:val="24"/>
          <w:lang w:eastAsia="zh-TW"/>
        </w:rPr>
        <w:t>for</w:t>
      </w:r>
      <w:r w:rsidR="00B93E26">
        <w:rPr>
          <w:rFonts w:ascii="Times New Roman" w:hAnsi="Times New Roman" w:cs="Times New Roman"/>
          <w:sz w:val="24"/>
          <w:szCs w:val="24"/>
          <w:lang w:eastAsia="zh-TW"/>
        </w:rPr>
        <w:t xml:space="preserve"> an array of integrated functions</w:t>
      </w:r>
      <w:r w:rsidR="007D424B">
        <w:rPr>
          <w:rFonts w:ascii="Times New Roman" w:hAnsi="Times New Roman" w:cs="Times New Roman"/>
          <w:sz w:val="24"/>
          <w:szCs w:val="24"/>
          <w:lang w:eastAsia="zh-TW"/>
        </w:rPr>
        <w:t xml:space="preserve">, including </w:t>
      </w:r>
      <w:proofErr w:type="spellStart"/>
      <w:r w:rsidR="00C4359D" w:rsidRPr="00C4359D">
        <w:rPr>
          <w:rFonts w:ascii="Times New Roman" w:hAnsi="Times New Roman" w:cs="Times New Roman"/>
          <w:sz w:val="24"/>
          <w:szCs w:val="24"/>
          <w:lang w:eastAsia="zh-TW"/>
        </w:rPr>
        <w:t>visuo</w:t>
      </w:r>
      <w:proofErr w:type="spellEnd"/>
      <w:r w:rsidR="00C4359D" w:rsidRPr="00C4359D">
        <w:rPr>
          <w:rFonts w:ascii="Times New Roman" w:hAnsi="Times New Roman" w:cs="Times New Roman"/>
          <w:sz w:val="24"/>
          <w:szCs w:val="24"/>
          <w:lang w:eastAsia="zh-TW"/>
        </w:rPr>
        <w:t>-spatial</w:t>
      </w:r>
      <w:r w:rsidR="00F63320">
        <w:rPr>
          <w:rFonts w:ascii="Times New Roman" w:hAnsi="Times New Roman" w:cs="Times New Roman"/>
          <w:sz w:val="24"/>
          <w:szCs w:val="24"/>
          <w:lang w:eastAsia="zh-TW"/>
        </w:rPr>
        <w:t xml:space="preserve"> process</w:t>
      </w:r>
      <w:r w:rsidR="00FC17A8">
        <w:rPr>
          <w:rFonts w:ascii="Times New Roman" w:hAnsi="Times New Roman" w:cs="Times New Roman"/>
          <w:sz w:val="24"/>
          <w:szCs w:val="24"/>
          <w:lang w:eastAsia="zh-TW"/>
        </w:rPr>
        <w:t>ing</w:t>
      </w:r>
      <w:r w:rsidR="00B93E26">
        <w:rPr>
          <w:rFonts w:ascii="Times New Roman" w:hAnsi="Times New Roman" w:cs="Times New Roman"/>
          <w:sz w:val="24"/>
          <w:szCs w:val="24"/>
          <w:lang w:eastAsia="zh-TW"/>
        </w:rPr>
        <w:t>, episodic memory retrieval,</w:t>
      </w:r>
      <w:r w:rsidR="00855BAA">
        <w:rPr>
          <w:rFonts w:ascii="Times New Roman" w:hAnsi="Times New Roman" w:cs="Times New Roman"/>
          <w:sz w:val="24"/>
          <w:szCs w:val="24"/>
          <w:lang w:eastAsia="zh-TW"/>
        </w:rPr>
        <w:t xml:space="preserve"> </w:t>
      </w:r>
      <w:r w:rsidR="00B7504D">
        <w:rPr>
          <w:rFonts w:ascii="Times New Roman" w:hAnsi="Times New Roman" w:cs="Times New Roman"/>
          <w:sz w:val="24"/>
          <w:szCs w:val="24"/>
          <w:lang w:eastAsia="zh-TW"/>
        </w:rPr>
        <w:t xml:space="preserve">and </w:t>
      </w:r>
      <w:r w:rsidR="00C4359D">
        <w:rPr>
          <w:rFonts w:ascii="Times New Roman" w:hAnsi="Times New Roman" w:cs="Times New Roman"/>
          <w:sz w:val="24"/>
          <w:szCs w:val="24"/>
          <w:lang w:eastAsia="zh-TW"/>
        </w:rPr>
        <w:t>self</w:t>
      </w:r>
      <w:r w:rsidR="007D424B">
        <w:rPr>
          <w:rFonts w:ascii="Times New Roman" w:hAnsi="Times New Roman" w:cs="Times New Roman"/>
          <w:sz w:val="24"/>
          <w:szCs w:val="24"/>
          <w:lang w:eastAsia="zh-TW"/>
        </w:rPr>
        <w:t>-consciou</w:t>
      </w:r>
      <w:r w:rsidR="00B7504D">
        <w:rPr>
          <w:rFonts w:ascii="Times New Roman" w:hAnsi="Times New Roman" w:cs="Times New Roman"/>
          <w:sz w:val="24"/>
          <w:szCs w:val="24"/>
          <w:lang w:eastAsia="zh-TW"/>
        </w:rPr>
        <w:t>s or</w:t>
      </w:r>
      <w:r w:rsidR="00B93E26">
        <w:rPr>
          <w:rFonts w:ascii="Times New Roman" w:hAnsi="Times New Roman" w:cs="Times New Roman"/>
          <w:sz w:val="24"/>
          <w:szCs w:val="24"/>
          <w:lang w:eastAsia="zh-TW"/>
        </w:rPr>
        <w:t xml:space="preserve"> self-processing</w:t>
      </w:r>
      <w:r w:rsidR="00871DA3">
        <w:rPr>
          <w:rFonts w:ascii="Times New Roman" w:hAnsi="Times New Roman" w:cs="Times New Roman"/>
          <w:sz w:val="24"/>
          <w:szCs w:val="24"/>
          <w:lang w:eastAsia="zh-TW"/>
        </w:rPr>
        <w:t xml:space="preserve"> </w:t>
      </w:r>
      <w:r w:rsidR="00B7504D">
        <w:rPr>
          <w:rFonts w:ascii="Times New Roman" w:hAnsi="Times New Roman" w:cs="Times New Roman"/>
          <w:sz w:val="24"/>
          <w:szCs w:val="24"/>
          <w:lang w:eastAsia="zh-TW"/>
        </w:rPr>
        <w:t xml:space="preserve">tasks </w:t>
      </w:r>
      <w:r w:rsidR="00487479">
        <w:rPr>
          <w:rFonts w:ascii="Times New Roman" w:hAnsi="Times New Roman" w:cs="Times New Roman"/>
          <w:sz w:val="24"/>
          <w:szCs w:val="24"/>
          <w:lang w:eastAsia="zh-TW"/>
        </w:rPr>
        <w:fldChar w:fldCharType="begin"/>
      </w:r>
      <w:r w:rsidR="00B24441">
        <w:rPr>
          <w:rFonts w:ascii="Times New Roman" w:hAnsi="Times New Roman" w:cs="Times New Roman"/>
          <w:sz w:val="24"/>
          <w:szCs w:val="24"/>
          <w:lang w:eastAsia="zh-TW"/>
        </w:rPr>
        <w:instrText xml:space="preserve"> ADDIN EN.CITE &lt;EndNote&gt;&lt;Cite&gt;&lt;Author&gt;Cavanna&lt;/Author&gt;&lt;Year&gt;2006&lt;/Year&gt;&lt;RecNum&gt;76&lt;/RecNum&gt;&lt;DisplayText&gt;(3)&lt;/DisplayText&gt;&lt;record&gt;&lt;rec-number&gt;76&lt;/rec-number&gt;&lt;foreign-keys&gt;&lt;key app="EN" db-id="wzapdwssvprprwespzcpw2ahrfw0w09efvas" timestamp="1496851460"&gt;76&lt;/key&gt;&lt;/foreign-keys&gt;&lt;ref-type name="Journal Article"&gt;17&lt;/ref-type&gt;&lt;contributors&gt;&lt;authors&gt;&lt;author&gt;Cavanna, Andrea E&lt;/author&gt;&lt;author&gt;Trimble, Michael R&lt;/author&gt;&lt;/authors&gt;&lt;/contributors&gt;&lt;titles&gt;&lt;title&gt;The precuneus: a review of its functional anatomy and behavioural correlates&lt;/title&gt;&lt;secondary-title&gt;Brain&lt;/secondary-title&gt;&lt;/titles&gt;&lt;periodical&gt;&lt;full-title&gt;Brain&lt;/full-title&gt;&lt;/periodical&gt;&lt;pages&gt;564-583&lt;/pages&gt;&lt;volume&gt;129&lt;/volume&gt;&lt;number&gt;3&lt;/number&gt;&lt;dates&gt;&lt;year&gt;2006&lt;/year&gt;&lt;/dates&gt;&lt;isbn&gt;0006-8950&lt;/isbn&gt;&lt;urls&gt;&lt;/urls&gt;&lt;/record&gt;&lt;/Cite&gt;&lt;/EndNote&gt;</w:instrText>
      </w:r>
      <w:r w:rsidR="00487479">
        <w:rPr>
          <w:rFonts w:ascii="Times New Roman" w:hAnsi="Times New Roman" w:cs="Times New Roman"/>
          <w:sz w:val="24"/>
          <w:szCs w:val="24"/>
          <w:lang w:eastAsia="zh-TW"/>
        </w:rPr>
        <w:fldChar w:fldCharType="separate"/>
      </w:r>
      <w:r w:rsidR="00B24441">
        <w:rPr>
          <w:rFonts w:ascii="Times New Roman" w:hAnsi="Times New Roman" w:cs="Times New Roman"/>
          <w:noProof/>
          <w:sz w:val="24"/>
          <w:szCs w:val="24"/>
          <w:lang w:eastAsia="zh-TW"/>
        </w:rPr>
        <w:t>(3)</w:t>
      </w:r>
      <w:r w:rsidR="00487479">
        <w:rPr>
          <w:rFonts w:ascii="Times New Roman" w:hAnsi="Times New Roman" w:cs="Times New Roman"/>
          <w:sz w:val="24"/>
          <w:szCs w:val="24"/>
          <w:lang w:eastAsia="zh-TW"/>
        </w:rPr>
        <w:fldChar w:fldCharType="end"/>
      </w:r>
      <w:r w:rsidR="00D411EC">
        <w:rPr>
          <w:rFonts w:ascii="Times New Roman" w:hAnsi="Times New Roman" w:cs="Times New Roman"/>
          <w:sz w:val="24"/>
          <w:szCs w:val="24"/>
          <w:lang w:eastAsia="zh-TW"/>
        </w:rPr>
        <w:t>. Higher precuneus activity during this task may reflect better emotion</w:t>
      </w:r>
      <w:r w:rsidR="008941AD">
        <w:rPr>
          <w:rFonts w:ascii="Times New Roman" w:hAnsi="Times New Roman" w:cs="Times New Roman"/>
          <w:sz w:val="24"/>
          <w:szCs w:val="24"/>
          <w:lang w:eastAsia="zh-TW"/>
        </w:rPr>
        <w:t>al</w:t>
      </w:r>
      <w:r w:rsidR="00D411EC">
        <w:rPr>
          <w:rFonts w:ascii="Times New Roman" w:hAnsi="Times New Roman" w:cs="Times New Roman"/>
          <w:sz w:val="24"/>
          <w:szCs w:val="24"/>
          <w:lang w:eastAsia="zh-TW"/>
        </w:rPr>
        <w:t xml:space="preserve"> processing</w:t>
      </w:r>
      <w:r w:rsidR="00075117">
        <w:rPr>
          <w:rFonts w:ascii="Times New Roman" w:hAnsi="Times New Roman" w:cs="Times New Roman"/>
          <w:sz w:val="24"/>
          <w:szCs w:val="24"/>
          <w:lang w:eastAsia="zh-TW"/>
        </w:rPr>
        <w:t xml:space="preserve"> at baseline</w:t>
      </w:r>
      <w:r w:rsidR="00D411EC">
        <w:rPr>
          <w:rFonts w:ascii="Times New Roman" w:hAnsi="Times New Roman" w:cs="Times New Roman"/>
          <w:sz w:val="24"/>
          <w:szCs w:val="24"/>
          <w:lang w:eastAsia="zh-TW"/>
        </w:rPr>
        <w:t xml:space="preserve">, which </w:t>
      </w:r>
      <w:r w:rsidR="00936830">
        <w:rPr>
          <w:rFonts w:ascii="Times New Roman" w:hAnsi="Times New Roman" w:cs="Times New Roman"/>
          <w:sz w:val="24"/>
          <w:szCs w:val="24"/>
          <w:lang w:eastAsia="zh-TW"/>
        </w:rPr>
        <w:t xml:space="preserve">facilitates </w:t>
      </w:r>
      <w:r w:rsidR="00D411EC">
        <w:rPr>
          <w:rFonts w:ascii="Times New Roman" w:hAnsi="Times New Roman" w:cs="Times New Roman"/>
          <w:sz w:val="24"/>
          <w:szCs w:val="24"/>
          <w:lang w:eastAsia="zh-TW"/>
        </w:rPr>
        <w:t>symptom improvement</w:t>
      </w:r>
      <w:r w:rsidR="00936830">
        <w:rPr>
          <w:rFonts w:ascii="Times New Roman" w:hAnsi="Times New Roman" w:cs="Times New Roman"/>
          <w:sz w:val="24"/>
          <w:szCs w:val="24"/>
          <w:lang w:eastAsia="zh-TW"/>
        </w:rPr>
        <w:t xml:space="preserve"> from either BPO or PBO augmentation</w:t>
      </w:r>
      <w:r w:rsidR="00D411EC">
        <w:rPr>
          <w:rFonts w:ascii="Times New Roman" w:hAnsi="Times New Roman" w:cs="Times New Roman"/>
          <w:sz w:val="24"/>
          <w:szCs w:val="24"/>
          <w:lang w:eastAsia="zh-TW"/>
        </w:rPr>
        <w:t>.</w:t>
      </w:r>
      <w:r w:rsidR="005D3777">
        <w:rPr>
          <w:rFonts w:ascii="Times New Roman" w:hAnsi="Times New Roman" w:cs="Times New Roman"/>
          <w:sz w:val="24"/>
          <w:szCs w:val="24"/>
          <w:lang w:eastAsia="zh-TW"/>
        </w:rPr>
        <w:t xml:space="preserve"> </w:t>
      </w:r>
      <w:r w:rsidR="008941AD">
        <w:rPr>
          <w:rFonts w:ascii="Times New Roman" w:hAnsi="Times New Roman" w:cs="Times New Roman"/>
          <w:sz w:val="24"/>
          <w:szCs w:val="24"/>
          <w:lang w:eastAsia="zh-TW"/>
        </w:rPr>
        <w:t>T</w:t>
      </w:r>
      <w:r w:rsidR="00850F02">
        <w:rPr>
          <w:rFonts w:ascii="Times New Roman" w:hAnsi="Times New Roman" w:cs="Times New Roman"/>
          <w:sz w:val="24"/>
          <w:szCs w:val="24"/>
          <w:lang w:eastAsia="zh-TW"/>
        </w:rPr>
        <w:t>halamus</w:t>
      </w:r>
      <w:r w:rsidR="0055248B">
        <w:rPr>
          <w:rFonts w:ascii="Times New Roman" w:hAnsi="Times New Roman" w:cs="Times New Roman"/>
          <w:sz w:val="24"/>
          <w:szCs w:val="24"/>
          <w:lang w:eastAsia="zh-TW"/>
        </w:rPr>
        <w:t xml:space="preserve"> </w:t>
      </w:r>
      <w:r w:rsidR="008941AD">
        <w:rPr>
          <w:rFonts w:ascii="Times New Roman" w:hAnsi="Times New Roman" w:cs="Times New Roman"/>
          <w:sz w:val="24"/>
          <w:szCs w:val="24"/>
          <w:lang w:eastAsia="zh-TW"/>
        </w:rPr>
        <w:t xml:space="preserve">has been </w:t>
      </w:r>
      <w:r w:rsidR="0055248B">
        <w:rPr>
          <w:rFonts w:ascii="Times New Roman" w:hAnsi="Times New Roman" w:cs="Times New Roman"/>
          <w:sz w:val="24"/>
          <w:szCs w:val="24"/>
          <w:lang w:eastAsia="zh-TW"/>
        </w:rPr>
        <w:t>found to show</w:t>
      </w:r>
      <w:r w:rsidR="00075117">
        <w:rPr>
          <w:rFonts w:ascii="Times New Roman" w:hAnsi="Times New Roman" w:cs="Times New Roman"/>
          <w:sz w:val="24"/>
          <w:szCs w:val="24"/>
          <w:lang w:eastAsia="zh-TW"/>
        </w:rPr>
        <w:t xml:space="preserve"> </w:t>
      </w:r>
      <w:r w:rsidR="00E37543">
        <w:rPr>
          <w:rFonts w:ascii="Times New Roman" w:hAnsi="Times New Roman" w:cs="Times New Roman"/>
          <w:sz w:val="24"/>
          <w:szCs w:val="24"/>
          <w:lang w:eastAsia="zh-TW"/>
        </w:rPr>
        <w:t xml:space="preserve">hyper-responsiveness to sad faces </w:t>
      </w:r>
      <w:r w:rsidR="0083757D">
        <w:rPr>
          <w:rFonts w:ascii="Times New Roman" w:hAnsi="Times New Roman" w:cs="Times New Roman"/>
          <w:sz w:val="24"/>
          <w:szCs w:val="24"/>
          <w:lang w:eastAsia="zh-TW"/>
        </w:rPr>
        <w:fldChar w:fldCharType="begin"/>
      </w:r>
      <w:r w:rsidR="00B24441">
        <w:rPr>
          <w:rFonts w:ascii="Times New Roman" w:hAnsi="Times New Roman" w:cs="Times New Roman"/>
          <w:sz w:val="24"/>
          <w:szCs w:val="24"/>
          <w:lang w:eastAsia="zh-TW"/>
        </w:rPr>
        <w:instrText xml:space="preserve"> ADDIN EN.CITE &lt;EndNote&gt;&lt;Cite&gt;&lt;Author&gt;Stuhrmann&lt;/Author&gt;&lt;Year&gt;2011&lt;/Year&gt;&lt;RecNum&gt;77&lt;/RecNum&gt;&lt;DisplayText&gt;(4, 5)&lt;/DisplayText&gt;&lt;record&gt;&lt;rec-number&gt;77&lt;/rec-number&gt;&lt;foreign-keys&gt;&lt;key app="EN" db-id="wzapdwssvprprwespzcpw2ahrfw0w09efvas" timestamp="1496854179"&gt;77&lt;/key&gt;&lt;/foreign-keys&gt;&lt;ref-type name="Journal Article"&gt;17&lt;/ref-type&gt;&lt;contributors&gt;&lt;authors&gt;&lt;author&gt;Stuhrmann, Anja&lt;/author&gt;&lt;author&gt;Suslow, Thomas&lt;/author&gt;&lt;author&gt;Dannlowski, Udo&lt;/author&gt;&lt;/authors&gt;&lt;/contributors&gt;&lt;titles&gt;&lt;title&gt;Facial emotion processing in major depression: a systematic review of neuroimaging findings&lt;/title&gt;&lt;secondary-title&gt;Biology of mood &amp;amp; anxiety disorders&lt;/secondary-title&gt;&lt;/titles&gt;&lt;periodical&gt;&lt;full-title&gt;Biology of mood &amp;amp; anxiety disorders&lt;/full-title&gt;&lt;/periodical&gt;&lt;pages&gt;10&lt;/pages&gt;&lt;volume&gt;1&lt;/volume&gt;&lt;number&gt;1&lt;/number&gt;&lt;dates&gt;&lt;year&gt;2011&lt;/year&gt;&lt;/dates&gt;&lt;isbn&gt;2045-5380&lt;/isbn&gt;&lt;urls&gt;&lt;/urls&gt;&lt;/record&gt;&lt;/Cite&gt;&lt;Cite&gt;&lt;Author&gt;Fu&lt;/Author&gt;&lt;Year&gt;2004&lt;/Year&gt;&lt;RecNum&gt;79&lt;/RecNum&gt;&lt;record&gt;&lt;rec-number&gt;79&lt;/rec-number&gt;&lt;foreign-keys&gt;&lt;key app="EN" db-id="wzapdwssvprprwespzcpw2ahrfw0w09efvas" timestamp="1496854312"&gt;79&lt;/key&gt;&lt;/foreign-keys&gt;&lt;ref-type name="Journal Article"&gt;17&lt;/ref-type&gt;&lt;contributors&gt;&lt;authors&gt;&lt;author&gt;Fu, Cynthia HY&lt;/author&gt;&lt;author&gt;Williams, Steven CR&lt;/author&gt;&lt;author&gt;Cleare, Anthony J&lt;/author&gt;&lt;author&gt;Brammer, Michael J&lt;/author&gt;&lt;author&gt;Walsh, Nicholas D&lt;/author&gt;&lt;author&gt;Kim, Jieun&lt;/author&gt;&lt;author&gt;Andrew, Chris M&lt;/author&gt;&lt;author&gt;Pich, Emilio Merlo&lt;/author&gt;&lt;author&gt;Williams, Pauline M&lt;/author&gt;&lt;author&gt;Reed, Laurence J&lt;/author&gt;&lt;/authors&gt;&lt;/contributors&gt;&lt;titles&gt;&lt;title&gt;Attenuation of the neural response to sad faces in major depressionby antidepressant treatment: a prospective, event-related functional magnetic resonance imagingstudy&lt;/title&gt;&lt;secondary-title&gt;Archives of general psychiatry&lt;/secondary-title&gt;&lt;/titles&gt;&lt;periodical&gt;&lt;full-title&gt;Archives of general psychiatry&lt;/full-title&gt;&lt;/periodical&gt;&lt;pages&gt;877-889&lt;/pages&gt;&lt;volume&gt;61&lt;/volume&gt;&lt;number&gt;9&lt;/number&gt;&lt;dates&gt;&lt;year&gt;2004&lt;/year&gt;&lt;/dates&gt;&lt;isbn&gt;0003-990X&lt;/isbn&gt;&lt;urls&gt;&lt;/urls&gt;&lt;/record&gt;&lt;/Cite&gt;&lt;/EndNote&gt;</w:instrText>
      </w:r>
      <w:r w:rsidR="0083757D">
        <w:rPr>
          <w:rFonts w:ascii="Times New Roman" w:hAnsi="Times New Roman" w:cs="Times New Roman"/>
          <w:sz w:val="24"/>
          <w:szCs w:val="24"/>
          <w:lang w:eastAsia="zh-TW"/>
        </w:rPr>
        <w:fldChar w:fldCharType="separate"/>
      </w:r>
      <w:r w:rsidR="00B24441">
        <w:rPr>
          <w:rFonts w:ascii="Times New Roman" w:hAnsi="Times New Roman" w:cs="Times New Roman"/>
          <w:noProof/>
          <w:sz w:val="24"/>
          <w:szCs w:val="24"/>
          <w:lang w:eastAsia="zh-TW"/>
        </w:rPr>
        <w:t>(4, 5)</w:t>
      </w:r>
      <w:r w:rsidR="0083757D">
        <w:rPr>
          <w:rFonts w:ascii="Times New Roman" w:hAnsi="Times New Roman" w:cs="Times New Roman"/>
          <w:sz w:val="24"/>
          <w:szCs w:val="24"/>
          <w:lang w:eastAsia="zh-TW"/>
        </w:rPr>
        <w:fldChar w:fldCharType="end"/>
      </w:r>
      <w:r w:rsidR="00C605BB">
        <w:rPr>
          <w:rFonts w:ascii="Times New Roman" w:hAnsi="Times New Roman" w:cs="Times New Roman"/>
          <w:sz w:val="24"/>
          <w:szCs w:val="24"/>
          <w:lang w:eastAsia="zh-TW"/>
        </w:rPr>
        <w:t xml:space="preserve"> </w:t>
      </w:r>
      <w:r w:rsidR="00E37543">
        <w:rPr>
          <w:rFonts w:ascii="Times New Roman" w:hAnsi="Times New Roman" w:cs="Times New Roman"/>
          <w:sz w:val="24"/>
          <w:szCs w:val="24"/>
          <w:lang w:eastAsia="zh-TW"/>
        </w:rPr>
        <w:t>and</w:t>
      </w:r>
      <w:r w:rsidR="0055248B">
        <w:rPr>
          <w:rFonts w:ascii="Times New Roman" w:hAnsi="Times New Roman" w:cs="Times New Roman"/>
          <w:sz w:val="24"/>
          <w:szCs w:val="24"/>
          <w:lang w:eastAsia="zh-TW"/>
        </w:rPr>
        <w:t xml:space="preserve"> to have</w:t>
      </w:r>
      <w:r w:rsidR="00E37543">
        <w:rPr>
          <w:rFonts w:ascii="Times New Roman" w:hAnsi="Times New Roman" w:cs="Times New Roman"/>
          <w:sz w:val="24"/>
          <w:szCs w:val="24"/>
          <w:lang w:eastAsia="zh-TW"/>
        </w:rPr>
        <w:t xml:space="preserve"> higher resting functional connectivity with</w:t>
      </w:r>
      <w:r w:rsidR="0083757D">
        <w:rPr>
          <w:rFonts w:ascii="Times New Roman" w:hAnsi="Times New Roman" w:cs="Times New Roman"/>
          <w:sz w:val="24"/>
          <w:szCs w:val="24"/>
          <w:lang w:eastAsia="zh-TW"/>
        </w:rPr>
        <w:t xml:space="preserve"> the</w:t>
      </w:r>
      <w:r w:rsidR="00E37543">
        <w:rPr>
          <w:rFonts w:ascii="Times New Roman" w:hAnsi="Times New Roman" w:cs="Times New Roman"/>
          <w:sz w:val="24"/>
          <w:szCs w:val="24"/>
          <w:lang w:eastAsia="zh-TW"/>
        </w:rPr>
        <w:t xml:space="preserve"> default mode network</w:t>
      </w:r>
      <w:r w:rsidR="0083757D">
        <w:rPr>
          <w:rFonts w:ascii="Times New Roman" w:hAnsi="Times New Roman" w:cs="Times New Roman"/>
          <w:sz w:val="24"/>
          <w:szCs w:val="24"/>
          <w:lang w:eastAsia="zh-TW"/>
        </w:rPr>
        <w:t xml:space="preserve"> </w:t>
      </w:r>
      <w:r w:rsidR="0083757D">
        <w:rPr>
          <w:rFonts w:ascii="Times New Roman" w:hAnsi="Times New Roman" w:cs="Times New Roman"/>
          <w:sz w:val="24"/>
          <w:szCs w:val="24"/>
          <w:lang w:eastAsia="zh-TW"/>
        </w:rPr>
        <w:fldChar w:fldCharType="begin"/>
      </w:r>
      <w:r w:rsidR="00B24441">
        <w:rPr>
          <w:rFonts w:ascii="Times New Roman" w:hAnsi="Times New Roman" w:cs="Times New Roman"/>
          <w:sz w:val="24"/>
          <w:szCs w:val="24"/>
          <w:lang w:eastAsia="zh-TW"/>
        </w:rPr>
        <w:instrText xml:space="preserve"> ADDIN EN.CITE &lt;EndNote&gt;&lt;Cite&gt;&lt;Author&gt;Greicius&lt;/Author&gt;&lt;Year&gt;2007&lt;/Year&gt;&lt;RecNum&gt;78&lt;/RecNum&gt;&lt;DisplayText&gt;(6)&lt;/DisplayText&gt;&lt;record&gt;&lt;rec-number&gt;78&lt;/rec-number&gt;&lt;foreign-keys&gt;&lt;key app="EN" db-id="wzapdwssvprprwespzcpw2ahrfw0w09efvas" timestamp="1496854238"&gt;78&lt;/key&gt;&lt;/foreign-keys&gt;&lt;ref-type name="Journal Article"&gt;17&lt;/ref-type&gt;&lt;contributors&gt;&lt;authors&gt;&lt;author&gt;Greicius, Michael D&lt;/author&gt;&lt;author&gt;Flores, Benjamin H&lt;/author&gt;&lt;author&gt;Menon, Vinod&lt;/author&gt;&lt;author&gt;Glover, Gary H&lt;/author&gt;&lt;author&gt;Solvason, Hugh B&lt;/author&gt;&lt;author&gt;Kenna, Heather&lt;/author&gt;&lt;author&gt;Reiss, Allan L&lt;/author&gt;&lt;author&gt;Schatzberg, Alan F&lt;/author&gt;&lt;/authors&gt;&lt;/contributors&gt;&lt;titles&gt;&lt;title&gt;Resting-state functional connectivity in major depression: abnormally increased contributions from subgenual cingulate cortex and thalamus&lt;/title&gt;&lt;secondary-title&gt;Biological psychiatry&lt;/secondary-title&gt;&lt;/titles&gt;&lt;periodical&gt;&lt;full-title&gt;Biological psychiatry&lt;/full-title&gt;&lt;/periodical&gt;&lt;pages&gt;429-437&lt;/pages&gt;&lt;volume&gt;62&lt;/volume&gt;&lt;number&gt;5&lt;/number&gt;&lt;dates&gt;&lt;year&gt;2007&lt;/year&gt;&lt;/dates&gt;&lt;isbn&gt;0006-3223&lt;/isbn&gt;&lt;urls&gt;&lt;/urls&gt;&lt;/record&gt;&lt;/Cite&gt;&lt;/EndNote&gt;</w:instrText>
      </w:r>
      <w:r w:rsidR="0083757D">
        <w:rPr>
          <w:rFonts w:ascii="Times New Roman" w:hAnsi="Times New Roman" w:cs="Times New Roman"/>
          <w:sz w:val="24"/>
          <w:szCs w:val="24"/>
          <w:lang w:eastAsia="zh-TW"/>
        </w:rPr>
        <w:fldChar w:fldCharType="separate"/>
      </w:r>
      <w:r w:rsidR="00B24441">
        <w:rPr>
          <w:rFonts w:ascii="Times New Roman" w:hAnsi="Times New Roman" w:cs="Times New Roman"/>
          <w:noProof/>
          <w:sz w:val="24"/>
          <w:szCs w:val="24"/>
          <w:lang w:eastAsia="zh-TW"/>
        </w:rPr>
        <w:t>(6)</w:t>
      </w:r>
      <w:r w:rsidR="0083757D">
        <w:rPr>
          <w:rFonts w:ascii="Times New Roman" w:hAnsi="Times New Roman" w:cs="Times New Roman"/>
          <w:sz w:val="24"/>
          <w:szCs w:val="24"/>
          <w:lang w:eastAsia="zh-TW"/>
        </w:rPr>
        <w:fldChar w:fldCharType="end"/>
      </w:r>
      <w:r w:rsidR="00E37543">
        <w:rPr>
          <w:rFonts w:ascii="Times New Roman" w:hAnsi="Times New Roman" w:cs="Times New Roman"/>
          <w:sz w:val="24"/>
          <w:szCs w:val="24"/>
          <w:lang w:eastAsia="zh-TW"/>
        </w:rPr>
        <w:t xml:space="preserve"> </w:t>
      </w:r>
      <w:r w:rsidR="0055248B">
        <w:rPr>
          <w:rFonts w:ascii="Times New Roman" w:hAnsi="Times New Roman" w:cs="Times New Roman"/>
          <w:sz w:val="24"/>
          <w:szCs w:val="24"/>
          <w:lang w:eastAsia="zh-TW"/>
        </w:rPr>
        <w:t>in major depressive disorder</w:t>
      </w:r>
      <w:r w:rsidR="00E37543">
        <w:rPr>
          <w:rFonts w:ascii="Times New Roman" w:hAnsi="Times New Roman" w:cs="Times New Roman"/>
          <w:sz w:val="24"/>
          <w:szCs w:val="24"/>
          <w:lang w:eastAsia="zh-TW"/>
        </w:rPr>
        <w:t xml:space="preserve">. Thus, lower thalamus activity in emotional reactivity task may </w:t>
      </w:r>
      <w:r w:rsidR="00AB605F">
        <w:rPr>
          <w:rFonts w:ascii="Times New Roman" w:hAnsi="Times New Roman" w:cs="Times New Roman"/>
          <w:sz w:val="24"/>
          <w:szCs w:val="24"/>
          <w:lang w:eastAsia="zh-TW"/>
        </w:rPr>
        <w:t xml:space="preserve">suggest less severe form of depression at baseline, which is more amenable to further </w:t>
      </w:r>
      <w:r w:rsidR="00E37543">
        <w:rPr>
          <w:rFonts w:ascii="Times New Roman" w:hAnsi="Times New Roman" w:cs="Times New Roman"/>
          <w:sz w:val="24"/>
          <w:szCs w:val="24"/>
          <w:lang w:eastAsia="zh-TW"/>
        </w:rPr>
        <w:t>t</w:t>
      </w:r>
      <w:r w:rsidR="00AB605F">
        <w:rPr>
          <w:rFonts w:ascii="Times New Roman" w:hAnsi="Times New Roman" w:cs="Times New Roman"/>
          <w:sz w:val="24"/>
          <w:szCs w:val="24"/>
          <w:lang w:eastAsia="zh-TW"/>
        </w:rPr>
        <w:t>reatment</w:t>
      </w:r>
      <w:r w:rsidR="00E37543">
        <w:rPr>
          <w:rFonts w:ascii="Times New Roman" w:hAnsi="Times New Roman" w:cs="Times New Roman"/>
          <w:sz w:val="24"/>
          <w:szCs w:val="24"/>
          <w:lang w:eastAsia="zh-TW"/>
        </w:rPr>
        <w:t xml:space="preserve">. </w:t>
      </w:r>
      <w:r w:rsidR="00062733">
        <w:rPr>
          <w:rFonts w:ascii="Times New Roman" w:hAnsi="Times New Roman" w:cs="Times New Roman"/>
          <w:sz w:val="24"/>
          <w:szCs w:val="24"/>
          <w:lang w:eastAsia="zh-TW"/>
        </w:rPr>
        <w:t>However, the result of baseline activity predicting treatment response should be interpreted with caution.</w:t>
      </w:r>
      <w:r w:rsidR="00AB605F">
        <w:rPr>
          <w:rFonts w:ascii="Times New Roman" w:hAnsi="Times New Roman" w:cs="Times New Roman"/>
          <w:sz w:val="24"/>
          <w:szCs w:val="24"/>
          <w:lang w:eastAsia="zh-TW"/>
        </w:rPr>
        <w:t xml:space="preserve"> </w:t>
      </w:r>
      <w:r w:rsidR="00062733">
        <w:rPr>
          <w:rFonts w:ascii="Times New Roman" w:hAnsi="Times New Roman" w:cs="Times New Roman"/>
          <w:sz w:val="24"/>
          <w:szCs w:val="24"/>
          <w:lang w:eastAsia="zh-TW"/>
        </w:rPr>
        <w:t xml:space="preserve">In most research using baseline neuroimaging parameters to predict treatment response, patients are either medication-free or in acute depressed state without treatment. In our study design, our baseline refers to unremitted patients after </w:t>
      </w:r>
      <w:r w:rsidR="008941AD">
        <w:rPr>
          <w:rFonts w:ascii="Times New Roman" w:hAnsi="Times New Roman" w:cs="Times New Roman"/>
          <w:sz w:val="24"/>
          <w:szCs w:val="24"/>
          <w:lang w:eastAsia="zh-TW"/>
        </w:rPr>
        <w:t>a</w:t>
      </w:r>
      <w:r w:rsidR="00062733">
        <w:rPr>
          <w:rFonts w:ascii="Times New Roman" w:hAnsi="Times New Roman" w:cs="Times New Roman"/>
          <w:sz w:val="24"/>
          <w:szCs w:val="24"/>
          <w:lang w:eastAsia="zh-TW"/>
        </w:rPr>
        <w:t xml:space="preserve"> venlafaxine trial, meaning </w:t>
      </w:r>
      <w:r w:rsidR="00401B0A">
        <w:rPr>
          <w:rFonts w:ascii="Times New Roman" w:hAnsi="Times New Roman" w:cs="Times New Roman"/>
          <w:sz w:val="24"/>
          <w:szCs w:val="24"/>
          <w:lang w:eastAsia="zh-TW"/>
        </w:rPr>
        <w:t xml:space="preserve">that </w:t>
      </w:r>
      <w:r w:rsidR="00062733">
        <w:rPr>
          <w:rFonts w:ascii="Times New Roman" w:hAnsi="Times New Roman" w:cs="Times New Roman"/>
          <w:sz w:val="24"/>
          <w:szCs w:val="24"/>
          <w:lang w:eastAsia="zh-TW"/>
        </w:rPr>
        <w:t>the</w:t>
      </w:r>
      <w:r w:rsidR="00401B0A">
        <w:rPr>
          <w:rFonts w:ascii="Times New Roman" w:hAnsi="Times New Roman" w:cs="Times New Roman"/>
          <w:sz w:val="24"/>
          <w:szCs w:val="24"/>
          <w:lang w:eastAsia="zh-TW"/>
        </w:rPr>
        <w:t>ir brain activ</w:t>
      </w:r>
      <w:r w:rsidR="008941AD">
        <w:rPr>
          <w:rFonts w:ascii="Times New Roman" w:hAnsi="Times New Roman" w:cs="Times New Roman"/>
          <w:sz w:val="24"/>
          <w:szCs w:val="24"/>
          <w:lang w:eastAsia="zh-TW"/>
        </w:rPr>
        <w:t>ation</w:t>
      </w:r>
      <w:r w:rsidR="00062733">
        <w:rPr>
          <w:rFonts w:ascii="Times New Roman" w:hAnsi="Times New Roman" w:cs="Times New Roman"/>
          <w:sz w:val="24"/>
          <w:szCs w:val="24"/>
          <w:lang w:eastAsia="zh-TW"/>
        </w:rPr>
        <w:t xml:space="preserve"> </w:t>
      </w:r>
      <w:r w:rsidR="008941AD">
        <w:rPr>
          <w:rFonts w:ascii="Times New Roman" w:hAnsi="Times New Roman" w:cs="Times New Roman"/>
          <w:sz w:val="24"/>
          <w:szCs w:val="24"/>
          <w:lang w:eastAsia="zh-TW"/>
        </w:rPr>
        <w:t xml:space="preserve">has </w:t>
      </w:r>
      <w:r w:rsidR="00062733">
        <w:rPr>
          <w:rFonts w:ascii="Times New Roman" w:hAnsi="Times New Roman" w:cs="Times New Roman"/>
          <w:sz w:val="24"/>
          <w:szCs w:val="24"/>
          <w:lang w:eastAsia="zh-TW"/>
        </w:rPr>
        <w:t xml:space="preserve">been </w:t>
      </w:r>
      <w:r w:rsidR="00401B0A">
        <w:rPr>
          <w:rFonts w:ascii="Times New Roman" w:hAnsi="Times New Roman" w:cs="Times New Roman"/>
          <w:sz w:val="24"/>
          <w:szCs w:val="24"/>
          <w:lang w:eastAsia="zh-TW"/>
        </w:rPr>
        <w:t>modulated by full-dose venlafaxine for 12 weeks</w:t>
      </w:r>
      <w:r w:rsidR="00FB1BAB">
        <w:rPr>
          <w:rFonts w:ascii="Times New Roman" w:hAnsi="Times New Roman" w:cs="Times New Roman"/>
          <w:sz w:val="24"/>
          <w:szCs w:val="24"/>
          <w:lang w:eastAsia="zh-TW"/>
        </w:rPr>
        <w:t xml:space="preserve">. </w:t>
      </w:r>
      <w:r w:rsidR="00A74B32">
        <w:rPr>
          <w:rFonts w:ascii="Times New Roman" w:hAnsi="Times New Roman" w:cs="Times New Roman"/>
          <w:sz w:val="24"/>
          <w:szCs w:val="24"/>
          <w:lang w:eastAsia="zh-TW"/>
        </w:rPr>
        <w:t>T</w:t>
      </w:r>
      <w:r w:rsidR="00B27632">
        <w:rPr>
          <w:rFonts w:ascii="Times New Roman" w:hAnsi="Times New Roman" w:cs="Times New Roman"/>
          <w:sz w:val="24"/>
          <w:szCs w:val="24"/>
          <w:lang w:eastAsia="zh-TW"/>
        </w:rPr>
        <w:t>herefore,</w:t>
      </w:r>
      <w:r w:rsidR="000458FF">
        <w:rPr>
          <w:rFonts w:ascii="Times New Roman" w:hAnsi="Times New Roman" w:cs="Times New Roman"/>
          <w:sz w:val="24"/>
          <w:szCs w:val="24"/>
          <w:lang w:eastAsia="zh-TW"/>
        </w:rPr>
        <w:t xml:space="preserve"> our findings of the association between baseline</w:t>
      </w:r>
      <w:r w:rsidR="00F27BC8">
        <w:rPr>
          <w:rFonts w:ascii="Times New Roman" w:hAnsi="Times New Roman" w:cs="Times New Roman"/>
          <w:sz w:val="24"/>
          <w:szCs w:val="24"/>
          <w:lang w:eastAsia="zh-TW"/>
        </w:rPr>
        <w:t xml:space="preserve"> brain activation and treatment </w:t>
      </w:r>
      <w:r w:rsidR="000458FF">
        <w:rPr>
          <w:rFonts w:ascii="Times New Roman" w:hAnsi="Times New Roman" w:cs="Times New Roman"/>
          <w:sz w:val="24"/>
          <w:szCs w:val="24"/>
          <w:lang w:eastAsia="zh-TW"/>
        </w:rPr>
        <w:t xml:space="preserve">improvement should not be interpreted as </w:t>
      </w:r>
      <w:r w:rsidR="00AE11D1">
        <w:rPr>
          <w:rFonts w:ascii="Times New Roman" w:hAnsi="Times New Roman" w:cs="Times New Roman"/>
          <w:sz w:val="24"/>
          <w:szCs w:val="24"/>
          <w:lang w:eastAsia="zh-TW"/>
        </w:rPr>
        <w:t xml:space="preserve">general </w:t>
      </w:r>
      <w:r w:rsidR="000458FF">
        <w:rPr>
          <w:rFonts w:ascii="Times New Roman" w:hAnsi="Times New Roman" w:cs="Times New Roman"/>
          <w:sz w:val="24"/>
          <w:szCs w:val="24"/>
          <w:lang w:eastAsia="zh-TW"/>
        </w:rPr>
        <w:t>bio-markers</w:t>
      </w:r>
      <w:r w:rsidR="00AE11D1">
        <w:rPr>
          <w:rFonts w:ascii="Times New Roman" w:hAnsi="Times New Roman" w:cs="Times New Roman"/>
          <w:sz w:val="24"/>
          <w:szCs w:val="24"/>
          <w:lang w:eastAsia="zh-TW"/>
        </w:rPr>
        <w:t xml:space="preserve"> for treatment response in </w:t>
      </w:r>
      <w:r w:rsidR="000458FF">
        <w:rPr>
          <w:rFonts w:ascii="Times New Roman" w:hAnsi="Times New Roman" w:cs="Times New Roman"/>
          <w:sz w:val="24"/>
          <w:szCs w:val="24"/>
          <w:lang w:eastAsia="zh-TW"/>
        </w:rPr>
        <w:t>LLD. W</w:t>
      </w:r>
      <w:r w:rsidR="00AE11D1">
        <w:rPr>
          <w:rFonts w:ascii="Times New Roman" w:hAnsi="Times New Roman" w:cs="Times New Roman"/>
          <w:sz w:val="24"/>
          <w:szCs w:val="24"/>
          <w:lang w:eastAsia="zh-TW"/>
        </w:rPr>
        <w:t>e</w:t>
      </w:r>
      <w:r w:rsidR="00B27632">
        <w:rPr>
          <w:rFonts w:ascii="Times New Roman" w:hAnsi="Times New Roman" w:cs="Times New Roman"/>
          <w:sz w:val="24"/>
          <w:szCs w:val="24"/>
          <w:lang w:eastAsia="zh-TW"/>
        </w:rPr>
        <w:t xml:space="preserve"> </w:t>
      </w:r>
      <w:r w:rsidR="00A74B32">
        <w:rPr>
          <w:rFonts w:ascii="Times New Roman" w:hAnsi="Times New Roman" w:cs="Times New Roman"/>
          <w:sz w:val="24"/>
          <w:szCs w:val="24"/>
          <w:lang w:eastAsia="zh-TW"/>
        </w:rPr>
        <w:t>conduct</w:t>
      </w:r>
      <w:r w:rsidR="00AE11D1">
        <w:rPr>
          <w:rFonts w:ascii="Times New Roman" w:hAnsi="Times New Roman" w:cs="Times New Roman"/>
          <w:sz w:val="24"/>
          <w:szCs w:val="24"/>
          <w:lang w:eastAsia="zh-TW"/>
        </w:rPr>
        <w:t>ed</w:t>
      </w:r>
      <w:r w:rsidR="00A74B32">
        <w:rPr>
          <w:rFonts w:ascii="Times New Roman" w:hAnsi="Times New Roman" w:cs="Times New Roman"/>
          <w:sz w:val="24"/>
          <w:szCs w:val="24"/>
          <w:lang w:eastAsia="zh-TW"/>
        </w:rPr>
        <w:t xml:space="preserve"> baseline association</w:t>
      </w:r>
      <w:r w:rsidR="00B27632">
        <w:rPr>
          <w:rFonts w:ascii="Times New Roman" w:hAnsi="Times New Roman" w:cs="Times New Roman"/>
          <w:sz w:val="24"/>
          <w:szCs w:val="24"/>
          <w:lang w:eastAsia="zh-TW"/>
        </w:rPr>
        <w:t xml:space="preserve"> </w:t>
      </w:r>
      <w:r w:rsidR="00AE11D1">
        <w:rPr>
          <w:rFonts w:ascii="Times New Roman" w:hAnsi="Times New Roman" w:cs="Times New Roman"/>
          <w:sz w:val="24"/>
          <w:szCs w:val="24"/>
          <w:lang w:eastAsia="zh-TW"/>
        </w:rPr>
        <w:t xml:space="preserve">analyses </w:t>
      </w:r>
      <w:r w:rsidR="005D24D0">
        <w:rPr>
          <w:rFonts w:ascii="Times New Roman" w:hAnsi="Times New Roman" w:cs="Times New Roman"/>
          <w:sz w:val="24"/>
          <w:szCs w:val="24"/>
          <w:lang w:eastAsia="zh-TW"/>
        </w:rPr>
        <w:t>wa</w:t>
      </w:r>
      <w:r w:rsidR="00B27632">
        <w:rPr>
          <w:rFonts w:ascii="Times New Roman" w:hAnsi="Times New Roman" w:cs="Times New Roman"/>
          <w:sz w:val="24"/>
          <w:szCs w:val="24"/>
          <w:lang w:eastAsia="zh-TW"/>
        </w:rPr>
        <w:t xml:space="preserve">s to validate the findings in the main </w:t>
      </w:r>
      <w:r w:rsidR="00AE11D1">
        <w:rPr>
          <w:rFonts w:ascii="Times New Roman" w:hAnsi="Times New Roman" w:cs="Times New Roman"/>
          <w:sz w:val="24"/>
          <w:szCs w:val="24"/>
          <w:lang w:eastAsia="zh-TW"/>
        </w:rPr>
        <w:t>results</w:t>
      </w:r>
      <w:r w:rsidR="002A0C9C">
        <w:rPr>
          <w:rFonts w:ascii="Times New Roman" w:hAnsi="Times New Roman" w:cs="Times New Roman"/>
          <w:sz w:val="24"/>
          <w:szCs w:val="24"/>
          <w:lang w:eastAsia="zh-TW"/>
        </w:rPr>
        <w:t>.</w:t>
      </w:r>
      <w:r w:rsidR="000458FF">
        <w:rPr>
          <w:rFonts w:ascii="Times New Roman" w:hAnsi="Times New Roman" w:cs="Times New Roman"/>
          <w:sz w:val="24"/>
          <w:szCs w:val="24"/>
          <w:lang w:eastAsia="zh-TW"/>
        </w:rPr>
        <w:t xml:space="preserve"> </w:t>
      </w:r>
      <w:r w:rsidR="00AE11D1">
        <w:rPr>
          <w:rFonts w:ascii="Times New Roman" w:hAnsi="Times New Roman" w:cs="Times New Roman"/>
          <w:sz w:val="24"/>
          <w:szCs w:val="24"/>
          <w:lang w:eastAsia="zh-TW"/>
        </w:rPr>
        <w:t>In conclusion</w:t>
      </w:r>
      <w:r w:rsidR="00401B0A">
        <w:rPr>
          <w:rFonts w:ascii="Times New Roman" w:hAnsi="Times New Roman" w:cs="Times New Roman"/>
          <w:sz w:val="24"/>
          <w:szCs w:val="24"/>
          <w:lang w:eastAsia="zh-TW"/>
        </w:rPr>
        <w:t>, t</w:t>
      </w:r>
      <w:r w:rsidR="00E37543">
        <w:rPr>
          <w:rFonts w:ascii="Times New Roman" w:hAnsi="Times New Roman" w:cs="Times New Roman"/>
          <w:sz w:val="24"/>
          <w:szCs w:val="24"/>
          <w:lang w:eastAsia="zh-TW"/>
        </w:rPr>
        <w:t xml:space="preserve">he finding of decreased activation in MFG, left </w:t>
      </w:r>
      <w:proofErr w:type="spellStart"/>
      <w:r w:rsidR="00E37543">
        <w:rPr>
          <w:rFonts w:ascii="Times New Roman" w:hAnsi="Times New Roman" w:cs="Times New Roman"/>
          <w:sz w:val="24"/>
          <w:szCs w:val="24"/>
          <w:lang w:eastAsia="zh-TW"/>
        </w:rPr>
        <w:t>aINS</w:t>
      </w:r>
      <w:proofErr w:type="spellEnd"/>
      <w:r w:rsidR="00E37543">
        <w:rPr>
          <w:rFonts w:ascii="Times New Roman" w:hAnsi="Times New Roman" w:cs="Times New Roman"/>
          <w:sz w:val="24"/>
          <w:szCs w:val="24"/>
          <w:lang w:eastAsia="zh-TW"/>
        </w:rPr>
        <w:t xml:space="preserve">, </w:t>
      </w:r>
      <w:proofErr w:type="spellStart"/>
      <w:r w:rsidR="00E37543">
        <w:rPr>
          <w:rFonts w:ascii="Times New Roman" w:hAnsi="Times New Roman" w:cs="Times New Roman"/>
          <w:sz w:val="24"/>
          <w:szCs w:val="24"/>
          <w:lang w:eastAsia="zh-TW"/>
        </w:rPr>
        <w:t>rACC</w:t>
      </w:r>
      <w:proofErr w:type="spellEnd"/>
      <w:r w:rsidR="00E37543">
        <w:rPr>
          <w:rFonts w:ascii="Times New Roman" w:hAnsi="Times New Roman" w:cs="Times New Roman"/>
          <w:sz w:val="24"/>
          <w:szCs w:val="24"/>
          <w:lang w:eastAsia="zh-TW"/>
        </w:rPr>
        <w:t>, and dorsal ACC (dACC) predicting dysphoria symptom improvement only in BPN group complement</w:t>
      </w:r>
      <w:r w:rsidR="008941AD">
        <w:rPr>
          <w:rFonts w:ascii="Times New Roman" w:hAnsi="Times New Roman" w:cs="Times New Roman"/>
          <w:sz w:val="24"/>
          <w:szCs w:val="24"/>
          <w:lang w:eastAsia="zh-TW"/>
        </w:rPr>
        <w:t>s</w:t>
      </w:r>
      <w:r w:rsidR="00E37543">
        <w:rPr>
          <w:rFonts w:ascii="Times New Roman" w:hAnsi="Times New Roman" w:cs="Times New Roman"/>
          <w:sz w:val="24"/>
          <w:szCs w:val="24"/>
          <w:lang w:eastAsia="zh-TW"/>
        </w:rPr>
        <w:t xml:space="preserve"> our main result from early brain activation changes.</w:t>
      </w:r>
      <w:r w:rsidR="00AE11D1">
        <w:rPr>
          <w:rFonts w:ascii="Times New Roman" w:hAnsi="Times New Roman" w:cs="Times New Roman"/>
          <w:sz w:val="24"/>
          <w:szCs w:val="24"/>
          <w:lang w:eastAsia="zh-TW"/>
        </w:rPr>
        <w:t xml:space="preserve"> </w:t>
      </w:r>
      <w:r w:rsidR="006C57A0">
        <w:rPr>
          <w:rFonts w:ascii="Times New Roman" w:hAnsi="Times New Roman" w:cs="Times New Roman"/>
          <w:sz w:val="24"/>
          <w:szCs w:val="24"/>
          <w:lang w:eastAsia="zh-TW"/>
        </w:rPr>
        <w:t>This implies that</w:t>
      </w:r>
      <w:r w:rsidR="003A7A44">
        <w:rPr>
          <w:rFonts w:ascii="Times New Roman" w:hAnsi="Times New Roman" w:cs="Times New Roman"/>
          <w:sz w:val="24"/>
          <w:szCs w:val="24"/>
          <w:lang w:eastAsia="zh-TW"/>
        </w:rPr>
        <w:t xml:space="preserve"> </w:t>
      </w:r>
      <w:r w:rsidR="00B71619">
        <w:rPr>
          <w:rFonts w:ascii="Times New Roman" w:hAnsi="Times New Roman" w:cs="Times New Roman"/>
          <w:sz w:val="24"/>
          <w:szCs w:val="24"/>
          <w:lang w:eastAsia="zh-TW"/>
        </w:rPr>
        <w:t xml:space="preserve">low baseline and early increased activation in the similar brain regions (left </w:t>
      </w:r>
      <w:proofErr w:type="spellStart"/>
      <w:r w:rsidR="00B71619">
        <w:rPr>
          <w:rFonts w:ascii="Times New Roman" w:hAnsi="Times New Roman" w:cs="Times New Roman"/>
          <w:sz w:val="24"/>
          <w:szCs w:val="24"/>
          <w:lang w:eastAsia="zh-TW"/>
        </w:rPr>
        <w:t>aINS</w:t>
      </w:r>
      <w:proofErr w:type="spellEnd"/>
      <w:r w:rsidR="00B71619">
        <w:rPr>
          <w:rFonts w:ascii="Times New Roman" w:hAnsi="Times New Roman" w:cs="Times New Roman"/>
          <w:sz w:val="24"/>
          <w:szCs w:val="24"/>
          <w:lang w:eastAsia="zh-TW"/>
        </w:rPr>
        <w:t xml:space="preserve"> and MFG) are both associated with the treatment improvement in low dose buprenorphine a</w:t>
      </w:r>
      <w:r w:rsidR="0030799B">
        <w:rPr>
          <w:rFonts w:ascii="Times New Roman" w:hAnsi="Times New Roman" w:cs="Times New Roman"/>
          <w:sz w:val="24"/>
          <w:szCs w:val="24"/>
          <w:lang w:eastAsia="zh-TW"/>
        </w:rPr>
        <w:t>ugmentation therapy.</w:t>
      </w:r>
    </w:p>
    <w:p w14:paraId="2F783D1C" w14:textId="77777777" w:rsidR="006C4200" w:rsidRDefault="006C4200" w:rsidP="00BA42C5">
      <w:pPr>
        <w:rPr>
          <w:rFonts w:ascii="Times New Roman" w:hAnsi="Times New Roman" w:cs="Times New Roman"/>
          <w:sz w:val="24"/>
          <w:szCs w:val="24"/>
          <w:lang w:eastAsia="zh-TW"/>
        </w:rPr>
      </w:pPr>
    </w:p>
    <w:p w14:paraId="5A1D0EF2" w14:textId="77777777" w:rsidR="00B45A32" w:rsidRDefault="00B45A32" w:rsidP="00BA42C5">
      <w:pPr>
        <w:rPr>
          <w:rFonts w:ascii="Times New Roman" w:hAnsi="Times New Roman" w:cs="Times New Roman"/>
          <w:sz w:val="24"/>
          <w:szCs w:val="24"/>
          <w:lang w:eastAsia="zh-TW"/>
        </w:rPr>
      </w:pPr>
    </w:p>
    <w:p w14:paraId="27D345AA" w14:textId="77777777" w:rsidR="00B45A32" w:rsidRDefault="00B45A32" w:rsidP="00BA42C5">
      <w:pPr>
        <w:rPr>
          <w:rFonts w:ascii="Times New Roman" w:hAnsi="Times New Roman" w:cs="Times New Roman"/>
          <w:sz w:val="24"/>
          <w:szCs w:val="24"/>
          <w:lang w:eastAsia="zh-TW"/>
        </w:rPr>
      </w:pPr>
    </w:p>
    <w:p w14:paraId="6F2445E0" w14:textId="28382F9E" w:rsidR="00B45A32" w:rsidRDefault="00B45A32" w:rsidP="00BA42C5">
      <w:pPr>
        <w:rPr>
          <w:rFonts w:ascii="Times New Roman" w:hAnsi="Times New Roman" w:cs="Times New Roman"/>
          <w:sz w:val="24"/>
          <w:szCs w:val="24"/>
          <w:lang w:eastAsia="zh-TW"/>
        </w:rPr>
      </w:pPr>
    </w:p>
    <w:p w14:paraId="23D3F55A" w14:textId="77777777" w:rsidR="008E368F" w:rsidRDefault="008E368F" w:rsidP="00BA42C5">
      <w:pPr>
        <w:rPr>
          <w:rFonts w:ascii="Times New Roman" w:hAnsi="Times New Roman" w:cs="Times New Roman"/>
          <w:sz w:val="24"/>
          <w:szCs w:val="24"/>
          <w:lang w:eastAsia="zh-TW"/>
        </w:rPr>
      </w:pPr>
    </w:p>
    <w:p w14:paraId="42755B71" w14:textId="77777777" w:rsidR="00F27BC8" w:rsidRDefault="00F27BC8" w:rsidP="00BA42C5">
      <w:pPr>
        <w:rPr>
          <w:rFonts w:ascii="Times New Roman" w:hAnsi="Times New Roman" w:cs="Times New Roman"/>
          <w:sz w:val="24"/>
          <w:szCs w:val="24"/>
          <w:lang w:eastAsia="zh-TW"/>
        </w:rPr>
      </w:pPr>
    </w:p>
    <w:p w14:paraId="2B41D45F" w14:textId="77777777" w:rsidR="00F27BC8" w:rsidRDefault="00F27BC8" w:rsidP="00BA42C5">
      <w:pPr>
        <w:rPr>
          <w:rFonts w:ascii="Times New Roman" w:hAnsi="Times New Roman" w:cs="Times New Roman"/>
          <w:sz w:val="24"/>
          <w:szCs w:val="24"/>
          <w:lang w:eastAsia="zh-TW"/>
        </w:rPr>
      </w:pPr>
    </w:p>
    <w:p w14:paraId="177CFD95" w14:textId="77777777" w:rsidR="00F27BC8" w:rsidRDefault="00F27BC8" w:rsidP="00BA42C5">
      <w:pPr>
        <w:rPr>
          <w:rFonts w:ascii="Times New Roman" w:hAnsi="Times New Roman" w:cs="Times New Roman"/>
          <w:sz w:val="24"/>
          <w:szCs w:val="24"/>
          <w:lang w:eastAsia="zh-TW"/>
        </w:rPr>
      </w:pPr>
    </w:p>
    <w:p w14:paraId="3118F208" w14:textId="77777777" w:rsidR="00F27BC8" w:rsidRDefault="00F27BC8" w:rsidP="00BA42C5">
      <w:pPr>
        <w:rPr>
          <w:rFonts w:ascii="Times New Roman" w:hAnsi="Times New Roman" w:cs="Times New Roman"/>
          <w:sz w:val="24"/>
          <w:szCs w:val="24"/>
          <w:lang w:eastAsia="zh-TW"/>
        </w:rPr>
      </w:pPr>
    </w:p>
    <w:p w14:paraId="2509D986" w14:textId="77777777" w:rsidR="00F27BC8" w:rsidRDefault="00F27BC8" w:rsidP="00BA42C5">
      <w:pPr>
        <w:rPr>
          <w:rFonts w:ascii="Times New Roman" w:hAnsi="Times New Roman" w:cs="Times New Roman"/>
          <w:sz w:val="24"/>
          <w:szCs w:val="24"/>
          <w:lang w:eastAsia="zh-TW"/>
        </w:rPr>
      </w:pPr>
    </w:p>
    <w:p w14:paraId="05EAC180" w14:textId="77777777" w:rsidR="00F27BC8" w:rsidRDefault="00F27BC8" w:rsidP="00BA42C5">
      <w:pPr>
        <w:rPr>
          <w:rFonts w:ascii="Times New Roman" w:hAnsi="Times New Roman" w:cs="Times New Roman"/>
          <w:sz w:val="24"/>
          <w:szCs w:val="24"/>
          <w:lang w:eastAsia="zh-TW"/>
        </w:rPr>
      </w:pPr>
    </w:p>
    <w:p w14:paraId="1A0DFA7C" w14:textId="77777777" w:rsidR="00F27BC8" w:rsidRDefault="00F27BC8" w:rsidP="00BA42C5">
      <w:pPr>
        <w:rPr>
          <w:rFonts w:ascii="Times New Roman" w:hAnsi="Times New Roman" w:cs="Times New Roman"/>
          <w:sz w:val="24"/>
          <w:szCs w:val="24"/>
          <w:lang w:eastAsia="zh-TW"/>
        </w:rPr>
      </w:pPr>
    </w:p>
    <w:p w14:paraId="254F1641" w14:textId="77777777" w:rsidR="00F27BC8" w:rsidRDefault="00F27BC8" w:rsidP="00BA42C5">
      <w:pPr>
        <w:rPr>
          <w:rFonts w:ascii="Times New Roman" w:hAnsi="Times New Roman" w:cs="Times New Roman"/>
          <w:sz w:val="24"/>
          <w:szCs w:val="24"/>
          <w:lang w:eastAsia="zh-TW"/>
        </w:rPr>
      </w:pPr>
    </w:p>
    <w:p w14:paraId="66157FB9" w14:textId="77777777" w:rsidR="00F27BC8" w:rsidRDefault="00F27BC8" w:rsidP="00BA42C5">
      <w:pPr>
        <w:rPr>
          <w:rFonts w:ascii="Times New Roman" w:hAnsi="Times New Roman" w:cs="Times New Roman"/>
          <w:sz w:val="24"/>
          <w:szCs w:val="24"/>
          <w:lang w:eastAsia="zh-TW"/>
        </w:rPr>
      </w:pPr>
    </w:p>
    <w:p w14:paraId="7BCB86B9" w14:textId="77777777" w:rsidR="00F27BC8" w:rsidRDefault="00F27BC8" w:rsidP="00BA42C5">
      <w:pPr>
        <w:rPr>
          <w:rFonts w:ascii="Times New Roman" w:hAnsi="Times New Roman" w:cs="Times New Roman"/>
          <w:sz w:val="24"/>
          <w:szCs w:val="24"/>
          <w:lang w:eastAsia="zh-TW"/>
        </w:rPr>
      </w:pPr>
    </w:p>
    <w:p w14:paraId="7A6F1C5F" w14:textId="77777777" w:rsidR="005C58E0" w:rsidRDefault="005C58E0" w:rsidP="00BA42C5">
      <w:pPr>
        <w:rPr>
          <w:rFonts w:ascii="Times New Roman" w:hAnsi="Times New Roman" w:cs="Times New Roman"/>
          <w:sz w:val="24"/>
          <w:szCs w:val="24"/>
          <w:lang w:eastAsia="zh-TW"/>
        </w:rPr>
      </w:pPr>
    </w:p>
    <w:p w14:paraId="49FC65B0" w14:textId="77777777" w:rsidR="00F27BC8" w:rsidRDefault="00F27BC8" w:rsidP="00BA42C5">
      <w:pPr>
        <w:rPr>
          <w:rFonts w:ascii="Times New Roman" w:hAnsi="Times New Roman" w:cs="Times New Roman"/>
          <w:sz w:val="24"/>
          <w:szCs w:val="24"/>
          <w:lang w:eastAsia="zh-TW"/>
        </w:rPr>
      </w:pPr>
    </w:p>
    <w:p w14:paraId="65845EFA" w14:textId="77777777" w:rsidR="00536569" w:rsidRDefault="00536569" w:rsidP="00BA42C5">
      <w:pPr>
        <w:rPr>
          <w:rFonts w:ascii="Times New Roman" w:hAnsi="Times New Roman" w:cs="Times New Roman"/>
          <w:sz w:val="24"/>
          <w:szCs w:val="24"/>
          <w:lang w:eastAsia="zh-TW"/>
        </w:rPr>
      </w:pPr>
    </w:p>
    <w:p w14:paraId="32DE88BA" w14:textId="77777777" w:rsidR="008E368F" w:rsidRDefault="008E368F" w:rsidP="00BA42C5">
      <w:pPr>
        <w:rPr>
          <w:rFonts w:ascii="Times New Roman" w:hAnsi="Times New Roman" w:cs="Times New Roman"/>
          <w:sz w:val="24"/>
          <w:szCs w:val="24"/>
          <w:lang w:eastAsia="zh-TW"/>
        </w:rPr>
      </w:pPr>
    </w:p>
    <w:p w14:paraId="27125960" w14:textId="1319A6B4" w:rsidR="00BA42C5" w:rsidRPr="0038257B" w:rsidRDefault="00B45A32" w:rsidP="00BA42C5">
      <w:pPr>
        <w:rPr>
          <w:rFonts w:ascii="Times New Roman" w:hAnsi="Times New Roman" w:cs="Times New Roman"/>
          <w:sz w:val="24"/>
          <w:szCs w:val="24"/>
          <w:lang w:eastAsia="zh-TW"/>
        </w:rPr>
      </w:pPr>
      <w:r>
        <w:rPr>
          <w:rFonts w:ascii="Times New Roman" w:hAnsi="Times New Roman" w:cs="Times New Roman"/>
          <w:sz w:val="24"/>
          <w:szCs w:val="24"/>
          <w:lang w:eastAsia="zh-TW"/>
        </w:rPr>
        <w:t>Reference</w:t>
      </w:r>
    </w:p>
    <w:p w14:paraId="567CF577" w14:textId="77777777" w:rsidR="00B24441" w:rsidRPr="00B24441" w:rsidRDefault="002E0AC8" w:rsidP="00B24441">
      <w:pPr>
        <w:pStyle w:val="EndNoteBibliography"/>
        <w:rPr>
          <w:noProof/>
        </w:rPr>
      </w:pPr>
      <w:r w:rsidRPr="0038257B">
        <w:rPr>
          <w:szCs w:val="24"/>
        </w:rPr>
        <w:fldChar w:fldCharType="begin"/>
      </w:r>
      <w:r w:rsidRPr="0038257B">
        <w:rPr>
          <w:szCs w:val="24"/>
        </w:rPr>
        <w:instrText xml:space="preserve"> ADDIN EN.REFLIST </w:instrText>
      </w:r>
      <w:r w:rsidRPr="0038257B">
        <w:rPr>
          <w:szCs w:val="24"/>
        </w:rPr>
        <w:fldChar w:fldCharType="separate"/>
      </w:r>
      <w:r w:rsidR="00B24441" w:rsidRPr="00B24441">
        <w:rPr>
          <w:noProof/>
        </w:rPr>
        <w:t>1.  Wu M, Rosano C, Butters M, Whyte E, Nable M, Crooks R, Meltzer CC, Reynolds CF, Aizenstein HJ. A fully automated method for quantifying and localizing white matter hyperintensities on MR images. Psychiatry Research: Neuroimaging. 2006;148:133-142.</w:t>
      </w:r>
    </w:p>
    <w:p w14:paraId="35800EB8" w14:textId="77777777" w:rsidR="00B24441" w:rsidRPr="00B24441" w:rsidRDefault="00B24441" w:rsidP="00B24441">
      <w:pPr>
        <w:pStyle w:val="EndNoteBibliography"/>
        <w:rPr>
          <w:noProof/>
        </w:rPr>
      </w:pPr>
      <w:r w:rsidRPr="00B24441">
        <w:rPr>
          <w:noProof/>
        </w:rPr>
        <w:t>2.  Fusar-Poli P, Placentino A, Carletti F, Landi P, Allen P, Surguladze S, Benedetti F, Abbamonte M, Gasparotti R, Barale F, Perez J, McGuire P, Politi P. Functional atlas of emotional faces processing: a voxel-based meta-analysis of 105 functional magnetic resonance imaging studies. Journal of Psychiatry &amp; Neuroscience : JPN. 2009;34:418-432.</w:t>
      </w:r>
    </w:p>
    <w:p w14:paraId="75F8EE2B" w14:textId="77777777" w:rsidR="00B24441" w:rsidRPr="00B24441" w:rsidRDefault="00B24441" w:rsidP="00B24441">
      <w:pPr>
        <w:pStyle w:val="EndNoteBibliography"/>
        <w:rPr>
          <w:noProof/>
        </w:rPr>
      </w:pPr>
      <w:r w:rsidRPr="00B24441">
        <w:rPr>
          <w:noProof/>
        </w:rPr>
        <w:t>3.  Cavanna AE, Trimble MR. The precuneus: a review of its functional anatomy and behavioural correlates. Brain. 2006;129:564-583.</w:t>
      </w:r>
    </w:p>
    <w:p w14:paraId="31EA5C1C" w14:textId="77777777" w:rsidR="00B24441" w:rsidRPr="00B24441" w:rsidRDefault="00B24441" w:rsidP="00B24441">
      <w:pPr>
        <w:pStyle w:val="EndNoteBibliography"/>
        <w:rPr>
          <w:noProof/>
        </w:rPr>
      </w:pPr>
      <w:r w:rsidRPr="00B24441">
        <w:rPr>
          <w:noProof/>
        </w:rPr>
        <w:t>4.  Stuhrmann A, Suslow T, Dannlowski U. Facial emotion processing in major depression: a systematic review of neuroimaging findings. Biology of mood &amp; anxiety disorders. 2011;1:10.</w:t>
      </w:r>
    </w:p>
    <w:p w14:paraId="406A4B11" w14:textId="77777777" w:rsidR="00B24441" w:rsidRPr="00B24441" w:rsidRDefault="00B24441" w:rsidP="00B24441">
      <w:pPr>
        <w:pStyle w:val="EndNoteBibliography"/>
        <w:rPr>
          <w:noProof/>
        </w:rPr>
      </w:pPr>
      <w:r w:rsidRPr="00B24441">
        <w:rPr>
          <w:noProof/>
        </w:rPr>
        <w:t>5.  Fu CH, Williams SC, Cleare AJ, Brammer MJ, Walsh ND, Kim J, Andrew CM, Pich EM, Williams PM, Reed LJ. Attenuation of the neural response to sad faces in major depressionby antidepressant treatment: a prospective, event-related functional magnetic resonance imagingstudy. Archives of general psychiatry. 2004;61:877-889.</w:t>
      </w:r>
    </w:p>
    <w:p w14:paraId="671F0430" w14:textId="77777777" w:rsidR="00B24441" w:rsidRPr="00B24441" w:rsidRDefault="00B24441" w:rsidP="00B24441">
      <w:pPr>
        <w:pStyle w:val="EndNoteBibliography"/>
        <w:rPr>
          <w:noProof/>
        </w:rPr>
      </w:pPr>
      <w:r w:rsidRPr="00B24441">
        <w:rPr>
          <w:noProof/>
        </w:rPr>
        <w:t>6.  Greicius MD, Flores BH, Menon V, Glover GH, Solvason HB, Kenna H, Reiss AL, Schatzberg AF. Resting-state functional connectivity in major depression: abnormally increased contributions from subgenual cingulate cortex and thalamus. Biological psychiatry. 2007;62:429-437.</w:t>
      </w:r>
    </w:p>
    <w:p w14:paraId="51BDC2FD" w14:textId="3BB9EF53" w:rsidR="002E0AC8" w:rsidRDefault="002E0AC8" w:rsidP="00BA42C5">
      <w:pPr>
        <w:rPr>
          <w:rFonts w:ascii="Times New Roman" w:hAnsi="Times New Roman" w:cs="Times New Roman"/>
          <w:sz w:val="24"/>
          <w:szCs w:val="24"/>
        </w:rPr>
      </w:pPr>
      <w:r w:rsidRPr="0038257B">
        <w:rPr>
          <w:rFonts w:ascii="Times New Roman" w:hAnsi="Times New Roman" w:cs="Times New Roman"/>
          <w:sz w:val="24"/>
          <w:szCs w:val="24"/>
        </w:rPr>
        <w:fldChar w:fldCharType="end"/>
      </w:r>
    </w:p>
    <w:p w14:paraId="07620988" w14:textId="77777777" w:rsidR="00B45A32" w:rsidRDefault="00B45A32" w:rsidP="00BA42C5">
      <w:pPr>
        <w:rPr>
          <w:rFonts w:ascii="Times New Roman" w:hAnsi="Times New Roman" w:cs="Times New Roman"/>
          <w:sz w:val="24"/>
          <w:szCs w:val="24"/>
          <w:lang w:eastAsia="zh-TW"/>
        </w:rPr>
      </w:pPr>
    </w:p>
    <w:p w14:paraId="4C52BA61" w14:textId="77777777" w:rsidR="001F56B6" w:rsidRDefault="001F56B6" w:rsidP="00BA42C5">
      <w:pPr>
        <w:rPr>
          <w:rFonts w:ascii="Times New Roman" w:hAnsi="Times New Roman" w:cs="Times New Roman"/>
          <w:sz w:val="24"/>
          <w:szCs w:val="24"/>
          <w:lang w:eastAsia="zh-TW"/>
        </w:rPr>
      </w:pPr>
    </w:p>
    <w:p w14:paraId="13A05F33" w14:textId="77777777" w:rsidR="005C58E0" w:rsidRDefault="005C58E0" w:rsidP="00BA42C5">
      <w:pPr>
        <w:rPr>
          <w:rFonts w:ascii="Times New Roman" w:hAnsi="Times New Roman" w:cs="Times New Roman"/>
          <w:sz w:val="24"/>
          <w:szCs w:val="24"/>
          <w:lang w:eastAsia="zh-TW"/>
        </w:rPr>
      </w:pPr>
    </w:p>
    <w:p w14:paraId="0A70F695" w14:textId="77777777" w:rsidR="005C58E0" w:rsidRDefault="005C58E0" w:rsidP="00BA42C5">
      <w:pPr>
        <w:rPr>
          <w:rFonts w:ascii="Times New Roman" w:hAnsi="Times New Roman" w:cs="Times New Roman"/>
          <w:sz w:val="24"/>
          <w:szCs w:val="24"/>
          <w:lang w:eastAsia="zh-TW"/>
        </w:rPr>
      </w:pPr>
    </w:p>
    <w:p w14:paraId="2AB05772" w14:textId="77777777" w:rsidR="005C58E0" w:rsidRDefault="005C58E0" w:rsidP="00BA42C5">
      <w:pPr>
        <w:rPr>
          <w:rFonts w:ascii="Times New Roman" w:hAnsi="Times New Roman" w:cs="Times New Roman"/>
          <w:sz w:val="24"/>
          <w:szCs w:val="24"/>
          <w:lang w:eastAsia="zh-TW"/>
        </w:rPr>
      </w:pPr>
    </w:p>
    <w:p w14:paraId="4A17756C" w14:textId="77777777" w:rsidR="005C58E0" w:rsidRDefault="005C58E0" w:rsidP="00BA42C5">
      <w:pPr>
        <w:rPr>
          <w:rFonts w:ascii="Times New Roman" w:hAnsi="Times New Roman" w:cs="Times New Roman"/>
          <w:sz w:val="24"/>
          <w:szCs w:val="24"/>
          <w:lang w:eastAsia="zh-TW"/>
        </w:rPr>
      </w:pPr>
    </w:p>
    <w:p w14:paraId="0100953E" w14:textId="77777777" w:rsidR="005C58E0" w:rsidRDefault="005C58E0" w:rsidP="00BA42C5">
      <w:pPr>
        <w:rPr>
          <w:rFonts w:ascii="Times New Roman" w:hAnsi="Times New Roman" w:cs="Times New Roman"/>
          <w:sz w:val="24"/>
          <w:szCs w:val="24"/>
          <w:lang w:eastAsia="zh-TW"/>
        </w:rPr>
      </w:pPr>
    </w:p>
    <w:p w14:paraId="0E6A194F" w14:textId="77777777" w:rsidR="005C58E0" w:rsidRDefault="005C58E0" w:rsidP="00BA42C5">
      <w:pPr>
        <w:rPr>
          <w:rFonts w:ascii="Times New Roman" w:hAnsi="Times New Roman" w:cs="Times New Roman"/>
          <w:sz w:val="24"/>
          <w:szCs w:val="24"/>
          <w:lang w:eastAsia="zh-TW"/>
        </w:rPr>
      </w:pPr>
    </w:p>
    <w:p w14:paraId="17599E81" w14:textId="77777777" w:rsidR="005C58E0" w:rsidRDefault="005C58E0" w:rsidP="00BA42C5">
      <w:pPr>
        <w:rPr>
          <w:rFonts w:ascii="Times New Roman" w:hAnsi="Times New Roman" w:cs="Times New Roman"/>
          <w:sz w:val="24"/>
          <w:szCs w:val="24"/>
          <w:lang w:eastAsia="zh-TW"/>
        </w:rPr>
      </w:pPr>
    </w:p>
    <w:p w14:paraId="64227FAF" w14:textId="77777777" w:rsidR="005C58E0" w:rsidRDefault="005C58E0" w:rsidP="00BA42C5">
      <w:pPr>
        <w:rPr>
          <w:rFonts w:ascii="Times New Roman" w:hAnsi="Times New Roman" w:cs="Times New Roman"/>
          <w:sz w:val="24"/>
          <w:szCs w:val="24"/>
          <w:lang w:eastAsia="zh-TW"/>
        </w:rPr>
      </w:pPr>
    </w:p>
    <w:p w14:paraId="1A894357" w14:textId="77777777" w:rsidR="005C58E0" w:rsidRDefault="005C58E0" w:rsidP="00BA42C5">
      <w:pPr>
        <w:rPr>
          <w:rFonts w:ascii="Times New Roman" w:hAnsi="Times New Roman" w:cs="Times New Roman"/>
          <w:sz w:val="24"/>
          <w:szCs w:val="24"/>
          <w:lang w:eastAsia="zh-TW"/>
        </w:rPr>
      </w:pPr>
    </w:p>
    <w:p w14:paraId="1EE92BD6" w14:textId="77777777" w:rsidR="005C58E0" w:rsidRDefault="005C58E0" w:rsidP="00BA42C5">
      <w:pPr>
        <w:rPr>
          <w:rFonts w:ascii="Times New Roman" w:hAnsi="Times New Roman" w:cs="Times New Roman"/>
          <w:sz w:val="24"/>
          <w:szCs w:val="24"/>
          <w:lang w:eastAsia="zh-TW"/>
        </w:rPr>
      </w:pPr>
    </w:p>
    <w:p w14:paraId="7243724D" w14:textId="77777777" w:rsidR="005C58E0" w:rsidRDefault="005C58E0" w:rsidP="00BA42C5">
      <w:pPr>
        <w:rPr>
          <w:rFonts w:ascii="Times New Roman" w:hAnsi="Times New Roman" w:cs="Times New Roman"/>
          <w:sz w:val="24"/>
          <w:szCs w:val="24"/>
          <w:lang w:eastAsia="zh-TW"/>
        </w:rPr>
      </w:pPr>
    </w:p>
    <w:p w14:paraId="2084F1B4" w14:textId="77777777" w:rsidR="005C58E0" w:rsidRDefault="005C58E0" w:rsidP="00BA42C5">
      <w:pPr>
        <w:rPr>
          <w:rFonts w:ascii="Times New Roman" w:hAnsi="Times New Roman" w:cs="Times New Roman"/>
          <w:sz w:val="24"/>
          <w:szCs w:val="24"/>
          <w:lang w:eastAsia="zh-TW"/>
        </w:rPr>
      </w:pPr>
    </w:p>
    <w:p w14:paraId="0B6B2C0C" w14:textId="77777777" w:rsidR="008D72C6" w:rsidRDefault="008D72C6" w:rsidP="00BA42C5">
      <w:pPr>
        <w:rPr>
          <w:rFonts w:ascii="Times New Roman" w:hAnsi="Times New Roman" w:cs="Times New Roman"/>
          <w:sz w:val="24"/>
          <w:szCs w:val="24"/>
          <w:lang w:eastAsia="zh-TW"/>
        </w:rPr>
      </w:pPr>
    </w:p>
    <w:p w14:paraId="03E93004" w14:textId="77777777" w:rsidR="008D72C6" w:rsidRDefault="008D72C6" w:rsidP="008D72C6">
      <w:pPr>
        <w:rPr>
          <w:rFonts w:ascii="Times New Roman" w:hAnsi="Times New Roman" w:cs="Times New Roman"/>
          <w:sz w:val="24"/>
          <w:szCs w:val="24"/>
        </w:rPr>
      </w:pPr>
    </w:p>
    <w:p w14:paraId="23E3CCD1" w14:textId="5A2FB09F" w:rsidR="008D72C6" w:rsidRPr="00D6059D" w:rsidRDefault="008D72C6" w:rsidP="008D72C6">
      <w:pPr>
        <w:ind w:left="-990"/>
        <w:rPr>
          <w:rFonts w:ascii="Times New Roman" w:hAnsi="Times New Roman" w:cs="Times New Roman"/>
          <w:sz w:val="24"/>
          <w:szCs w:val="24"/>
        </w:rPr>
      </w:pPr>
      <w:r w:rsidRPr="00D6059D">
        <w:rPr>
          <w:rFonts w:ascii="Times New Roman" w:hAnsi="Times New Roman" w:cs="Times New Roman"/>
          <w:sz w:val="24"/>
          <w:szCs w:val="24"/>
        </w:rPr>
        <w:t>Figure</w:t>
      </w:r>
      <w:r w:rsidR="00971A5F">
        <w:rPr>
          <w:rFonts w:ascii="Times New Roman" w:hAnsi="Times New Roman" w:cs="Times New Roman"/>
          <w:sz w:val="24"/>
          <w:szCs w:val="24"/>
        </w:rPr>
        <w:t xml:space="preserve"> S</w:t>
      </w:r>
      <w:r w:rsidRPr="00D6059D">
        <w:rPr>
          <w:rFonts w:ascii="Times New Roman" w:hAnsi="Times New Roman" w:cs="Times New Roman"/>
          <w:sz w:val="24"/>
          <w:szCs w:val="24"/>
        </w:rPr>
        <w:t xml:space="preserve">1. Flow chart of </w:t>
      </w:r>
      <w:r>
        <w:rPr>
          <w:rFonts w:ascii="Times New Roman" w:hAnsi="Times New Roman" w:cs="Times New Roman"/>
          <w:sz w:val="24"/>
          <w:szCs w:val="24"/>
        </w:rPr>
        <w:t>study</w:t>
      </w:r>
      <w:r w:rsidRPr="00D6059D">
        <w:rPr>
          <w:rFonts w:ascii="Times New Roman" w:hAnsi="Times New Roman" w:cs="Times New Roman"/>
          <w:sz w:val="24"/>
          <w:szCs w:val="24"/>
        </w:rPr>
        <w:t xml:space="preserve">  </w:t>
      </w:r>
    </w:p>
    <w:p w14:paraId="75352CB6" w14:textId="77777777" w:rsidR="008D72C6" w:rsidRPr="00D6059D" w:rsidRDefault="008D72C6" w:rsidP="00066BA4">
      <w:pPr>
        <w:rPr>
          <w:rFonts w:ascii="Times New Roman" w:eastAsia="PMingLiU" w:hAnsi="Times New Roman" w:cs="Times New Roman"/>
          <w:sz w:val="24"/>
          <w:szCs w:val="24"/>
        </w:rPr>
      </w:pPr>
      <w:r>
        <w:rPr>
          <w:rFonts w:ascii="Times New Roman" w:eastAsia="PMingLiU" w:hAnsi="Times New Roman" w:cs="Times New Roman"/>
          <w:noProof/>
          <w:sz w:val="24"/>
          <w:szCs w:val="24"/>
        </w:rPr>
        <w:drawing>
          <wp:inline distT="0" distB="0" distL="0" distR="0" wp14:anchorId="10964750" wp14:editId="703A8919">
            <wp:extent cx="5961917" cy="3924300"/>
            <wp:effectExtent l="0" t="0" r="1270" b="0"/>
            <wp:docPr id="1" name="圖片 1" descr="C:\Users\riviera\Downloads\圖片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viera\Downloads\圖片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61917" cy="3924300"/>
                    </a:xfrm>
                    <a:prstGeom prst="rect">
                      <a:avLst/>
                    </a:prstGeom>
                    <a:noFill/>
                    <a:ln>
                      <a:noFill/>
                    </a:ln>
                  </pic:spPr>
                </pic:pic>
              </a:graphicData>
            </a:graphic>
          </wp:inline>
        </w:drawing>
      </w:r>
    </w:p>
    <w:p w14:paraId="14014A91" w14:textId="77777777" w:rsidR="008D72C6" w:rsidRPr="00D6059D" w:rsidRDefault="008D72C6" w:rsidP="008D72C6">
      <w:pPr>
        <w:rPr>
          <w:rFonts w:ascii="Times New Roman" w:hAnsi="Times New Roman" w:cs="Times New Roman"/>
          <w:sz w:val="24"/>
          <w:szCs w:val="24"/>
        </w:rPr>
      </w:pPr>
    </w:p>
    <w:p w14:paraId="29858FC5" w14:textId="77777777" w:rsidR="008D72C6" w:rsidRDefault="008D72C6" w:rsidP="00BA42C5">
      <w:pPr>
        <w:rPr>
          <w:rFonts w:ascii="Times New Roman" w:hAnsi="Times New Roman" w:cs="Times New Roman"/>
          <w:sz w:val="24"/>
          <w:szCs w:val="24"/>
          <w:lang w:eastAsia="zh-TW"/>
        </w:rPr>
      </w:pPr>
    </w:p>
    <w:p w14:paraId="10AA7766" w14:textId="77777777" w:rsidR="008D72C6" w:rsidRDefault="008D72C6" w:rsidP="00BA42C5">
      <w:pPr>
        <w:rPr>
          <w:rFonts w:ascii="Times New Roman" w:hAnsi="Times New Roman" w:cs="Times New Roman"/>
          <w:sz w:val="24"/>
          <w:szCs w:val="24"/>
          <w:lang w:eastAsia="zh-TW"/>
        </w:rPr>
      </w:pPr>
    </w:p>
    <w:p w14:paraId="3574BFD5" w14:textId="77777777" w:rsidR="00066BA4" w:rsidRDefault="00066BA4" w:rsidP="00BA42C5">
      <w:pPr>
        <w:rPr>
          <w:rFonts w:ascii="Times New Roman" w:hAnsi="Times New Roman" w:cs="Times New Roman"/>
          <w:sz w:val="24"/>
          <w:szCs w:val="24"/>
          <w:lang w:eastAsia="zh-TW"/>
        </w:rPr>
      </w:pPr>
    </w:p>
    <w:p w14:paraId="5AF00C32" w14:textId="77777777" w:rsidR="00066BA4" w:rsidRDefault="00066BA4" w:rsidP="00BA42C5">
      <w:pPr>
        <w:rPr>
          <w:rFonts w:ascii="Times New Roman" w:hAnsi="Times New Roman" w:cs="Times New Roman"/>
          <w:sz w:val="24"/>
          <w:szCs w:val="24"/>
          <w:lang w:eastAsia="zh-TW"/>
        </w:rPr>
      </w:pPr>
    </w:p>
    <w:p w14:paraId="4610AE62" w14:textId="77777777" w:rsidR="00066BA4" w:rsidRDefault="00066BA4" w:rsidP="00BA42C5">
      <w:pPr>
        <w:rPr>
          <w:rFonts w:ascii="Times New Roman" w:hAnsi="Times New Roman" w:cs="Times New Roman"/>
          <w:sz w:val="24"/>
          <w:szCs w:val="24"/>
          <w:lang w:eastAsia="zh-TW"/>
        </w:rPr>
      </w:pPr>
    </w:p>
    <w:p w14:paraId="08FEC5BD" w14:textId="77777777" w:rsidR="00066BA4" w:rsidRDefault="00066BA4" w:rsidP="00BA42C5">
      <w:pPr>
        <w:rPr>
          <w:rFonts w:ascii="Times New Roman" w:hAnsi="Times New Roman" w:cs="Times New Roman"/>
          <w:sz w:val="24"/>
          <w:szCs w:val="24"/>
          <w:lang w:eastAsia="zh-TW"/>
        </w:rPr>
      </w:pPr>
    </w:p>
    <w:p w14:paraId="30F498DC" w14:textId="77777777" w:rsidR="00066BA4" w:rsidRDefault="00066BA4" w:rsidP="00BA42C5">
      <w:pPr>
        <w:rPr>
          <w:rFonts w:ascii="Times New Roman" w:hAnsi="Times New Roman" w:cs="Times New Roman"/>
          <w:sz w:val="24"/>
          <w:szCs w:val="24"/>
          <w:lang w:eastAsia="zh-TW"/>
        </w:rPr>
      </w:pPr>
    </w:p>
    <w:p w14:paraId="3299086A" w14:textId="77777777" w:rsidR="00066BA4" w:rsidRDefault="00066BA4" w:rsidP="00BA42C5">
      <w:pPr>
        <w:rPr>
          <w:rFonts w:ascii="Times New Roman" w:hAnsi="Times New Roman" w:cs="Times New Roman"/>
          <w:sz w:val="24"/>
          <w:szCs w:val="24"/>
          <w:lang w:eastAsia="zh-TW"/>
        </w:rPr>
      </w:pPr>
    </w:p>
    <w:p w14:paraId="33E491D7" w14:textId="77777777" w:rsidR="00066BA4" w:rsidRDefault="00066BA4" w:rsidP="00BA42C5">
      <w:pPr>
        <w:rPr>
          <w:rFonts w:ascii="Times New Roman" w:hAnsi="Times New Roman" w:cs="Times New Roman"/>
          <w:sz w:val="24"/>
          <w:szCs w:val="24"/>
          <w:lang w:eastAsia="zh-TW"/>
        </w:rPr>
      </w:pPr>
    </w:p>
    <w:p w14:paraId="62BBBBF2" w14:textId="77777777" w:rsidR="00066BA4" w:rsidRDefault="00066BA4" w:rsidP="00BA42C5">
      <w:pPr>
        <w:rPr>
          <w:rFonts w:ascii="Times New Roman" w:hAnsi="Times New Roman" w:cs="Times New Roman"/>
          <w:sz w:val="24"/>
          <w:szCs w:val="24"/>
          <w:lang w:eastAsia="zh-TW"/>
        </w:rPr>
      </w:pPr>
    </w:p>
    <w:p w14:paraId="572620C2" w14:textId="77777777" w:rsidR="00066BA4" w:rsidRDefault="00066BA4" w:rsidP="00BA42C5">
      <w:pPr>
        <w:rPr>
          <w:rFonts w:ascii="Times New Roman" w:hAnsi="Times New Roman" w:cs="Times New Roman"/>
          <w:sz w:val="24"/>
          <w:szCs w:val="24"/>
          <w:lang w:eastAsia="zh-TW"/>
        </w:rPr>
      </w:pPr>
    </w:p>
    <w:p w14:paraId="6CC39741" w14:textId="77777777" w:rsidR="00066BA4" w:rsidRDefault="00066BA4" w:rsidP="00BA42C5">
      <w:pPr>
        <w:rPr>
          <w:rFonts w:ascii="Times New Roman" w:hAnsi="Times New Roman" w:cs="Times New Roman"/>
          <w:sz w:val="24"/>
          <w:szCs w:val="24"/>
          <w:lang w:eastAsia="zh-TW"/>
        </w:rPr>
      </w:pPr>
    </w:p>
    <w:p w14:paraId="268E7E38" w14:textId="77777777" w:rsidR="00066BA4" w:rsidRDefault="00066BA4" w:rsidP="00BA42C5">
      <w:pPr>
        <w:rPr>
          <w:rFonts w:ascii="Times New Roman" w:hAnsi="Times New Roman" w:cs="Times New Roman"/>
          <w:sz w:val="24"/>
          <w:szCs w:val="24"/>
          <w:lang w:eastAsia="zh-TW"/>
        </w:rPr>
      </w:pPr>
    </w:p>
    <w:p w14:paraId="438CE982" w14:textId="77777777" w:rsidR="00066BA4" w:rsidRDefault="00066BA4" w:rsidP="00BA42C5">
      <w:pPr>
        <w:rPr>
          <w:rFonts w:ascii="Times New Roman" w:hAnsi="Times New Roman" w:cs="Times New Roman"/>
          <w:sz w:val="24"/>
          <w:szCs w:val="24"/>
          <w:lang w:eastAsia="zh-TW"/>
        </w:rPr>
      </w:pPr>
    </w:p>
    <w:p w14:paraId="0FE6FECA" w14:textId="77777777" w:rsidR="00066BA4" w:rsidRDefault="00066BA4" w:rsidP="00BA42C5">
      <w:pPr>
        <w:rPr>
          <w:rFonts w:ascii="Times New Roman" w:hAnsi="Times New Roman" w:cs="Times New Roman"/>
          <w:sz w:val="24"/>
          <w:szCs w:val="24"/>
          <w:lang w:eastAsia="zh-TW"/>
        </w:rPr>
      </w:pPr>
    </w:p>
    <w:p w14:paraId="2BC947B4" w14:textId="77777777" w:rsidR="00066BA4" w:rsidRDefault="00066BA4" w:rsidP="00BA42C5">
      <w:pPr>
        <w:rPr>
          <w:rFonts w:ascii="Times New Roman" w:hAnsi="Times New Roman" w:cs="Times New Roman"/>
          <w:sz w:val="24"/>
          <w:szCs w:val="24"/>
          <w:lang w:eastAsia="zh-TW"/>
        </w:rPr>
      </w:pPr>
    </w:p>
    <w:tbl>
      <w:tblPr>
        <w:tblStyle w:val="TableGrid"/>
        <w:tblW w:w="10440" w:type="dxa"/>
        <w:tblInd w:w="-1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70"/>
        <w:gridCol w:w="1710"/>
        <w:gridCol w:w="1632"/>
        <w:gridCol w:w="2228"/>
      </w:tblGrid>
      <w:tr w:rsidR="00115DF9" w:rsidRPr="00115DF9" w14:paraId="4D6973E0" w14:textId="77777777" w:rsidTr="005A628C">
        <w:trPr>
          <w:trHeight w:val="357"/>
        </w:trPr>
        <w:tc>
          <w:tcPr>
            <w:tcW w:w="10440" w:type="dxa"/>
            <w:gridSpan w:val="4"/>
            <w:tcBorders>
              <w:top w:val="nil"/>
              <w:left w:val="nil"/>
              <w:bottom w:val="single" w:sz="4" w:space="0" w:color="auto"/>
            </w:tcBorders>
            <w:hideMark/>
          </w:tcPr>
          <w:p w14:paraId="08194B46" w14:textId="0C3819E6"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lang w:eastAsia="en-US"/>
              </w:rPr>
              <w:br w:type="page"/>
            </w:r>
            <w:r w:rsidRPr="00115DF9">
              <w:rPr>
                <w:rFonts w:ascii="Times New Roman" w:hAnsi="Times New Roman" w:cs="Times New Roman"/>
                <w:sz w:val="24"/>
                <w:szCs w:val="24"/>
              </w:rPr>
              <w:t xml:space="preserve">Table </w:t>
            </w:r>
            <w:r w:rsidR="007D1F11">
              <w:rPr>
                <w:rFonts w:ascii="Times New Roman" w:hAnsi="Times New Roman" w:cs="Times New Roman"/>
                <w:sz w:val="24"/>
                <w:szCs w:val="24"/>
              </w:rPr>
              <w:t>S</w:t>
            </w:r>
            <w:r w:rsidR="003C48F3">
              <w:rPr>
                <w:rFonts w:ascii="Times New Roman" w:hAnsi="Times New Roman" w:cs="Times New Roman"/>
                <w:sz w:val="24"/>
                <w:szCs w:val="24"/>
              </w:rPr>
              <w:t>1. Baseline C</w:t>
            </w:r>
            <w:r w:rsidRPr="00115DF9">
              <w:rPr>
                <w:rFonts w:ascii="Times New Roman" w:hAnsi="Times New Roman" w:cs="Times New Roman"/>
                <w:sz w:val="24"/>
                <w:szCs w:val="24"/>
              </w:rPr>
              <w:t xml:space="preserve">linical and Demographic Characteristics </w:t>
            </w:r>
          </w:p>
        </w:tc>
      </w:tr>
      <w:tr w:rsidR="00115DF9" w:rsidRPr="00115DF9" w14:paraId="635DC082" w14:textId="77777777" w:rsidTr="005A628C">
        <w:trPr>
          <w:trHeight w:val="584"/>
        </w:trPr>
        <w:tc>
          <w:tcPr>
            <w:tcW w:w="4870" w:type="dxa"/>
            <w:tcBorders>
              <w:top w:val="single" w:sz="4" w:space="0" w:color="auto"/>
              <w:left w:val="nil"/>
              <w:bottom w:val="single" w:sz="4" w:space="0" w:color="auto"/>
              <w:right w:val="nil"/>
            </w:tcBorders>
          </w:tcPr>
          <w:p w14:paraId="618F4219" w14:textId="77777777" w:rsidR="00115DF9" w:rsidRPr="00115DF9" w:rsidRDefault="00115DF9" w:rsidP="005A628C">
            <w:pPr>
              <w:rPr>
                <w:rFonts w:ascii="Times New Roman" w:hAnsi="Times New Roman" w:cs="Times New Roman"/>
                <w:sz w:val="24"/>
                <w:szCs w:val="24"/>
              </w:rPr>
            </w:pPr>
          </w:p>
        </w:tc>
        <w:tc>
          <w:tcPr>
            <w:tcW w:w="1710" w:type="dxa"/>
            <w:tcBorders>
              <w:top w:val="single" w:sz="4" w:space="0" w:color="auto"/>
              <w:left w:val="nil"/>
              <w:bottom w:val="single" w:sz="4" w:space="0" w:color="auto"/>
              <w:right w:val="nil"/>
            </w:tcBorders>
            <w:hideMark/>
          </w:tcPr>
          <w:p w14:paraId="4FE79E3C"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 xml:space="preserve">Buprenorphine </w:t>
            </w:r>
          </w:p>
          <w:p w14:paraId="03AE45E2"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(N=16)</w:t>
            </w:r>
          </w:p>
        </w:tc>
        <w:tc>
          <w:tcPr>
            <w:tcW w:w="1632" w:type="dxa"/>
            <w:tcBorders>
              <w:top w:val="single" w:sz="4" w:space="0" w:color="auto"/>
              <w:left w:val="nil"/>
              <w:bottom w:val="single" w:sz="4" w:space="0" w:color="auto"/>
              <w:right w:val="nil"/>
            </w:tcBorders>
            <w:hideMark/>
          </w:tcPr>
          <w:p w14:paraId="4FBB99A9"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 xml:space="preserve">Placebo </w:t>
            </w:r>
          </w:p>
          <w:p w14:paraId="6B02C8D3"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(N=11)</w:t>
            </w:r>
          </w:p>
        </w:tc>
        <w:tc>
          <w:tcPr>
            <w:tcW w:w="2228" w:type="dxa"/>
            <w:tcBorders>
              <w:top w:val="single" w:sz="4" w:space="0" w:color="auto"/>
              <w:bottom w:val="single" w:sz="4" w:space="0" w:color="auto"/>
            </w:tcBorders>
          </w:tcPr>
          <w:p w14:paraId="64DF3E16"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Statistics</w:t>
            </w:r>
          </w:p>
        </w:tc>
      </w:tr>
      <w:tr w:rsidR="00115DF9" w:rsidRPr="00115DF9" w14:paraId="134A9760" w14:textId="77777777" w:rsidTr="005A628C">
        <w:trPr>
          <w:trHeight w:val="395"/>
        </w:trPr>
        <w:tc>
          <w:tcPr>
            <w:tcW w:w="4870" w:type="dxa"/>
            <w:tcBorders>
              <w:top w:val="single" w:sz="4" w:space="0" w:color="auto"/>
            </w:tcBorders>
            <w:vAlign w:val="center"/>
            <w:hideMark/>
          </w:tcPr>
          <w:p w14:paraId="1EAF385C" w14:textId="77777777" w:rsidR="00115DF9" w:rsidRPr="00115DF9" w:rsidRDefault="00115DF9" w:rsidP="005A628C">
            <w:pPr>
              <w:rPr>
                <w:rFonts w:ascii="Times New Roman" w:hAnsi="Times New Roman" w:cs="Times New Roman"/>
                <w:sz w:val="24"/>
                <w:szCs w:val="24"/>
              </w:rPr>
            </w:pPr>
            <w:r w:rsidRPr="00115DF9">
              <w:rPr>
                <w:rFonts w:ascii="Times New Roman" w:eastAsia="Times New Roman" w:hAnsi="Times New Roman" w:cs="Times New Roman"/>
                <w:color w:val="000000"/>
                <w:sz w:val="24"/>
                <w:szCs w:val="24"/>
              </w:rPr>
              <w:t>Age, years</w:t>
            </w:r>
          </w:p>
        </w:tc>
        <w:tc>
          <w:tcPr>
            <w:tcW w:w="1710" w:type="dxa"/>
            <w:tcBorders>
              <w:top w:val="single" w:sz="4" w:space="0" w:color="auto"/>
            </w:tcBorders>
            <w:vAlign w:val="center"/>
            <w:hideMark/>
          </w:tcPr>
          <w:p w14:paraId="4311E1EF" w14:textId="77777777" w:rsidR="00115DF9" w:rsidRPr="00115DF9" w:rsidRDefault="00115DF9" w:rsidP="005A628C">
            <w:pPr>
              <w:rPr>
                <w:rFonts w:ascii="Times New Roman" w:hAnsi="Times New Roman" w:cs="Times New Roman"/>
                <w:sz w:val="24"/>
                <w:szCs w:val="24"/>
              </w:rPr>
            </w:pPr>
            <w:r w:rsidRPr="00115DF9">
              <w:rPr>
                <w:rFonts w:ascii="Times New Roman" w:eastAsia="Times New Roman" w:hAnsi="Times New Roman" w:cs="Times New Roman"/>
                <w:color w:val="000000"/>
                <w:sz w:val="24"/>
                <w:szCs w:val="24"/>
              </w:rPr>
              <w:t>65±10</w:t>
            </w:r>
          </w:p>
        </w:tc>
        <w:tc>
          <w:tcPr>
            <w:tcW w:w="1632" w:type="dxa"/>
            <w:tcBorders>
              <w:top w:val="single" w:sz="4" w:space="0" w:color="auto"/>
            </w:tcBorders>
            <w:vAlign w:val="center"/>
            <w:hideMark/>
          </w:tcPr>
          <w:p w14:paraId="201576BA" w14:textId="77777777" w:rsidR="00115DF9" w:rsidRPr="00115DF9" w:rsidRDefault="00115DF9" w:rsidP="005A628C">
            <w:pPr>
              <w:rPr>
                <w:rFonts w:ascii="Times New Roman" w:hAnsi="Times New Roman" w:cs="Times New Roman"/>
                <w:sz w:val="24"/>
                <w:szCs w:val="24"/>
              </w:rPr>
            </w:pPr>
            <w:r w:rsidRPr="00115DF9">
              <w:rPr>
                <w:rFonts w:ascii="Times New Roman" w:eastAsia="Times New Roman" w:hAnsi="Times New Roman" w:cs="Times New Roman"/>
                <w:color w:val="000000"/>
                <w:sz w:val="24"/>
                <w:szCs w:val="24"/>
              </w:rPr>
              <w:t>66±8</w:t>
            </w:r>
          </w:p>
        </w:tc>
        <w:tc>
          <w:tcPr>
            <w:tcW w:w="2228" w:type="dxa"/>
            <w:tcBorders>
              <w:top w:val="single" w:sz="4" w:space="0" w:color="auto"/>
            </w:tcBorders>
            <w:vAlign w:val="center"/>
          </w:tcPr>
          <w:p w14:paraId="72787C6F"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i/>
                <w:sz w:val="24"/>
                <w:szCs w:val="24"/>
              </w:rPr>
              <w:t>t</w:t>
            </w:r>
            <w:r w:rsidRPr="00115DF9">
              <w:rPr>
                <w:rFonts w:ascii="Times New Roman" w:hAnsi="Times New Roman" w:cs="Times New Roman"/>
                <w:sz w:val="24"/>
                <w:szCs w:val="24"/>
              </w:rPr>
              <w:t xml:space="preserve"> = -0.26, </w:t>
            </w:r>
            <w:r w:rsidRPr="00115DF9">
              <w:rPr>
                <w:rFonts w:ascii="Times New Roman" w:hAnsi="Times New Roman" w:cs="Times New Roman"/>
                <w:i/>
                <w:sz w:val="24"/>
                <w:szCs w:val="24"/>
              </w:rPr>
              <w:t xml:space="preserve">p </w:t>
            </w:r>
            <w:r w:rsidRPr="00115DF9">
              <w:rPr>
                <w:rFonts w:ascii="Times New Roman" w:hAnsi="Times New Roman" w:cs="Times New Roman"/>
                <w:sz w:val="24"/>
                <w:szCs w:val="24"/>
              </w:rPr>
              <w:t>= 0.79</w:t>
            </w:r>
          </w:p>
        </w:tc>
      </w:tr>
      <w:tr w:rsidR="00115DF9" w:rsidRPr="00115DF9" w14:paraId="223F98A3" w14:textId="77777777" w:rsidTr="005A628C">
        <w:trPr>
          <w:trHeight w:val="315"/>
        </w:trPr>
        <w:tc>
          <w:tcPr>
            <w:tcW w:w="4870" w:type="dxa"/>
            <w:vAlign w:val="center"/>
            <w:hideMark/>
          </w:tcPr>
          <w:p w14:paraId="2F9E0AD4" w14:textId="69B61234" w:rsidR="00115DF9" w:rsidRPr="00115DF9" w:rsidRDefault="00937E7D" w:rsidP="005A628C">
            <w:pPr>
              <w:rPr>
                <w:rFonts w:ascii="Times New Roman" w:hAnsi="Times New Roman" w:cs="Times New Roman"/>
                <w:sz w:val="24"/>
                <w:szCs w:val="24"/>
              </w:rPr>
            </w:pPr>
            <w:r>
              <w:rPr>
                <w:rFonts w:ascii="Times New Roman" w:eastAsia="Times New Roman" w:hAnsi="Times New Roman" w:cs="Times New Roman"/>
                <w:color w:val="000000"/>
                <w:sz w:val="24"/>
                <w:szCs w:val="24"/>
              </w:rPr>
              <w:t>Sex</w:t>
            </w:r>
            <w:r w:rsidR="00115DF9" w:rsidRPr="00115DF9">
              <w:rPr>
                <w:rFonts w:ascii="Times New Roman" w:eastAsia="Times New Roman" w:hAnsi="Times New Roman" w:cs="Times New Roman"/>
                <w:color w:val="000000"/>
                <w:sz w:val="24"/>
                <w:szCs w:val="24"/>
              </w:rPr>
              <w:t xml:space="preserve"> (M/F)</w:t>
            </w:r>
          </w:p>
        </w:tc>
        <w:tc>
          <w:tcPr>
            <w:tcW w:w="1710" w:type="dxa"/>
            <w:vAlign w:val="center"/>
            <w:hideMark/>
          </w:tcPr>
          <w:p w14:paraId="5D122F65" w14:textId="77777777" w:rsidR="00115DF9" w:rsidRPr="00115DF9" w:rsidRDefault="00115DF9" w:rsidP="005A628C">
            <w:pPr>
              <w:rPr>
                <w:rFonts w:ascii="Times New Roman" w:hAnsi="Times New Roman" w:cs="Times New Roman"/>
                <w:sz w:val="24"/>
                <w:szCs w:val="24"/>
              </w:rPr>
            </w:pPr>
            <w:r w:rsidRPr="00115DF9">
              <w:rPr>
                <w:rFonts w:ascii="Times New Roman" w:eastAsia="Times New Roman" w:hAnsi="Times New Roman" w:cs="Times New Roman"/>
                <w:sz w:val="24"/>
                <w:szCs w:val="24"/>
              </w:rPr>
              <w:t>10/6</w:t>
            </w:r>
          </w:p>
        </w:tc>
        <w:tc>
          <w:tcPr>
            <w:tcW w:w="1632" w:type="dxa"/>
            <w:vAlign w:val="center"/>
            <w:hideMark/>
          </w:tcPr>
          <w:p w14:paraId="1DB1215E" w14:textId="77777777" w:rsidR="00115DF9" w:rsidRPr="00115DF9" w:rsidRDefault="00115DF9" w:rsidP="005A628C">
            <w:pPr>
              <w:rPr>
                <w:rFonts w:ascii="Times New Roman" w:hAnsi="Times New Roman" w:cs="Times New Roman"/>
                <w:sz w:val="24"/>
                <w:szCs w:val="24"/>
              </w:rPr>
            </w:pPr>
            <w:r w:rsidRPr="00115DF9">
              <w:rPr>
                <w:rFonts w:ascii="Times New Roman" w:eastAsia="Times New Roman" w:hAnsi="Times New Roman" w:cs="Times New Roman"/>
                <w:sz w:val="24"/>
                <w:szCs w:val="24"/>
              </w:rPr>
              <w:t>8/3</w:t>
            </w:r>
          </w:p>
        </w:tc>
        <w:tc>
          <w:tcPr>
            <w:tcW w:w="2228" w:type="dxa"/>
            <w:vAlign w:val="center"/>
          </w:tcPr>
          <w:p w14:paraId="2F59C74D" w14:textId="77777777" w:rsidR="00115DF9" w:rsidRPr="00115DF9" w:rsidRDefault="00115DF9" w:rsidP="005A628C">
            <w:pPr>
              <w:rPr>
                <w:rFonts w:ascii="Times New Roman" w:hAnsi="Times New Roman" w:cs="Times New Roman"/>
                <w:sz w:val="24"/>
                <w:szCs w:val="24"/>
              </w:rPr>
            </w:pPr>
            <w:r w:rsidRPr="00115DF9">
              <w:rPr>
                <w:rFonts w:ascii="Times New Roman" w:eastAsia="Times New Roman" w:hAnsi="Times New Roman" w:cs="Times New Roman"/>
                <w:b/>
                <w:bCs/>
                <w:color w:val="000000"/>
                <w:sz w:val="24"/>
                <w:szCs w:val="24"/>
              </w:rPr>
              <w:t>χ</w:t>
            </w:r>
            <w:r w:rsidRPr="00115DF9">
              <w:rPr>
                <w:rFonts w:ascii="Times New Roman" w:eastAsia="Times New Roman" w:hAnsi="Times New Roman" w:cs="Times New Roman"/>
                <w:b/>
                <w:bCs/>
                <w:color w:val="000000"/>
                <w:sz w:val="24"/>
                <w:szCs w:val="24"/>
                <w:vertAlign w:val="superscript"/>
              </w:rPr>
              <w:t xml:space="preserve">2 </w:t>
            </w:r>
            <w:r w:rsidRPr="00115DF9">
              <w:rPr>
                <w:rFonts w:ascii="Times New Roman" w:hAnsi="Times New Roman" w:cs="Times New Roman"/>
                <w:sz w:val="24"/>
                <w:szCs w:val="24"/>
              </w:rPr>
              <w:t xml:space="preserve">= 0.31, </w:t>
            </w:r>
            <w:r w:rsidRPr="00115DF9">
              <w:rPr>
                <w:rFonts w:ascii="Times New Roman" w:hAnsi="Times New Roman" w:cs="Times New Roman"/>
                <w:i/>
                <w:sz w:val="24"/>
                <w:szCs w:val="24"/>
              </w:rPr>
              <w:t xml:space="preserve">p </w:t>
            </w:r>
            <w:r w:rsidRPr="00115DF9">
              <w:rPr>
                <w:rFonts w:ascii="Times New Roman" w:hAnsi="Times New Roman" w:cs="Times New Roman"/>
                <w:sz w:val="24"/>
                <w:szCs w:val="24"/>
              </w:rPr>
              <w:t>= 0.58</w:t>
            </w:r>
          </w:p>
        </w:tc>
      </w:tr>
      <w:tr w:rsidR="00115DF9" w:rsidRPr="00115DF9" w14:paraId="301A9927" w14:textId="77777777" w:rsidTr="005A628C">
        <w:trPr>
          <w:trHeight w:val="405"/>
        </w:trPr>
        <w:tc>
          <w:tcPr>
            <w:tcW w:w="4870" w:type="dxa"/>
            <w:vAlign w:val="center"/>
            <w:hideMark/>
          </w:tcPr>
          <w:p w14:paraId="7CCF5983" w14:textId="6C5DC505" w:rsidR="00115DF9" w:rsidRPr="00115DF9" w:rsidRDefault="00115DF9" w:rsidP="00EE3B65">
            <w:pPr>
              <w:rPr>
                <w:rFonts w:ascii="Times New Roman" w:hAnsi="Times New Roman" w:cs="Times New Roman"/>
                <w:sz w:val="24"/>
                <w:szCs w:val="24"/>
              </w:rPr>
            </w:pPr>
            <w:r w:rsidRPr="00115DF9">
              <w:rPr>
                <w:rFonts w:ascii="Times New Roman" w:eastAsia="Times New Roman" w:hAnsi="Times New Roman" w:cs="Times New Roman"/>
                <w:color w:val="000000"/>
                <w:sz w:val="24"/>
                <w:szCs w:val="24"/>
              </w:rPr>
              <w:t>Ethnic</w:t>
            </w:r>
            <w:r w:rsidR="00EE3B65">
              <w:rPr>
                <w:rFonts w:ascii="Times New Roman" w:eastAsia="Times New Roman" w:hAnsi="Times New Roman" w:cs="Times New Roman"/>
                <w:color w:val="000000"/>
                <w:sz w:val="24"/>
                <w:szCs w:val="24"/>
              </w:rPr>
              <w:t>ity</w:t>
            </w:r>
          </w:p>
        </w:tc>
        <w:tc>
          <w:tcPr>
            <w:tcW w:w="1710" w:type="dxa"/>
            <w:vAlign w:val="center"/>
            <w:hideMark/>
          </w:tcPr>
          <w:p w14:paraId="39A9EE8D" w14:textId="77777777" w:rsidR="00115DF9" w:rsidRPr="00115DF9" w:rsidRDefault="00115DF9" w:rsidP="005A628C">
            <w:pPr>
              <w:rPr>
                <w:rFonts w:ascii="Times New Roman" w:hAnsi="Times New Roman" w:cs="Times New Roman"/>
                <w:sz w:val="24"/>
                <w:szCs w:val="24"/>
              </w:rPr>
            </w:pPr>
            <w:r w:rsidRPr="00115DF9">
              <w:rPr>
                <w:rFonts w:ascii="Times New Roman" w:eastAsia="Times New Roman" w:hAnsi="Times New Roman" w:cs="Times New Roman"/>
                <w:color w:val="000000"/>
                <w:sz w:val="24"/>
                <w:szCs w:val="24"/>
              </w:rPr>
              <w:t xml:space="preserve"> </w:t>
            </w:r>
          </w:p>
        </w:tc>
        <w:tc>
          <w:tcPr>
            <w:tcW w:w="1632" w:type="dxa"/>
            <w:vAlign w:val="center"/>
            <w:hideMark/>
          </w:tcPr>
          <w:p w14:paraId="473169B8" w14:textId="77777777" w:rsidR="00115DF9" w:rsidRPr="00115DF9" w:rsidRDefault="00115DF9" w:rsidP="005A628C">
            <w:pPr>
              <w:rPr>
                <w:rFonts w:ascii="Times New Roman" w:hAnsi="Times New Roman" w:cs="Times New Roman"/>
                <w:sz w:val="24"/>
                <w:szCs w:val="24"/>
              </w:rPr>
            </w:pPr>
            <w:r w:rsidRPr="00115DF9">
              <w:rPr>
                <w:rFonts w:ascii="Times New Roman" w:eastAsia="Times New Roman" w:hAnsi="Times New Roman" w:cs="Times New Roman"/>
                <w:color w:val="000000"/>
                <w:sz w:val="24"/>
                <w:szCs w:val="24"/>
              </w:rPr>
              <w:t xml:space="preserve"> </w:t>
            </w:r>
          </w:p>
        </w:tc>
        <w:tc>
          <w:tcPr>
            <w:tcW w:w="2228" w:type="dxa"/>
            <w:vAlign w:val="center"/>
          </w:tcPr>
          <w:p w14:paraId="4DB19128" w14:textId="77777777" w:rsidR="00115DF9" w:rsidRPr="00115DF9" w:rsidRDefault="00115DF9" w:rsidP="005A628C">
            <w:pPr>
              <w:rPr>
                <w:rFonts w:ascii="Times New Roman" w:hAnsi="Times New Roman" w:cs="Times New Roman"/>
                <w:sz w:val="24"/>
                <w:szCs w:val="24"/>
              </w:rPr>
            </w:pPr>
          </w:p>
        </w:tc>
      </w:tr>
      <w:tr w:rsidR="00115DF9" w:rsidRPr="00115DF9" w14:paraId="4EE23141" w14:textId="77777777" w:rsidTr="005A628C">
        <w:trPr>
          <w:trHeight w:val="287"/>
        </w:trPr>
        <w:tc>
          <w:tcPr>
            <w:tcW w:w="4870" w:type="dxa"/>
            <w:vAlign w:val="center"/>
          </w:tcPr>
          <w:p w14:paraId="07723D0C"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 xml:space="preserve">  White, n (%)</w:t>
            </w:r>
          </w:p>
        </w:tc>
        <w:tc>
          <w:tcPr>
            <w:tcW w:w="1710" w:type="dxa"/>
            <w:vAlign w:val="center"/>
          </w:tcPr>
          <w:p w14:paraId="449C9A99"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14 (87.5%)</w:t>
            </w:r>
          </w:p>
        </w:tc>
        <w:tc>
          <w:tcPr>
            <w:tcW w:w="1632" w:type="dxa"/>
            <w:vAlign w:val="center"/>
          </w:tcPr>
          <w:p w14:paraId="46E3C3FC"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11 (100%)</w:t>
            </w:r>
          </w:p>
        </w:tc>
        <w:tc>
          <w:tcPr>
            <w:tcW w:w="2228" w:type="dxa"/>
            <w:vAlign w:val="center"/>
          </w:tcPr>
          <w:p w14:paraId="2AE283AC"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b/>
                <w:bCs/>
                <w:color w:val="000000"/>
                <w:sz w:val="24"/>
                <w:szCs w:val="24"/>
              </w:rPr>
              <w:t>χ</w:t>
            </w:r>
            <w:r w:rsidRPr="00115DF9">
              <w:rPr>
                <w:rFonts w:ascii="Times New Roman" w:eastAsia="Times New Roman" w:hAnsi="Times New Roman" w:cs="Times New Roman"/>
                <w:b/>
                <w:bCs/>
                <w:color w:val="000000"/>
                <w:sz w:val="24"/>
                <w:szCs w:val="24"/>
                <w:vertAlign w:val="superscript"/>
              </w:rPr>
              <w:t xml:space="preserve">2 </w:t>
            </w:r>
            <w:r w:rsidRPr="00115DF9">
              <w:rPr>
                <w:rFonts w:ascii="Times New Roman" w:hAnsi="Times New Roman" w:cs="Times New Roman"/>
                <w:sz w:val="24"/>
                <w:szCs w:val="24"/>
              </w:rPr>
              <w:t xml:space="preserve">= 1.49, </w:t>
            </w:r>
            <w:r w:rsidRPr="00115DF9">
              <w:rPr>
                <w:rFonts w:ascii="Times New Roman" w:hAnsi="Times New Roman" w:cs="Times New Roman"/>
                <w:i/>
                <w:sz w:val="24"/>
                <w:szCs w:val="24"/>
              </w:rPr>
              <w:t xml:space="preserve">p </w:t>
            </w:r>
            <w:r w:rsidRPr="00115DF9">
              <w:rPr>
                <w:rFonts w:ascii="Times New Roman" w:hAnsi="Times New Roman" w:cs="Times New Roman"/>
                <w:sz w:val="24"/>
                <w:szCs w:val="24"/>
              </w:rPr>
              <w:t>= 0.22</w:t>
            </w:r>
          </w:p>
        </w:tc>
      </w:tr>
      <w:tr w:rsidR="00115DF9" w:rsidRPr="00115DF9" w14:paraId="4A78F56C" w14:textId="77777777" w:rsidTr="005A628C">
        <w:trPr>
          <w:trHeight w:val="387"/>
        </w:trPr>
        <w:tc>
          <w:tcPr>
            <w:tcW w:w="4870" w:type="dxa"/>
            <w:vAlign w:val="center"/>
          </w:tcPr>
          <w:p w14:paraId="5688674C"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 xml:space="preserve">  African American, n (%)</w:t>
            </w:r>
          </w:p>
        </w:tc>
        <w:tc>
          <w:tcPr>
            <w:tcW w:w="1710" w:type="dxa"/>
            <w:vAlign w:val="center"/>
          </w:tcPr>
          <w:p w14:paraId="49EFC2E6"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 xml:space="preserve">  2 (12.5%)</w:t>
            </w:r>
          </w:p>
        </w:tc>
        <w:tc>
          <w:tcPr>
            <w:tcW w:w="1632" w:type="dxa"/>
            <w:vAlign w:val="center"/>
          </w:tcPr>
          <w:p w14:paraId="0E14C7CD"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0</w:t>
            </w:r>
          </w:p>
        </w:tc>
        <w:tc>
          <w:tcPr>
            <w:tcW w:w="2228" w:type="dxa"/>
            <w:vAlign w:val="center"/>
          </w:tcPr>
          <w:p w14:paraId="4E41B992" w14:textId="77777777" w:rsidR="00115DF9" w:rsidRPr="00115DF9" w:rsidRDefault="00115DF9" w:rsidP="005A628C">
            <w:pPr>
              <w:rPr>
                <w:rFonts w:ascii="Times New Roman" w:hAnsi="Times New Roman" w:cs="Times New Roman"/>
                <w:sz w:val="24"/>
                <w:szCs w:val="24"/>
              </w:rPr>
            </w:pPr>
          </w:p>
        </w:tc>
      </w:tr>
      <w:tr w:rsidR="00115DF9" w:rsidRPr="00115DF9" w14:paraId="38F89B75" w14:textId="77777777" w:rsidTr="005A628C">
        <w:trPr>
          <w:trHeight w:val="324"/>
        </w:trPr>
        <w:tc>
          <w:tcPr>
            <w:tcW w:w="4870" w:type="dxa"/>
            <w:vAlign w:val="center"/>
            <w:hideMark/>
          </w:tcPr>
          <w:p w14:paraId="1D6C12D8" w14:textId="77777777" w:rsidR="00115DF9" w:rsidRPr="00115DF9" w:rsidRDefault="00115DF9" w:rsidP="005A628C">
            <w:pPr>
              <w:rPr>
                <w:rFonts w:ascii="Times New Roman" w:hAnsi="Times New Roman" w:cs="Times New Roman"/>
                <w:sz w:val="24"/>
                <w:szCs w:val="24"/>
              </w:rPr>
            </w:pPr>
            <w:r w:rsidRPr="00115DF9">
              <w:rPr>
                <w:rFonts w:ascii="Times New Roman" w:eastAsia="Times New Roman" w:hAnsi="Times New Roman" w:cs="Times New Roman"/>
                <w:color w:val="000000"/>
                <w:sz w:val="24"/>
                <w:szCs w:val="24"/>
              </w:rPr>
              <w:t>Education, years</w:t>
            </w:r>
          </w:p>
        </w:tc>
        <w:tc>
          <w:tcPr>
            <w:tcW w:w="1710" w:type="dxa"/>
            <w:vAlign w:val="center"/>
            <w:hideMark/>
          </w:tcPr>
          <w:p w14:paraId="561B9D71" w14:textId="77777777" w:rsidR="00115DF9" w:rsidRPr="00115DF9" w:rsidRDefault="00115DF9" w:rsidP="005A628C">
            <w:pPr>
              <w:rPr>
                <w:rFonts w:ascii="Times New Roman" w:hAnsi="Times New Roman" w:cs="Times New Roman"/>
                <w:sz w:val="24"/>
                <w:szCs w:val="24"/>
              </w:rPr>
            </w:pPr>
            <w:r w:rsidRPr="00115DF9">
              <w:rPr>
                <w:rFonts w:ascii="Times New Roman" w:eastAsia="Times New Roman" w:hAnsi="Times New Roman" w:cs="Times New Roman"/>
                <w:color w:val="000000"/>
                <w:sz w:val="24"/>
                <w:szCs w:val="24"/>
              </w:rPr>
              <w:t>15±3</w:t>
            </w:r>
          </w:p>
        </w:tc>
        <w:tc>
          <w:tcPr>
            <w:tcW w:w="1632" w:type="dxa"/>
            <w:vAlign w:val="center"/>
            <w:hideMark/>
          </w:tcPr>
          <w:p w14:paraId="7C73E1FF" w14:textId="77777777" w:rsidR="00115DF9" w:rsidRPr="00115DF9" w:rsidRDefault="00115DF9" w:rsidP="005A628C">
            <w:pPr>
              <w:rPr>
                <w:rFonts w:ascii="Times New Roman" w:hAnsi="Times New Roman" w:cs="Times New Roman"/>
                <w:sz w:val="24"/>
                <w:szCs w:val="24"/>
              </w:rPr>
            </w:pPr>
            <w:r w:rsidRPr="00115DF9">
              <w:rPr>
                <w:rFonts w:ascii="Times New Roman" w:eastAsia="Times New Roman" w:hAnsi="Times New Roman" w:cs="Times New Roman"/>
                <w:color w:val="000000"/>
                <w:sz w:val="24"/>
                <w:szCs w:val="24"/>
              </w:rPr>
              <w:t>16±3</w:t>
            </w:r>
          </w:p>
        </w:tc>
        <w:tc>
          <w:tcPr>
            <w:tcW w:w="2228" w:type="dxa"/>
            <w:vAlign w:val="center"/>
          </w:tcPr>
          <w:p w14:paraId="04B1EDB3"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i/>
                <w:sz w:val="24"/>
                <w:szCs w:val="24"/>
              </w:rPr>
              <w:t>t</w:t>
            </w:r>
            <w:r w:rsidRPr="00115DF9">
              <w:rPr>
                <w:rFonts w:ascii="Times New Roman" w:hAnsi="Times New Roman" w:cs="Times New Roman"/>
                <w:sz w:val="24"/>
                <w:szCs w:val="24"/>
              </w:rPr>
              <w:t xml:space="preserve"> = -0.97, </w:t>
            </w:r>
            <w:r w:rsidRPr="00115DF9">
              <w:rPr>
                <w:rFonts w:ascii="Times New Roman" w:hAnsi="Times New Roman" w:cs="Times New Roman"/>
                <w:i/>
                <w:sz w:val="24"/>
                <w:szCs w:val="24"/>
              </w:rPr>
              <w:t xml:space="preserve">p </w:t>
            </w:r>
            <w:r w:rsidRPr="00115DF9">
              <w:rPr>
                <w:rFonts w:ascii="Times New Roman" w:hAnsi="Times New Roman" w:cs="Times New Roman"/>
                <w:sz w:val="24"/>
                <w:szCs w:val="24"/>
              </w:rPr>
              <w:t>= 0.34</w:t>
            </w:r>
          </w:p>
        </w:tc>
      </w:tr>
      <w:tr w:rsidR="00652E4A" w:rsidRPr="00115DF9" w14:paraId="1DC1DDB1" w14:textId="77777777" w:rsidTr="005A628C">
        <w:trPr>
          <w:trHeight w:val="324"/>
        </w:trPr>
        <w:tc>
          <w:tcPr>
            <w:tcW w:w="4870" w:type="dxa"/>
            <w:vAlign w:val="center"/>
          </w:tcPr>
          <w:p w14:paraId="1BC98DE4" w14:textId="439EAD02" w:rsidR="00652E4A" w:rsidRPr="00115DF9" w:rsidRDefault="00652E4A" w:rsidP="005A628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MADRS pre-treatment</w:t>
            </w:r>
          </w:p>
        </w:tc>
        <w:tc>
          <w:tcPr>
            <w:tcW w:w="1710" w:type="dxa"/>
            <w:vAlign w:val="center"/>
          </w:tcPr>
          <w:p w14:paraId="1E551668" w14:textId="5490B7C1" w:rsidR="00652E4A" w:rsidRPr="00115DF9" w:rsidRDefault="00652E4A" w:rsidP="005A628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r w:rsidRPr="00115DF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6</w:t>
            </w:r>
          </w:p>
        </w:tc>
        <w:tc>
          <w:tcPr>
            <w:tcW w:w="1632" w:type="dxa"/>
            <w:vAlign w:val="center"/>
          </w:tcPr>
          <w:p w14:paraId="41495E8F" w14:textId="1AC08DEB" w:rsidR="00652E4A" w:rsidRPr="00115DF9" w:rsidRDefault="00652E4A" w:rsidP="005A628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r w:rsidRPr="00115DF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5</w:t>
            </w:r>
          </w:p>
        </w:tc>
        <w:tc>
          <w:tcPr>
            <w:tcW w:w="2228" w:type="dxa"/>
            <w:vAlign w:val="center"/>
          </w:tcPr>
          <w:p w14:paraId="36BD786E" w14:textId="309B9E32" w:rsidR="00652E4A" w:rsidRPr="00652E4A" w:rsidRDefault="00652E4A" w:rsidP="005A628C">
            <w:pPr>
              <w:rPr>
                <w:rFonts w:ascii="Times New Roman" w:hAnsi="Times New Roman" w:cs="Times New Roman"/>
                <w:sz w:val="24"/>
                <w:szCs w:val="24"/>
              </w:rPr>
            </w:pPr>
            <w:r>
              <w:rPr>
                <w:rFonts w:ascii="Times New Roman" w:hAnsi="Times New Roman" w:cs="Times New Roman"/>
                <w:i/>
                <w:sz w:val="24"/>
                <w:szCs w:val="24"/>
              </w:rPr>
              <w:t>t = 0.95, p =</w:t>
            </w:r>
            <w:r>
              <w:rPr>
                <w:rFonts w:ascii="Times New Roman" w:hAnsi="Times New Roman" w:cs="Times New Roman"/>
                <w:sz w:val="24"/>
                <w:szCs w:val="24"/>
              </w:rPr>
              <w:t xml:space="preserve"> 0.35</w:t>
            </w:r>
          </w:p>
        </w:tc>
      </w:tr>
      <w:tr w:rsidR="00115DF9" w:rsidRPr="00115DF9" w14:paraId="15C63E7D" w14:textId="77777777" w:rsidTr="005A628C">
        <w:trPr>
          <w:trHeight w:val="324"/>
        </w:trPr>
        <w:tc>
          <w:tcPr>
            <w:tcW w:w="4870" w:type="dxa"/>
            <w:vAlign w:val="center"/>
          </w:tcPr>
          <w:p w14:paraId="3470B085" w14:textId="0F41B49D" w:rsidR="00115DF9" w:rsidRPr="00115DF9" w:rsidRDefault="00115DF9" w:rsidP="006D3CC7">
            <w:pPr>
              <w:rPr>
                <w:rFonts w:ascii="Times New Roman" w:eastAsia="Times New Roman" w:hAnsi="Times New Roman" w:cs="Times New Roman"/>
                <w:sz w:val="24"/>
                <w:szCs w:val="24"/>
              </w:rPr>
            </w:pPr>
            <w:r w:rsidRPr="00115DF9">
              <w:rPr>
                <w:rFonts w:ascii="Times New Roman" w:eastAsia="Times New Roman" w:hAnsi="Times New Roman" w:cs="Times New Roman"/>
                <w:color w:val="000000"/>
                <w:sz w:val="24"/>
                <w:szCs w:val="24"/>
              </w:rPr>
              <w:t xml:space="preserve">MADRS </w:t>
            </w:r>
            <w:r w:rsidR="006D3CC7">
              <w:rPr>
                <w:rFonts w:ascii="Times New Roman" w:eastAsia="Times New Roman" w:hAnsi="Times New Roman" w:cs="Times New Roman"/>
                <w:color w:val="000000"/>
                <w:sz w:val="24"/>
                <w:szCs w:val="24"/>
              </w:rPr>
              <w:t>post-</w:t>
            </w:r>
            <w:r w:rsidRPr="00115DF9">
              <w:rPr>
                <w:rFonts w:ascii="Times New Roman" w:eastAsia="Times New Roman" w:hAnsi="Times New Roman" w:cs="Times New Roman"/>
                <w:color w:val="000000"/>
                <w:sz w:val="24"/>
                <w:szCs w:val="24"/>
              </w:rPr>
              <w:t xml:space="preserve">treatment with venlafaxine </w:t>
            </w:r>
          </w:p>
        </w:tc>
        <w:tc>
          <w:tcPr>
            <w:tcW w:w="1710" w:type="dxa"/>
            <w:vAlign w:val="center"/>
          </w:tcPr>
          <w:p w14:paraId="6230B010"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color w:val="000000"/>
                <w:sz w:val="24"/>
                <w:szCs w:val="24"/>
              </w:rPr>
              <w:t>24±6</w:t>
            </w:r>
          </w:p>
        </w:tc>
        <w:tc>
          <w:tcPr>
            <w:tcW w:w="1632" w:type="dxa"/>
            <w:vAlign w:val="center"/>
          </w:tcPr>
          <w:p w14:paraId="00DF362D"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color w:val="000000"/>
                <w:sz w:val="24"/>
                <w:szCs w:val="24"/>
              </w:rPr>
              <w:t>27±5</w:t>
            </w:r>
          </w:p>
        </w:tc>
        <w:tc>
          <w:tcPr>
            <w:tcW w:w="2228" w:type="dxa"/>
            <w:vAlign w:val="center"/>
          </w:tcPr>
          <w:p w14:paraId="0E2E0018"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i/>
                <w:sz w:val="24"/>
                <w:szCs w:val="24"/>
              </w:rPr>
              <w:t>t</w:t>
            </w:r>
            <w:r w:rsidRPr="00115DF9">
              <w:rPr>
                <w:rFonts w:ascii="Times New Roman" w:hAnsi="Times New Roman" w:cs="Times New Roman"/>
                <w:sz w:val="24"/>
                <w:szCs w:val="24"/>
              </w:rPr>
              <w:t xml:space="preserve"> = -1.08, </w:t>
            </w:r>
            <w:r w:rsidRPr="00115DF9">
              <w:rPr>
                <w:rFonts w:ascii="Times New Roman" w:hAnsi="Times New Roman" w:cs="Times New Roman"/>
                <w:i/>
                <w:sz w:val="24"/>
                <w:szCs w:val="24"/>
              </w:rPr>
              <w:t xml:space="preserve">p </w:t>
            </w:r>
            <w:r w:rsidRPr="00115DF9">
              <w:rPr>
                <w:rFonts w:ascii="Times New Roman" w:hAnsi="Times New Roman" w:cs="Times New Roman"/>
                <w:sz w:val="24"/>
                <w:szCs w:val="24"/>
              </w:rPr>
              <w:t>= 0.29</w:t>
            </w:r>
          </w:p>
        </w:tc>
      </w:tr>
      <w:tr w:rsidR="00115DF9" w:rsidRPr="00115DF9" w14:paraId="115BBB81" w14:textId="77777777" w:rsidTr="005A628C">
        <w:trPr>
          <w:trHeight w:val="396"/>
        </w:trPr>
        <w:tc>
          <w:tcPr>
            <w:tcW w:w="4870" w:type="dxa"/>
            <w:vAlign w:val="center"/>
          </w:tcPr>
          <w:p w14:paraId="7157EF00"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color w:val="000000"/>
                <w:sz w:val="24"/>
                <w:szCs w:val="24"/>
              </w:rPr>
              <w:t>Venlafaxine dosage at baseline (mg/day)</w:t>
            </w:r>
          </w:p>
        </w:tc>
        <w:tc>
          <w:tcPr>
            <w:tcW w:w="1710" w:type="dxa"/>
            <w:vAlign w:val="center"/>
          </w:tcPr>
          <w:p w14:paraId="5578D44A"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color w:val="000000"/>
                <w:sz w:val="24"/>
                <w:szCs w:val="24"/>
              </w:rPr>
              <w:t>267±63</w:t>
            </w:r>
          </w:p>
        </w:tc>
        <w:tc>
          <w:tcPr>
            <w:tcW w:w="1632" w:type="dxa"/>
            <w:vAlign w:val="center"/>
          </w:tcPr>
          <w:p w14:paraId="1774F1BA"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color w:val="000000"/>
                <w:sz w:val="24"/>
                <w:szCs w:val="24"/>
              </w:rPr>
              <w:t>286±45</w:t>
            </w:r>
          </w:p>
        </w:tc>
        <w:tc>
          <w:tcPr>
            <w:tcW w:w="2228" w:type="dxa"/>
            <w:vAlign w:val="center"/>
          </w:tcPr>
          <w:p w14:paraId="7C6A340C"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i/>
                <w:sz w:val="24"/>
                <w:szCs w:val="24"/>
              </w:rPr>
              <w:t>U</w:t>
            </w:r>
            <w:r w:rsidRPr="00115DF9">
              <w:rPr>
                <w:rFonts w:ascii="Times New Roman" w:hAnsi="Times New Roman" w:cs="Times New Roman"/>
                <w:sz w:val="24"/>
                <w:szCs w:val="24"/>
              </w:rPr>
              <w:t xml:space="preserve"> = 74.50, </w:t>
            </w:r>
            <w:r w:rsidRPr="00115DF9">
              <w:rPr>
                <w:rFonts w:ascii="Times New Roman" w:hAnsi="Times New Roman" w:cs="Times New Roman"/>
                <w:i/>
                <w:sz w:val="24"/>
                <w:szCs w:val="24"/>
              </w:rPr>
              <w:t xml:space="preserve">p </w:t>
            </w:r>
            <w:r w:rsidRPr="00115DF9">
              <w:rPr>
                <w:rFonts w:ascii="Times New Roman" w:hAnsi="Times New Roman" w:cs="Times New Roman"/>
                <w:sz w:val="24"/>
                <w:szCs w:val="24"/>
              </w:rPr>
              <w:t>= -0.64</w:t>
            </w:r>
          </w:p>
        </w:tc>
      </w:tr>
      <w:tr w:rsidR="00115DF9" w:rsidRPr="00115DF9" w14:paraId="487BF545" w14:textId="77777777" w:rsidTr="005A628C">
        <w:trPr>
          <w:trHeight w:val="357"/>
        </w:trPr>
        <w:tc>
          <w:tcPr>
            <w:tcW w:w="4870" w:type="dxa"/>
            <w:vAlign w:val="center"/>
          </w:tcPr>
          <w:p w14:paraId="52481FC4"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sz w:val="24"/>
                <w:szCs w:val="24"/>
              </w:rPr>
              <w:t>Dysphoria subscale score at baseline</w:t>
            </w:r>
          </w:p>
        </w:tc>
        <w:tc>
          <w:tcPr>
            <w:tcW w:w="1710" w:type="dxa"/>
            <w:vAlign w:val="center"/>
          </w:tcPr>
          <w:p w14:paraId="33F77826"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sz w:val="24"/>
                <w:szCs w:val="24"/>
              </w:rPr>
              <w:t>12±3</w:t>
            </w:r>
          </w:p>
        </w:tc>
        <w:tc>
          <w:tcPr>
            <w:tcW w:w="1632" w:type="dxa"/>
            <w:vAlign w:val="center"/>
          </w:tcPr>
          <w:p w14:paraId="37C90A65"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sz w:val="24"/>
                <w:szCs w:val="24"/>
              </w:rPr>
              <w:t>10±3</w:t>
            </w:r>
          </w:p>
        </w:tc>
        <w:tc>
          <w:tcPr>
            <w:tcW w:w="2228" w:type="dxa"/>
            <w:vAlign w:val="center"/>
          </w:tcPr>
          <w:p w14:paraId="36A08E32"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i/>
                <w:sz w:val="24"/>
                <w:szCs w:val="24"/>
              </w:rPr>
              <w:t>t</w:t>
            </w:r>
            <w:r w:rsidRPr="00115DF9">
              <w:rPr>
                <w:rFonts w:ascii="Times New Roman" w:hAnsi="Times New Roman" w:cs="Times New Roman"/>
                <w:sz w:val="24"/>
                <w:szCs w:val="24"/>
              </w:rPr>
              <w:t xml:space="preserve"> = 1.59, </w:t>
            </w:r>
            <w:r w:rsidRPr="00115DF9">
              <w:rPr>
                <w:rFonts w:ascii="Times New Roman" w:hAnsi="Times New Roman" w:cs="Times New Roman"/>
                <w:i/>
                <w:sz w:val="24"/>
                <w:szCs w:val="24"/>
              </w:rPr>
              <w:t xml:space="preserve">p </w:t>
            </w:r>
            <w:r w:rsidRPr="00115DF9">
              <w:rPr>
                <w:rFonts w:ascii="Times New Roman" w:hAnsi="Times New Roman" w:cs="Times New Roman"/>
                <w:sz w:val="24"/>
                <w:szCs w:val="24"/>
              </w:rPr>
              <w:t>= 0.12</w:t>
            </w:r>
          </w:p>
        </w:tc>
      </w:tr>
      <w:tr w:rsidR="00115DF9" w:rsidRPr="00115DF9" w14:paraId="09470D4B" w14:textId="77777777" w:rsidTr="005A628C">
        <w:trPr>
          <w:trHeight w:val="512"/>
        </w:trPr>
        <w:tc>
          <w:tcPr>
            <w:tcW w:w="10440" w:type="dxa"/>
            <w:gridSpan w:val="4"/>
            <w:tcBorders>
              <w:top w:val="single" w:sz="4" w:space="0" w:color="auto"/>
              <w:left w:val="nil"/>
              <w:bottom w:val="nil"/>
            </w:tcBorders>
            <w:hideMark/>
          </w:tcPr>
          <w:p w14:paraId="567D417D"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MMSE, Mini Mental State Examination; MADRS, Montgomery–</w:t>
            </w:r>
            <w:proofErr w:type="spellStart"/>
            <w:r w:rsidRPr="00115DF9">
              <w:rPr>
                <w:rFonts w:ascii="Times New Roman" w:hAnsi="Times New Roman" w:cs="Times New Roman"/>
                <w:sz w:val="24"/>
                <w:szCs w:val="24"/>
              </w:rPr>
              <w:t>Åsberg</w:t>
            </w:r>
            <w:proofErr w:type="spellEnd"/>
            <w:r w:rsidRPr="00115DF9">
              <w:rPr>
                <w:rFonts w:ascii="Times New Roman" w:hAnsi="Times New Roman" w:cs="Times New Roman"/>
                <w:sz w:val="24"/>
                <w:szCs w:val="24"/>
              </w:rPr>
              <w:t xml:space="preserve"> Depression Rating Scale. </w:t>
            </w:r>
          </w:p>
          <w:p w14:paraId="1E46480E" w14:textId="77777777" w:rsidR="00115DF9" w:rsidRPr="00115DF9" w:rsidRDefault="00115DF9" w:rsidP="005A628C">
            <w:pPr>
              <w:rPr>
                <w:rFonts w:ascii="Times New Roman" w:hAnsi="Times New Roman" w:cs="Times New Roman"/>
                <w:sz w:val="24"/>
                <w:szCs w:val="24"/>
              </w:rPr>
            </w:pPr>
          </w:p>
        </w:tc>
      </w:tr>
    </w:tbl>
    <w:p w14:paraId="05D59F50" w14:textId="77777777" w:rsidR="00115DF9" w:rsidRPr="00115DF9" w:rsidRDefault="00115DF9" w:rsidP="00115DF9">
      <w:pPr>
        <w:rPr>
          <w:rFonts w:ascii="Times New Roman" w:eastAsia="PMingLiU" w:hAnsi="Times New Roman" w:cs="Times New Roman"/>
          <w:noProof/>
          <w:sz w:val="24"/>
          <w:szCs w:val="24"/>
          <w:lang w:eastAsia="zh-TW"/>
        </w:rPr>
      </w:pPr>
    </w:p>
    <w:p w14:paraId="6F4D61DA" w14:textId="77777777" w:rsidR="00115DF9" w:rsidRPr="00115DF9" w:rsidRDefault="00115DF9" w:rsidP="00115DF9">
      <w:pPr>
        <w:rPr>
          <w:rFonts w:ascii="Times New Roman" w:eastAsia="PMingLiU" w:hAnsi="Times New Roman" w:cs="Times New Roman"/>
          <w:noProof/>
          <w:sz w:val="24"/>
          <w:szCs w:val="24"/>
          <w:lang w:eastAsia="zh-TW"/>
        </w:rPr>
      </w:pPr>
      <w:r w:rsidRPr="00115DF9">
        <w:rPr>
          <w:rFonts w:ascii="Times New Roman" w:eastAsia="PMingLiU" w:hAnsi="Times New Roman" w:cs="Times New Roman"/>
          <w:noProof/>
          <w:sz w:val="24"/>
          <w:szCs w:val="24"/>
          <w:lang w:eastAsia="zh-TW"/>
        </w:rPr>
        <w:br w:type="page"/>
      </w:r>
    </w:p>
    <w:tbl>
      <w:tblPr>
        <w:tblStyle w:val="TableGrid"/>
        <w:tblW w:w="10440" w:type="dxa"/>
        <w:tblInd w:w="-1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70"/>
        <w:gridCol w:w="1710"/>
        <w:gridCol w:w="1632"/>
        <w:gridCol w:w="2228"/>
      </w:tblGrid>
      <w:tr w:rsidR="00115DF9" w:rsidRPr="00115DF9" w14:paraId="24FD882E" w14:textId="77777777" w:rsidTr="005A628C">
        <w:trPr>
          <w:trHeight w:val="357"/>
        </w:trPr>
        <w:tc>
          <w:tcPr>
            <w:tcW w:w="10440" w:type="dxa"/>
            <w:gridSpan w:val="4"/>
            <w:tcBorders>
              <w:top w:val="nil"/>
              <w:left w:val="nil"/>
              <w:bottom w:val="single" w:sz="4" w:space="0" w:color="auto"/>
            </w:tcBorders>
            <w:hideMark/>
          </w:tcPr>
          <w:p w14:paraId="06AFE554" w14:textId="446FE026"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lang w:eastAsia="en-US"/>
              </w:rPr>
              <w:lastRenderedPageBreak/>
              <w:br w:type="page"/>
            </w:r>
            <w:r w:rsidRPr="00115DF9">
              <w:rPr>
                <w:rFonts w:ascii="Times New Roman" w:hAnsi="Times New Roman" w:cs="Times New Roman"/>
                <w:sz w:val="24"/>
                <w:szCs w:val="24"/>
              </w:rPr>
              <w:t xml:space="preserve">Table </w:t>
            </w:r>
            <w:r w:rsidR="007D1F11">
              <w:rPr>
                <w:rFonts w:ascii="Times New Roman" w:hAnsi="Times New Roman" w:cs="Times New Roman"/>
                <w:sz w:val="24"/>
                <w:szCs w:val="24"/>
              </w:rPr>
              <w:t>S</w:t>
            </w:r>
            <w:r w:rsidRPr="00115DF9">
              <w:rPr>
                <w:rFonts w:ascii="Times New Roman" w:hAnsi="Times New Roman" w:cs="Times New Roman"/>
                <w:sz w:val="24"/>
                <w:szCs w:val="24"/>
              </w:rPr>
              <w:t>2. Clinical Characteristics and Change Scores During Augmentation Pharmacotherapy with Buprenorphine or Placebo</w:t>
            </w:r>
          </w:p>
        </w:tc>
      </w:tr>
      <w:tr w:rsidR="00115DF9" w:rsidRPr="00115DF9" w14:paraId="55676A95" w14:textId="77777777" w:rsidTr="005A628C">
        <w:trPr>
          <w:trHeight w:val="584"/>
        </w:trPr>
        <w:tc>
          <w:tcPr>
            <w:tcW w:w="4870" w:type="dxa"/>
            <w:tcBorders>
              <w:top w:val="single" w:sz="4" w:space="0" w:color="auto"/>
              <w:left w:val="nil"/>
              <w:bottom w:val="single" w:sz="4" w:space="0" w:color="auto"/>
              <w:right w:val="nil"/>
            </w:tcBorders>
          </w:tcPr>
          <w:p w14:paraId="2D5E1D2F" w14:textId="77777777" w:rsidR="00115DF9" w:rsidRPr="00115DF9" w:rsidRDefault="00115DF9" w:rsidP="005A628C">
            <w:pPr>
              <w:rPr>
                <w:rFonts w:ascii="Times New Roman" w:hAnsi="Times New Roman" w:cs="Times New Roman"/>
                <w:sz w:val="24"/>
                <w:szCs w:val="24"/>
              </w:rPr>
            </w:pPr>
          </w:p>
        </w:tc>
        <w:tc>
          <w:tcPr>
            <w:tcW w:w="1710" w:type="dxa"/>
            <w:tcBorders>
              <w:top w:val="single" w:sz="4" w:space="0" w:color="auto"/>
              <w:left w:val="nil"/>
              <w:bottom w:val="single" w:sz="4" w:space="0" w:color="auto"/>
              <w:right w:val="nil"/>
            </w:tcBorders>
            <w:hideMark/>
          </w:tcPr>
          <w:p w14:paraId="0E927110"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 xml:space="preserve">Buprenorphine </w:t>
            </w:r>
          </w:p>
          <w:p w14:paraId="23083640"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(N=16)</w:t>
            </w:r>
          </w:p>
        </w:tc>
        <w:tc>
          <w:tcPr>
            <w:tcW w:w="1632" w:type="dxa"/>
            <w:tcBorders>
              <w:top w:val="single" w:sz="4" w:space="0" w:color="auto"/>
              <w:left w:val="nil"/>
              <w:bottom w:val="single" w:sz="4" w:space="0" w:color="auto"/>
              <w:right w:val="nil"/>
            </w:tcBorders>
            <w:hideMark/>
          </w:tcPr>
          <w:p w14:paraId="0D15FB03"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 xml:space="preserve">Placebo </w:t>
            </w:r>
          </w:p>
          <w:p w14:paraId="1F4B59B0"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(N=11)</w:t>
            </w:r>
          </w:p>
        </w:tc>
        <w:tc>
          <w:tcPr>
            <w:tcW w:w="2228" w:type="dxa"/>
            <w:tcBorders>
              <w:top w:val="single" w:sz="4" w:space="0" w:color="auto"/>
              <w:bottom w:val="single" w:sz="4" w:space="0" w:color="auto"/>
            </w:tcBorders>
          </w:tcPr>
          <w:p w14:paraId="28BC863D"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Group Differences</w:t>
            </w:r>
          </w:p>
          <w:p w14:paraId="637688B5" w14:textId="77777777" w:rsidR="00115DF9" w:rsidRPr="00115DF9" w:rsidRDefault="00115DF9" w:rsidP="005A628C">
            <w:pPr>
              <w:rPr>
                <w:rFonts w:ascii="Times New Roman" w:hAnsi="Times New Roman" w:cs="Times New Roman"/>
                <w:sz w:val="24"/>
                <w:szCs w:val="24"/>
              </w:rPr>
            </w:pPr>
          </w:p>
        </w:tc>
      </w:tr>
      <w:tr w:rsidR="00115DF9" w:rsidRPr="00115DF9" w14:paraId="2542B564" w14:textId="77777777" w:rsidTr="005A628C">
        <w:trPr>
          <w:trHeight w:val="306"/>
        </w:trPr>
        <w:tc>
          <w:tcPr>
            <w:tcW w:w="4870" w:type="dxa"/>
            <w:vAlign w:val="center"/>
          </w:tcPr>
          <w:p w14:paraId="7B70C65E" w14:textId="77777777" w:rsidR="00115DF9" w:rsidRPr="00115DF9" w:rsidRDefault="00115DF9" w:rsidP="005A628C">
            <w:pPr>
              <w:rPr>
                <w:rFonts w:ascii="Times New Roman" w:hAnsi="Times New Roman" w:cs="Times New Roman"/>
                <w:sz w:val="24"/>
                <w:szCs w:val="24"/>
                <w:lang w:eastAsia="en-US"/>
              </w:rPr>
            </w:pPr>
            <w:r w:rsidRPr="00115DF9">
              <w:rPr>
                <w:rFonts w:ascii="Times New Roman" w:hAnsi="Times New Roman" w:cs="Times New Roman"/>
                <w:sz w:val="24"/>
                <w:szCs w:val="24"/>
              </w:rPr>
              <w:t>Buprenorphine/Placebo</w:t>
            </w:r>
            <w:r w:rsidRPr="00115DF9">
              <w:rPr>
                <w:rFonts w:ascii="Times New Roman" w:eastAsia="Times New Roman" w:hAnsi="Times New Roman" w:cs="Times New Roman"/>
                <w:color w:val="000000"/>
                <w:sz w:val="24"/>
                <w:szCs w:val="24"/>
              </w:rPr>
              <w:t xml:space="preserve"> dosage at completion</w:t>
            </w:r>
          </w:p>
        </w:tc>
        <w:tc>
          <w:tcPr>
            <w:tcW w:w="1710" w:type="dxa"/>
            <w:vAlign w:val="center"/>
          </w:tcPr>
          <w:p w14:paraId="30770819"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color w:val="000000"/>
                <w:sz w:val="24"/>
                <w:szCs w:val="24"/>
              </w:rPr>
              <w:t>0.5±0.2</w:t>
            </w:r>
          </w:p>
        </w:tc>
        <w:tc>
          <w:tcPr>
            <w:tcW w:w="1632" w:type="dxa"/>
            <w:vAlign w:val="center"/>
          </w:tcPr>
          <w:p w14:paraId="617E7BF9"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color w:val="000000"/>
                <w:sz w:val="24"/>
                <w:szCs w:val="24"/>
              </w:rPr>
              <w:t>0.6±0.2</w:t>
            </w:r>
          </w:p>
        </w:tc>
        <w:tc>
          <w:tcPr>
            <w:tcW w:w="2228" w:type="dxa"/>
            <w:vAlign w:val="center"/>
          </w:tcPr>
          <w:p w14:paraId="4C66F7F1"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i/>
                <w:sz w:val="24"/>
                <w:szCs w:val="24"/>
              </w:rPr>
              <w:t>t</w:t>
            </w:r>
            <w:r w:rsidRPr="00115DF9">
              <w:rPr>
                <w:rFonts w:ascii="Times New Roman" w:hAnsi="Times New Roman" w:cs="Times New Roman"/>
                <w:sz w:val="24"/>
                <w:szCs w:val="24"/>
              </w:rPr>
              <w:t xml:space="preserve"> = -0.57, </w:t>
            </w:r>
            <w:r w:rsidRPr="00115DF9">
              <w:rPr>
                <w:rFonts w:ascii="Times New Roman" w:hAnsi="Times New Roman" w:cs="Times New Roman"/>
                <w:i/>
                <w:sz w:val="24"/>
                <w:szCs w:val="24"/>
              </w:rPr>
              <w:t xml:space="preserve">p </w:t>
            </w:r>
            <w:r w:rsidRPr="00115DF9">
              <w:rPr>
                <w:rFonts w:ascii="Times New Roman" w:hAnsi="Times New Roman" w:cs="Times New Roman"/>
                <w:sz w:val="24"/>
                <w:szCs w:val="24"/>
              </w:rPr>
              <w:t>= 0.57</w:t>
            </w:r>
          </w:p>
        </w:tc>
      </w:tr>
      <w:tr w:rsidR="00115DF9" w:rsidRPr="00115DF9" w14:paraId="4B0EFFD7" w14:textId="77777777" w:rsidTr="005A628C">
        <w:trPr>
          <w:trHeight w:val="315"/>
        </w:trPr>
        <w:tc>
          <w:tcPr>
            <w:tcW w:w="4870" w:type="dxa"/>
            <w:vAlign w:val="center"/>
          </w:tcPr>
          <w:p w14:paraId="0B3572D5" w14:textId="77777777" w:rsidR="00115DF9" w:rsidRPr="00115DF9" w:rsidRDefault="00115DF9" w:rsidP="005A628C">
            <w:pPr>
              <w:rPr>
                <w:rFonts w:ascii="Times New Roman" w:eastAsia="Times New Roman" w:hAnsi="Times New Roman" w:cs="Times New Roman"/>
                <w:i/>
                <w:iCs/>
                <w:sz w:val="24"/>
                <w:szCs w:val="24"/>
                <w:lang w:eastAsia="en-US"/>
              </w:rPr>
            </w:pPr>
            <w:r w:rsidRPr="00115DF9">
              <w:rPr>
                <w:rFonts w:ascii="Times New Roman" w:eastAsia="Times New Roman" w:hAnsi="Times New Roman" w:cs="Times New Roman"/>
                <w:sz w:val="24"/>
                <w:szCs w:val="24"/>
              </w:rPr>
              <w:t>MADRS score at completion</w:t>
            </w:r>
          </w:p>
        </w:tc>
        <w:tc>
          <w:tcPr>
            <w:tcW w:w="1710" w:type="dxa"/>
            <w:vAlign w:val="center"/>
          </w:tcPr>
          <w:p w14:paraId="1C82FD05"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color w:val="000000"/>
                <w:sz w:val="24"/>
                <w:szCs w:val="24"/>
              </w:rPr>
              <w:t>18±9</w:t>
            </w:r>
          </w:p>
        </w:tc>
        <w:tc>
          <w:tcPr>
            <w:tcW w:w="1632" w:type="dxa"/>
            <w:vAlign w:val="center"/>
          </w:tcPr>
          <w:p w14:paraId="68315FA9"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color w:val="000000"/>
                <w:sz w:val="24"/>
                <w:szCs w:val="24"/>
              </w:rPr>
              <w:t>15±9</w:t>
            </w:r>
          </w:p>
        </w:tc>
        <w:tc>
          <w:tcPr>
            <w:tcW w:w="2228" w:type="dxa"/>
            <w:vAlign w:val="center"/>
          </w:tcPr>
          <w:p w14:paraId="492FD519"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i/>
                <w:sz w:val="24"/>
                <w:szCs w:val="24"/>
              </w:rPr>
              <w:t>t</w:t>
            </w:r>
            <w:r w:rsidRPr="00115DF9">
              <w:rPr>
                <w:rFonts w:ascii="Times New Roman" w:hAnsi="Times New Roman" w:cs="Times New Roman"/>
                <w:sz w:val="24"/>
                <w:szCs w:val="24"/>
              </w:rPr>
              <w:t xml:space="preserve"> = 0.89, </w:t>
            </w:r>
            <w:r w:rsidRPr="00115DF9">
              <w:rPr>
                <w:rFonts w:ascii="Times New Roman" w:hAnsi="Times New Roman" w:cs="Times New Roman"/>
                <w:i/>
                <w:sz w:val="24"/>
                <w:szCs w:val="24"/>
              </w:rPr>
              <w:t xml:space="preserve">p </w:t>
            </w:r>
            <w:r w:rsidRPr="00115DF9">
              <w:rPr>
                <w:rFonts w:ascii="Times New Roman" w:hAnsi="Times New Roman" w:cs="Times New Roman"/>
                <w:sz w:val="24"/>
                <w:szCs w:val="24"/>
              </w:rPr>
              <w:t>= 0.38</w:t>
            </w:r>
          </w:p>
        </w:tc>
      </w:tr>
      <w:tr w:rsidR="00115DF9" w:rsidRPr="00115DF9" w14:paraId="7BBC29F7" w14:textId="77777777" w:rsidTr="005A628C">
        <w:trPr>
          <w:trHeight w:val="357"/>
        </w:trPr>
        <w:tc>
          <w:tcPr>
            <w:tcW w:w="4870" w:type="dxa"/>
            <w:vAlign w:val="center"/>
          </w:tcPr>
          <w:p w14:paraId="1979BA31"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sz w:val="24"/>
                <w:szCs w:val="24"/>
              </w:rPr>
              <w:t>MADRS change during the trial (%)</w:t>
            </w:r>
          </w:p>
        </w:tc>
        <w:tc>
          <w:tcPr>
            <w:tcW w:w="1710" w:type="dxa"/>
            <w:vAlign w:val="center"/>
          </w:tcPr>
          <w:p w14:paraId="6DE8B088"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sz w:val="24"/>
                <w:szCs w:val="24"/>
              </w:rPr>
              <w:t>13±48</w:t>
            </w:r>
          </w:p>
        </w:tc>
        <w:tc>
          <w:tcPr>
            <w:tcW w:w="1632" w:type="dxa"/>
            <w:vAlign w:val="center"/>
          </w:tcPr>
          <w:p w14:paraId="12C93D3B"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sz w:val="24"/>
                <w:szCs w:val="24"/>
              </w:rPr>
              <w:t>23±43</w:t>
            </w:r>
          </w:p>
        </w:tc>
        <w:tc>
          <w:tcPr>
            <w:tcW w:w="2228" w:type="dxa"/>
            <w:vAlign w:val="center"/>
          </w:tcPr>
          <w:p w14:paraId="4D3EC298"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i/>
                <w:sz w:val="24"/>
                <w:szCs w:val="24"/>
              </w:rPr>
              <w:t>U</w:t>
            </w:r>
            <w:r w:rsidRPr="00115DF9">
              <w:rPr>
                <w:rFonts w:ascii="Times New Roman" w:hAnsi="Times New Roman" w:cs="Times New Roman"/>
                <w:sz w:val="24"/>
                <w:szCs w:val="24"/>
              </w:rPr>
              <w:t xml:space="preserve"> = 83.5, </w:t>
            </w:r>
            <w:r w:rsidRPr="00115DF9">
              <w:rPr>
                <w:rFonts w:ascii="Times New Roman" w:hAnsi="Times New Roman" w:cs="Times New Roman"/>
                <w:i/>
                <w:sz w:val="24"/>
                <w:szCs w:val="24"/>
              </w:rPr>
              <w:t xml:space="preserve">p </w:t>
            </w:r>
            <w:r w:rsidRPr="00115DF9">
              <w:rPr>
                <w:rFonts w:ascii="Times New Roman" w:hAnsi="Times New Roman" w:cs="Times New Roman"/>
                <w:sz w:val="24"/>
                <w:szCs w:val="24"/>
              </w:rPr>
              <w:t>= -0.20</w:t>
            </w:r>
          </w:p>
        </w:tc>
      </w:tr>
      <w:tr w:rsidR="00115DF9" w:rsidRPr="00115DF9" w14:paraId="7AA2C25D" w14:textId="77777777" w:rsidTr="005A628C">
        <w:trPr>
          <w:trHeight w:val="357"/>
        </w:trPr>
        <w:tc>
          <w:tcPr>
            <w:tcW w:w="4870" w:type="dxa"/>
            <w:vAlign w:val="center"/>
          </w:tcPr>
          <w:p w14:paraId="7CA2E662" w14:textId="77777777" w:rsidR="00115DF9" w:rsidRPr="00115DF9" w:rsidRDefault="00115DF9" w:rsidP="005A628C">
            <w:pPr>
              <w:rPr>
                <w:rFonts w:ascii="Times New Roman" w:eastAsia="Times New Roman" w:hAnsi="Times New Roman" w:cs="Times New Roman"/>
                <w:i/>
                <w:iCs/>
                <w:sz w:val="24"/>
                <w:szCs w:val="24"/>
                <w:lang w:eastAsia="en-US"/>
              </w:rPr>
            </w:pPr>
            <w:r w:rsidRPr="00115DF9">
              <w:rPr>
                <w:rFonts w:ascii="Times New Roman" w:eastAsia="Times New Roman" w:hAnsi="Times New Roman" w:cs="Times New Roman"/>
                <w:sz w:val="24"/>
                <w:szCs w:val="24"/>
              </w:rPr>
              <w:t xml:space="preserve">Dysphoria subscale at completion </w:t>
            </w:r>
          </w:p>
        </w:tc>
        <w:tc>
          <w:tcPr>
            <w:tcW w:w="1710" w:type="dxa"/>
            <w:vAlign w:val="center"/>
          </w:tcPr>
          <w:p w14:paraId="106D2EF9"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sz w:val="24"/>
                <w:szCs w:val="24"/>
              </w:rPr>
              <w:t>10±5</w:t>
            </w:r>
          </w:p>
        </w:tc>
        <w:tc>
          <w:tcPr>
            <w:tcW w:w="1632" w:type="dxa"/>
            <w:vAlign w:val="center"/>
          </w:tcPr>
          <w:p w14:paraId="47AFB330"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sz w:val="24"/>
                <w:szCs w:val="24"/>
              </w:rPr>
              <w:t>8±5</w:t>
            </w:r>
          </w:p>
        </w:tc>
        <w:tc>
          <w:tcPr>
            <w:tcW w:w="2228" w:type="dxa"/>
            <w:vAlign w:val="center"/>
          </w:tcPr>
          <w:p w14:paraId="3A7A2323"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i/>
                <w:sz w:val="24"/>
                <w:szCs w:val="24"/>
              </w:rPr>
              <w:t>t</w:t>
            </w:r>
            <w:r w:rsidRPr="00115DF9">
              <w:rPr>
                <w:rFonts w:ascii="Times New Roman" w:hAnsi="Times New Roman" w:cs="Times New Roman"/>
                <w:sz w:val="24"/>
                <w:szCs w:val="24"/>
              </w:rPr>
              <w:t xml:space="preserve"> = 0.78, </w:t>
            </w:r>
            <w:r w:rsidRPr="00115DF9">
              <w:rPr>
                <w:rFonts w:ascii="Times New Roman" w:hAnsi="Times New Roman" w:cs="Times New Roman"/>
                <w:i/>
                <w:sz w:val="24"/>
                <w:szCs w:val="24"/>
              </w:rPr>
              <w:t xml:space="preserve">p </w:t>
            </w:r>
            <w:r w:rsidRPr="00115DF9">
              <w:rPr>
                <w:rFonts w:ascii="Times New Roman" w:hAnsi="Times New Roman" w:cs="Times New Roman"/>
                <w:sz w:val="24"/>
                <w:szCs w:val="24"/>
              </w:rPr>
              <w:t>= 0.44</w:t>
            </w:r>
          </w:p>
        </w:tc>
      </w:tr>
      <w:tr w:rsidR="00115DF9" w:rsidRPr="00115DF9" w14:paraId="57510456" w14:textId="77777777" w:rsidTr="005A628C">
        <w:trPr>
          <w:trHeight w:val="432"/>
        </w:trPr>
        <w:tc>
          <w:tcPr>
            <w:tcW w:w="4870" w:type="dxa"/>
            <w:vAlign w:val="center"/>
          </w:tcPr>
          <w:p w14:paraId="51076305" w14:textId="77777777" w:rsidR="00115DF9" w:rsidRPr="00115DF9" w:rsidRDefault="00115DF9" w:rsidP="005A628C">
            <w:pPr>
              <w:rPr>
                <w:rFonts w:ascii="Times New Roman" w:eastAsia="Times New Roman" w:hAnsi="Times New Roman" w:cs="Times New Roman"/>
                <w:i/>
                <w:iCs/>
                <w:sz w:val="24"/>
                <w:szCs w:val="24"/>
                <w:lang w:eastAsia="en-US"/>
              </w:rPr>
            </w:pPr>
            <w:r w:rsidRPr="00115DF9">
              <w:rPr>
                <w:rFonts w:ascii="Times New Roman" w:eastAsia="Times New Roman" w:hAnsi="Times New Roman" w:cs="Times New Roman"/>
                <w:sz w:val="24"/>
                <w:szCs w:val="24"/>
              </w:rPr>
              <w:t>Dysphoria change during the trial (%)</w:t>
            </w:r>
          </w:p>
        </w:tc>
        <w:tc>
          <w:tcPr>
            <w:tcW w:w="1710" w:type="dxa"/>
            <w:vAlign w:val="center"/>
          </w:tcPr>
          <w:p w14:paraId="236E8CC3"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sz w:val="24"/>
                <w:szCs w:val="24"/>
              </w:rPr>
              <w:t>18±41</w:t>
            </w:r>
          </w:p>
        </w:tc>
        <w:tc>
          <w:tcPr>
            <w:tcW w:w="1632" w:type="dxa"/>
            <w:vAlign w:val="center"/>
          </w:tcPr>
          <w:p w14:paraId="631AD56D"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eastAsia="Times New Roman" w:hAnsi="Times New Roman" w:cs="Times New Roman"/>
                <w:sz w:val="24"/>
                <w:szCs w:val="24"/>
              </w:rPr>
              <w:t>16±43</w:t>
            </w:r>
          </w:p>
        </w:tc>
        <w:tc>
          <w:tcPr>
            <w:tcW w:w="2228" w:type="dxa"/>
            <w:vAlign w:val="center"/>
          </w:tcPr>
          <w:p w14:paraId="177AA678"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i/>
                <w:sz w:val="24"/>
                <w:szCs w:val="24"/>
              </w:rPr>
              <w:t>U</w:t>
            </w:r>
            <w:r w:rsidRPr="00115DF9">
              <w:rPr>
                <w:rFonts w:ascii="Times New Roman" w:hAnsi="Times New Roman" w:cs="Times New Roman"/>
                <w:sz w:val="24"/>
                <w:szCs w:val="24"/>
              </w:rPr>
              <w:t xml:space="preserve"> = 81.5, </w:t>
            </w:r>
            <w:r w:rsidRPr="00115DF9">
              <w:rPr>
                <w:rFonts w:ascii="Times New Roman" w:hAnsi="Times New Roman" w:cs="Times New Roman"/>
                <w:i/>
                <w:sz w:val="24"/>
                <w:szCs w:val="24"/>
              </w:rPr>
              <w:t xml:space="preserve">p </w:t>
            </w:r>
            <w:r w:rsidRPr="00115DF9">
              <w:rPr>
                <w:rFonts w:ascii="Times New Roman" w:hAnsi="Times New Roman" w:cs="Times New Roman"/>
                <w:sz w:val="24"/>
                <w:szCs w:val="24"/>
              </w:rPr>
              <w:t>= 0.30</w:t>
            </w:r>
          </w:p>
        </w:tc>
      </w:tr>
      <w:tr w:rsidR="00115DF9" w:rsidRPr="00115DF9" w14:paraId="302AD098" w14:textId="77777777" w:rsidTr="005A628C">
        <w:trPr>
          <w:trHeight w:val="357"/>
        </w:trPr>
        <w:tc>
          <w:tcPr>
            <w:tcW w:w="4870" w:type="dxa"/>
            <w:vAlign w:val="center"/>
          </w:tcPr>
          <w:p w14:paraId="5A2040AA" w14:textId="77777777" w:rsidR="00115DF9" w:rsidRPr="00115DF9" w:rsidRDefault="00115DF9" w:rsidP="005A628C">
            <w:pPr>
              <w:rPr>
                <w:rFonts w:ascii="Times New Roman" w:hAnsi="Times New Roman" w:cs="Times New Roman"/>
                <w:sz w:val="24"/>
                <w:szCs w:val="24"/>
              </w:rPr>
            </w:pPr>
            <w:r w:rsidRPr="00115DF9">
              <w:rPr>
                <w:rFonts w:ascii="Times New Roman" w:eastAsia="Times New Roman" w:hAnsi="Times New Roman" w:cs="Times New Roman"/>
                <w:sz w:val="24"/>
                <w:szCs w:val="24"/>
              </w:rPr>
              <w:t xml:space="preserve">Euphoria VAS </w:t>
            </w:r>
            <w:r w:rsidRPr="00115DF9">
              <w:rPr>
                <w:rFonts w:ascii="Times New Roman" w:hAnsi="Times New Roman" w:cs="Times New Roman"/>
                <w:sz w:val="24"/>
                <w:szCs w:val="24"/>
              </w:rPr>
              <w:t>increase</w:t>
            </w:r>
          </w:p>
        </w:tc>
        <w:tc>
          <w:tcPr>
            <w:tcW w:w="1710" w:type="dxa"/>
            <w:vAlign w:val="center"/>
          </w:tcPr>
          <w:p w14:paraId="225DA967" w14:textId="77777777" w:rsidR="00115DF9" w:rsidRPr="00115DF9" w:rsidRDefault="00115DF9" w:rsidP="005A628C">
            <w:pPr>
              <w:rPr>
                <w:rFonts w:ascii="Times New Roman" w:eastAsia="Times New Roman" w:hAnsi="Times New Roman" w:cs="Times New Roman"/>
                <w:sz w:val="24"/>
                <w:szCs w:val="24"/>
              </w:rPr>
            </w:pPr>
            <w:r w:rsidRPr="00115DF9">
              <w:rPr>
                <w:rFonts w:ascii="Times New Roman" w:hAnsi="Times New Roman" w:cs="Times New Roman"/>
                <w:sz w:val="24"/>
                <w:szCs w:val="24"/>
              </w:rPr>
              <w:t>0.3</w:t>
            </w:r>
            <w:r w:rsidRPr="00115DF9">
              <w:rPr>
                <w:rFonts w:ascii="Times New Roman" w:eastAsia="Times New Roman" w:hAnsi="Times New Roman" w:cs="Times New Roman"/>
                <w:sz w:val="24"/>
                <w:szCs w:val="24"/>
              </w:rPr>
              <w:t>±</w:t>
            </w:r>
            <w:r w:rsidRPr="00115DF9">
              <w:rPr>
                <w:rFonts w:ascii="Times New Roman" w:hAnsi="Times New Roman" w:cs="Times New Roman"/>
                <w:sz w:val="24"/>
                <w:szCs w:val="24"/>
              </w:rPr>
              <w:t>0.6</w:t>
            </w:r>
          </w:p>
        </w:tc>
        <w:tc>
          <w:tcPr>
            <w:tcW w:w="1632" w:type="dxa"/>
            <w:vAlign w:val="center"/>
          </w:tcPr>
          <w:p w14:paraId="7E38A09E"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0</w:t>
            </w:r>
            <w:r w:rsidRPr="00115DF9">
              <w:rPr>
                <w:rFonts w:ascii="Times New Roman" w:eastAsia="Times New Roman" w:hAnsi="Times New Roman" w:cs="Times New Roman"/>
                <w:sz w:val="24"/>
                <w:szCs w:val="24"/>
              </w:rPr>
              <w:t>±0</w:t>
            </w:r>
          </w:p>
        </w:tc>
        <w:tc>
          <w:tcPr>
            <w:tcW w:w="2228" w:type="dxa"/>
            <w:vAlign w:val="center"/>
          </w:tcPr>
          <w:p w14:paraId="5D76C32F"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i/>
                <w:sz w:val="24"/>
                <w:szCs w:val="24"/>
              </w:rPr>
              <w:t>U</w:t>
            </w:r>
            <w:r w:rsidRPr="00115DF9">
              <w:rPr>
                <w:rFonts w:ascii="Times New Roman" w:hAnsi="Times New Roman" w:cs="Times New Roman"/>
                <w:sz w:val="24"/>
                <w:szCs w:val="24"/>
              </w:rPr>
              <w:t xml:space="preserve">=71, </w:t>
            </w:r>
            <w:r w:rsidRPr="00115DF9">
              <w:rPr>
                <w:rFonts w:ascii="Times New Roman" w:hAnsi="Times New Roman" w:cs="Times New Roman"/>
                <w:i/>
                <w:sz w:val="24"/>
                <w:szCs w:val="24"/>
              </w:rPr>
              <w:t>p</w:t>
            </w:r>
            <w:r w:rsidRPr="00115DF9">
              <w:rPr>
                <w:rFonts w:ascii="Times New Roman" w:hAnsi="Times New Roman" w:cs="Times New Roman"/>
                <w:sz w:val="24"/>
                <w:szCs w:val="24"/>
              </w:rPr>
              <w:t>= 0.79</w:t>
            </w:r>
          </w:p>
        </w:tc>
      </w:tr>
      <w:tr w:rsidR="00115DF9" w:rsidRPr="00115DF9" w14:paraId="767E50B4" w14:textId="77777777" w:rsidTr="005A628C">
        <w:trPr>
          <w:trHeight w:val="357"/>
        </w:trPr>
        <w:tc>
          <w:tcPr>
            <w:tcW w:w="4870" w:type="dxa"/>
            <w:vAlign w:val="center"/>
          </w:tcPr>
          <w:p w14:paraId="75912DFC" w14:textId="77777777" w:rsidR="00115DF9" w:rsidRPr="00115DF9" w:rsidRDefault="00115DF9" w:rsidP="005A628C">
            <w:pPr>
              <w:rPr>
                <w:rFonts w:ascii="Times New Roman" w:hAnsi="Times New Roman" w:cs="Times New Roman"/>
                <w:sz w:val="24"/>
                <w:szCs w:val="24"/>
              </w:rPr>
            </w:pPr>
            <w:r w:rsidRPr="00115DF9">
              <w:rPr>
                <w:rFonts w:ascii="Times New Roman" w:eastAsia="Times New Roman" w:hAnsi="Times New Roman" w:cs="Times New Roman"/>
                <w:sz w:val="24"/>
                <w:szCs w:val="24"/>
              </w:rPr>
              <w:t>ASEC</w:t>
            </w:r>
            <w:r w:rsidRPr="00115DF9">
              <w:rPr>
                <w:rFonts w:ascii="Times New Roman" w:hAnsi="Times New Roman" w:cs="Times New Roman"/>
                <w:sz w:val="24"/>
                <w:szCs w:val="24"/>
              </w:rPr>
              <w:t xml:space="preserve"> increase</w:t>
            </w:r>
          </w:p>
        </w:tc>
        <w:tc>
          <w:tcPr>
            <w:tcW w:w="1710" w:type="dxa"/>
            <w:vAlign w:val="center"/>
          </w:tcPr>
          <w:p w14:paraId="5D9E036C"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-1</w:t>
            </w:r>
            <w:r w:rsidRPr="00115DF9">
              <w:rPr>
                <w:rFonts w:ascii="Times New Roman" w:eastAsia="Times New Roman" w:hAnsi="Times New Roman" w:cs="Times New Roman"/>
                <w:sz w:val="24"/>
                <w:szCs w:val="24"/>
              </w:rPr>
              <w:t>±</w:t>
            </w:r>
            <w:r w:rsidRPr="00115DF9">
              <w:rPr>
                <w:rFonts w:ascii="Times New Roman" w:hAnsi="Times New Roman" w:cs="Times New Roman"/>
                <w:sz w:val="24"/>
                <w:szCs w:val="24"/>
              </w:rPr>
              <w:t>5</w:t>
            </w:r>
          </w:p>
        </w:tc>
        <w:tc>
          <w:tcPr>
            <w:tcW w:w="1632" w:type="dxa"/>
            <w:tcBorders>
              <w:bottom w:val="single" w:sz="4" w:space="0" w:color="auto"/>
            </w:tcBorders>
            <w:vAlign w:val="center"/>
          </w:tcPr>
          <w:p w14:paraId="11F62F36"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-3</w:t>
            </w:r>
            <w:r w:rsidRPr="00115DF9">
              <w:rPr>
                <w:rFonts w:ascii="Times New Roman" w:eastAsia="Times New Roman" w:hAnsi="Times New Roman" w:cs="Times New Roman"/>
                <w:sz w:val="24"/>
                <w:szCs w:val="24"/>
              </w:rPr>
              <w:t>±</w:t>
            </w:r>
            <w:r w:rsidRPr="00115DF9">
              <w:rPr>
                <w:rFonts w:ascii="Times New Roman" w:hAnsi="Times New Roman" w:cs="Times New Roman"/>
                <w:sz w:val="24"/>
                <w:szCs w:val="24"/>
              </w:rPr>
              <w:t>4</w:t>
            </w:r>
          </w:p>
        </w:tc>
        <w:tc>
          <w:tcPr>
            <w:tcW w:w="2228" w:type="dxa"/>
            <w:tcBorders>
              <w:bottom w:val="single" w:sz="4" w:space="0" w:color="auto"/>
            </w:tcBorders>
            <w:vAlign w:val="center"/>
          </w:tcPr>
          <w:p w14:paraId="2C7DF074"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i/>
                <w:sz w:val="24"/>
                <w:szCs w:val="24"/>
              </w:rPr>
              <w:t>U</w:t>
            </w:r>
            <w:r w:rsidRPr="00115DF9">
              <w:rPr>
                <w:rFonts w:ascii="Times New Roman" w:hAnsi="Times New Roman" w:cs="Times New Roman"/>
                <w:sz w:val="24"/>
                <w:szCs w:val="24"/>
              </w:rPr>
              <w:t xml:space="preserve">= 73, </w:t>
            </w:r>
            <w:r w:rsidRPr="00115DF9">
              <w:rPr>
                <w:rFonts w:ascii="Times New Roman" w:hAnsi="Times New Roman" w:cs="Times New Roman"/>
                <w:i/>
                <w:sz w:val="24"/>
                <w:szCs w:val="24"/>
              </w:rPr>
              <w:t>p</w:t>
            </w:r>
            <w:r w:rsidRPr="00115DF9">
              <w:rPr>
                <w:rFonts w:ascii="Times New Roman" w:hAnsi="Times New Roman" w:cs="Times New Roman"/>
                <w:sz w:val="24"/>
                <w:szCs w:val="24"/>
              </w:rPr>
              <w:t>= 0.47</w:t>
            </w:r>
          </w:p>
        </w:tc>
      </w:tr>
      <w:tr w:rsidR="00115DF9" w:rsidRPr="00115DF9" w14:paraId="5FF613E5" w14:textId="77777777" w:rsidTr="005A628C">
        <w:trPr>
          <w:trHeight w:val="512"/>
        </w:trPr>
        <w:tc>
          <w:tcPr>
            <w:tcW w:w="10440" w:type="dxa"/>
            <w:gridSpan w:val="4"/>
            <w:tcBorders>
              <w:top w:val="single" w:sz="4" w:space="0" w:color="auto"/>
              <w:left w:val="nil"/>
              <w:bottom w:val="nil"/>
            </w:tcBorders>
            <w:hideMark/>
          </w:tcPr>
          <w:p w14:paraId="66EAFCEE" w14:textId="77777777" w:rsidR="00115DF9" w:rsidRPr="00115DF9" w:rsidRDefault="00115DF9" w:rsidP="005A628C">
            <w:pPr>
              <w:rPr>
                <w:rFonts w:ascii="Times New Roman" w:hAnsi="Times New Roman" w:cs="Times New Roman"/>
                <w:sz w:val="24"/>
                <w:szCs w:val="24"/>
              </w:rPr>
            </w:pPr>
            <w:r w:rsidRPr="00115DF9">
              <w:rPr>
                <w:rFonts w:ascii="Times New Roman" w:hAnsi="Times New Roman" w:cs="Times New Roman"/>
                <w:sz w:val="24"/>
                <w:szCs w:val="24"/>
              </w:rPr>
              <w:t>ASEC, antidepressant side effect checklist; VAS, visual analogue scale</w:t>
            </w:r>
          </w:p>
        </w:tc>
      </w:tr>
    </w:tbl>
    <w:p w14:paraId="7A4F3645" w14:textId="77777777" w:rsidR="00115DF9" w:rsidRDefault="00115DF9" w:rsidP="00BA42C5">
      <w:pPr>
        <w:rPr>
          <w:rFonts w:ascii="Times New Roman" w:hAnsi="Times New Roman" w:cs="Times New Roman"/>
          <w:sz w:val="24"/>
          <w:szCs w:val="24"/>
          <w:lang w:eastAsia="zh-TW"/>
        </w:rPr>
      </w:pPr>
    </w:p>
    <w:p w14:paraId="0AEA8DB1" w14:textId="77777777" w:rsidR="007D1F11" w:rsidRDefault="007D1F11" w:rsidP="00BA42C5">
      <w:pPr>
        <w:rPr>
          <w:rFonts w:ascii="Times New Roman" w:hAnsi="Times New Roman" w:cs="Times New Roman"/>
          <w:sz w:val="24"/>
          <w:szCs w:val="24"/>
          <w:lang w:eastAsia="zh-TW"/>
        </w:rPr>
      </w:pPr>
    </w:p>
    <w:p w14:paraId="634A8761" w14:textId="77777777" w:rsidR="007D1F11" w:rsidRDefault="007D1F11" w:rsidP="00BA42C5">
      <w:pPr>
        <w:rPr>
          <w:rFonts w:ascii="Times New Roman" w:hAnsi="Times New Roman" w:cs="Times New Roman"/>
          <w:sz w:val="24"/>
          <w:szCs w:val="24"/>
          <w:lang w:eastAsia="zh-TW"/>
        </w:rPr>
      </w:pPr>
    </w:p>
    <w:p w14:paraId="3D388A67" w14:textId="77777777" w:rsidR="007D1F11" w:rsidRDefault="007D1F11" w:rsidP="00BA42C5">
      <w:pPr>
        <w:rPr>
          <w:rFonts w:ascii="Times New Roman" w:hAnsi="Times New Roman" w:cs="Times New Roman"/>
          <w:sz w:val="24"/>
          <w:szCs w:val="24"/>
          <w:lang w:eastAsia="zh-TW"/>
        </w:rPr>
      </w:pPr>
    </w:p>
    <w:p w14:paraId="3D22560E" w14:textId="77777777" w:rsidR="007D1F11" w:rsidRDefault="007D1F11" w:rsidP="00BA42C5">
      <w:pPr>
        <w:rPr>
          <w:rFonts w:ascii="Times New Roman" w:hAnsi="Times New Roman" w:cs="Times New Roman"/>
          <w:sz w:val="24"/>
          <w:szCs w:val="24"/>
          <w:lang w:eastAsia="zh-TW"/>
        </w:rPr>
      </w:pPr>
    </w:p>
    <w:p w14:paraId="694C193F" w14:textId="77777777" w:rsidR="007D1F11" w:rsidRDefault="007D1F11" w:rsidP="00BA42C5">
      <w:pPr>
        <w:rPr>
          <w:rFonts w:ascii="Times New Roman" w:hAnsi="Times New Roman" w:cs="Times New Roman"/>
          <w:sz w:val="24"/>
          <w:szCs w:val="24"/>
          <w:lang w:eastAsia="zh-TW"/>
        </w:rPr>
      </w:pPr>
    </w:p>
    <w:p w14:paraId="45AE3A82" w14:textId="77777777" w:rsidR="007D1F11" w:rsidRDefault="007D1F11" w:rsidP="00BA42C5">
      <w:pPr>
        <w:rPr>
          <w:rFonts w:ascii="Times New Roman" w:hAnsi="Times New Roman" w:cs="Times New Roman"/>
          <w:sz w:val="24"/>
          <w:szCs w:val="24"/>
          <w:lang w:eastAsia="zh-TW"/>
        </w:rPr>
      </w:pPr>
    </w:p>
    <w:tbl>
      <w:tblPr>
        <w:tblStyle w:val="TableGrid"/>
        <w:tblpPr w:leftFromText="180" w:rightFromText="180" w:vertAnchor="text" w:horzAnchor="page" w:tblpX="730" w:tblpY="-2025"/>
        <w:tblW w:w="91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810"/>
        <w:gridCol w:w="793"/>
        <w:gridCol w:w="615"/>
        <w:gridCol w:w="529"/>
        <w:gridCol w:w="1826"/>
        <w:gridCol w:w="703"/>
        <w:gridCol w:w="176"/>
      </w:tblGrid>
      <w:tr w:rsidR="002E0AC8" w:rsidRPr="0038257B" w14:paraId="0DB433DC" w14:textId="77777777" w:rsidTr="00757833">
        <w:trPr>
          <w:trHeight w:val="825"/>
        </w:trPr>
        <w:tc>
          <w:tcPr>
            <w:tcW w:w="9138" w:type="dxa"/>
            <w:gridSpan w:val="8"/>
            <w:tcBorders>
              <w:bottom w:val="single" w:sz="4" w:space="0" w:color="auto"/>
            </w:tcBorders>
          </w:tcPr>
          <w:p w14:paraId="280FEEEA" w14:textId="77777777" w:rsidR="002E0AC8" w:rsidRDefault="002E0AC8" w:rsidP="00BA42C5">
            <w:pPr>
              <w:rPr>
                <w:rFonts w:ascii="Times New Roman" w:hAnsi="Times New Roman" w:cs="Times New Roman"/>
                <w:b/>
                <w:sz w:val="24"/>
                <w:szCs w:val="24"/>
              </w:rPr>
            </w:pPr>
          </w:p>
          <w:p w14:paraId="09DAF5DB" w14:textId="77777777" w:rsidR="00536569" w:rsidRDefault="00536569" w:rsidP="00BA42C5">
            <w:pPr>
              <w:rPr>
                <w:rFonts w:ascii="Times New Roman" w:hAnsi="Times New Roman" w:cs="Times New Roman"/>
                <w:b/>
                <w:sz w:val="24"/>
                <w:szCs w:val="24"/>
              </w:rPr>
            </w:pPr>
          </w:p>
          <w:p w14:paraId="72D5DBCA" w14:textId="77777777" w:rsidR="00F27BC8" w:rsidRDefault="00F27BC8" w:rsidP="00BA42C5">
            <w:pPr>
              <w:rPr>
                <w:rFonts w:ascii="Times New Roman" w:hAnsi="Times New Roman" w:cs="Times New Roman"/>
                <w:b/>
                <w:sz w:val="24"/>
                <w:szCs w:val="24"/>
              </w:rPr>
            </w:pPr>
          </w:p>
          <w:p w14:paraId="115DBFD5" w14:textId="77777777" w:rsidR="00F27BC8" w:rsidRDefault="00F27BC8" w:rsidP="00BA42C5">
            <w:pPr>
              <w:rPr>
                <w:rFonts w:ascii="Times New Roman" w:hAnsi="Times New Roman" w:cs="Times New Roman"/>
                <w:b/>
                <w:sz w:val="24"/>
                <w:szCs w:val="24"/>
              </w:rPr>
            </w:pPr>
          </w:p>
          <w:p w14:paraId="54951423" w14:textId="77777777" w:rsidR="00F27BC8" w:rsidRDefault="00F27BC8" w:rsidP="00BA42C5">
            <w:pPr>
              <w:rPr>
                <w:rFonts w:ascii="Times New Roman" w:hAnsi="Times New Roman" w:cs="Times New Roman"/>
                <w:b/>
                <w:sz w:val="24"/>
                <w:szCs w:val="24"/>
              </w:rPr>
            </w:pPr>
          </w:p>
          <w:p w14:paraId="30168729" w14:textId="77777777" w:rsidR="00536569" w:rsidRPr="0038257B" w:rsidRDefault="00536569" w:rsidP="00BA42C5">
            <w:pPr>
              <w:rPr>
                <w:rFonts w:ascii="Times New Roman" w:hAnsi="Times New Roman" w:cs="Times New Roman"/>
                <w:b/>
                <w:sz w:val="24"/>
                <w:szCs w:val="24"/>
              </w:rPr>
            </w:pPr>
          </w:p>
          <w:p w14:paraId="3F43941C" w14:textId="77777777" w:rsidR="005A628C" w:rsidRDefault="005A628C" w:rsidP="002C5A1A">
            <w:pPr>
              <w:rPr>
                <w:rFonts w:ascii="Times New Roman" w:hAnsi="Times New Roman" w:cs="Times New Roman"/>
                <w:sz w:val="24"/>
                <w:szCs w:val="24"/>
              </w:rPr>
            </w:pPr>
          </w:p>
          <w:p w14:paraId="1E95BD5B" w14:textId="77777777" w:rsidR="005A628C" w:rsidRDefault="005A628C" w:rsidP="002C5A1A">
            <w:pPr>
              <w:rPr>
                <w:rFonts w:ascii="Times New Roman" w:hAnsi="Times New Roman" w:cs="Times New Roman"/>
                <w:sz w:val="24"/>
                <w:szCs w:val="24"/>
              </w:rPr>
            </w:pPr>
          </w:p>
          <w:p w14:paraId="5FBA6B53" w14:textId="2856DCD2" w:rsidR="002E0AC8" w:rsidRPr="0038257B" w:rsidRDefault="002E0AC8" w:rsidP="00DE3F41">
            <w:pPr>
              <w:rPr>
                <w:rFonts w:ascii="Times New Roman" w:hAnsi="Times New Roman" w:cs="Times New Roman"/>
                <w:sz w:val="24"/>
                <w:szCs w:val="24"/>
              </w:rPr>
            </w:pPr>
            <w:r w:rsidRPr="0038257B">
              <w:rPr>
                <w:rFonts w:ascii="Times New Roman" w:hAnsi="Times New Roman" w:cs="Times New Roman"/>
                <w:sz w:val="24"/>
                <w:szCs w:val="24"/>
              </w:rPr>
              <w:t>Table S</w:t>
            </w:r>
            <w:r w:rsidR="00DE3F41">
              <w:rPr>
                <w:rFonts w:ascii="Times New Roman" w:hAnsi="Times New Roman" w:cs="Times New Roman"/>
                <w:sz w:val="24"/>
                <w:szCs w:val="24"/>
              </w:rPr>
              <w:t>3</w:t>
            </w:r>
            <w:r w:rsidRPr="0038257B">
              <w:rPr>
                <w:rFonts w:ascii="Times New Roman" w:hAnsi="Times New Roman" w:cs="Times New Roman"/>
                <w:sz w:val="24"/>
                <w:szCs w:val="24"/>
              </w:rPr>
              <w:t xml:space="preserve">. </w:t>
            </w:r>
            <w:r w:rsidR="002C5A1A">
              <w:rPr>
                <w:rFonts w:ascii="Times New Roman" w:hAnsi="Times New Roman" w:cs="Times New Roman"/>
                <w:sz w:val="24"/>
                <w:szCs w:val="24"/>
              </w:rPr>
              <w:t>Association</w:t>
            </w:r>
            <w:r w:rsidRPr="0038257B">
              <w:rPr>
                <w:rFonts w:ascii="Times New Roman" w:hAnsi="Times New Roman" w:cs="Times New Roman"/>
                <w:sz w:val="24"/>
                <w:szCs w:val="24"/>
              </w:rPr>
              <w:t xml:space="preserve"> between </w:t>
            </w:r>
            <w:r w:rsidR="00A42E5F">
              <w:rPr>
                <w:rFonts w:ascii="Times New Roman" w:hAnsi="Times New Roman" w:cs="Times New Roman"/>
                <w:sz w:val="24"/>
                <w:szCs w:val="24"/>
              </w:rPr>
              <w:t xml:space="preserve">baseline </w:t>
            </w:r>
            <w:r w:rsidRPr="0038257B">
              <w:rPr>
                <w:rFonts w:ascii="Times New Roman" w:hAnsi="Times New Roman" w:cs="Times New Roman"/>
                <w:sz w:val="24"/>
                <w:szCs w:val="24"/>
              </w:rPr>
              <w:t>brain activity in fMRI task and symptom improvement</w:t>
            </w:r>
          </w:p>
        </w:tc>
      </w:tr>
      <w:tr w:rsidR="00401B0A" w:rsidRPr="0038257B" w14:paraId="4E703F85" w14:textId="77777777" w:rsidTr="00401B0A">
        <w:trPr>
          <w:trHeight w:val="306"/>
        </w:trPr>
        <w:tc>
          <w:tcPr>
            <w:tcW w:w="3686" w:type="dxa"/>
          </w:tcPr>
          <w:p w14:paraId="55363731" w14:textId="77777777" w:rsidR="002E0AC8" w:rsidRPr="0038257B" w:rsidRDefault="002E0AC8" w:rsidP="00BA42C5">
            <w:pPr>
              <w:rPr>
                <w:rFonts w:ascii="Times New Roman" w:hAnsi="Times New Roman" w:cs="Times New Roman"/>
                <w:sz w:val="24"/>
                <w:szCs w:val="24"/>
              </w:rPr>
            </w:pPr>
            <w:r w:rsidRPr="0038257B">
              <w:rPr>
                <w:rFonts w:ascii="Times New Roman" w:hAnsi="Times New Roman" w:cs="Times New Roman"/>
                <w:sz w:val="24"/>
                <w:szCs w:val="24"/>
              </w:rPr>
              <w:t>Region</w:t>
            </w:r>
          </w:p>
        </w:tc>
        <w:tc>
          <w:tcPr>
            <w:tcW w:w="810" w:type="dxa"/>
          </w:tcPr>
          <w:p w14:paraId="1BF03C74"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BA</w:t>
            </w:r>
          </w:p>
        </w:tc>
        <w:tc>
          <w:tcPr>
            <w:tcW w:w="1937" w:type="dxa"/>
            <w:gridSpan w:val="3"/>
            <w:tcBorders>
              <w:top w:val="single" w:sz="4" w:space="0" w:color="auto"/>
              <w:left w:val="nil"/>
              <w:bottom w:val="single" w:sz="4" w:space="0" w:color="auto"/>
            </w:tcBorders>
          </w:tcPr>
          <w:p w14:paraId="6A4BE5F6"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MNI coordinates</w:t>
            </w:r>
          </w:p>
        </w:tc>
        <w:tc>
          <w:tcPr>
            <w:tcW w:w="1826" w:type="dxa"/>
            <w:vMerge w:val="restart"/>
          </w:tcPr>
          <w:p w14:paraId="7CC1F491" w14:textId="5EBE0AB1" w:rsidR="002E0AC8" w:rsidRPr="0038257B" w:rsidRDefault="001776E1" w:rsidP="00BA42C5">
            <w:pPr>
              <w:jc w:val="center"/>
              <w:rPr>
                <w:rFonts w:ascii="Times New Roman" w:hAnsi="Times New Roman" w:cs="Times New Roman"/>
                <w:sz w:val="24"/>
                <w:szCs w:val="24"/>
              </w:rPr>
            </w:pPr>
            <w:r>
              <w:rPr>
                <w:rFonts w:ascii="Times New Roman" w:hAnsi="Times New Roman" w:cs="Times New Roman"/>
                <w:sz w:val="24"/>
                <w:szCs w:val="24"/>
              </w:rPr>
              <w:t>Cluster Size</w:t>
            </w:r>
            <w:r w:rsidR="002E0AC8" w:rsidRPr="0038257B">
              <w:rPr>
                <w:rFonts w:ascii="Times New Roman" w:hAnsi="Times New Roman" w:cs="Times New Roman"/>
                <w:sz w:val="24"/>
                <w:szCs w:val="24"/>
              </w:rPr>
              <w:t>*</w:t>
            </w:r>
          </w:p>
        </w:tc>
        <w:tc>
          <w:tcPr>
            <w:tcW w:w="879" w:type="dxa"/>
            <w:gridSpan w:val="2"/>
          </w:tcPr>
          <w:p w14:paraId="37D05596"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Peak t</w:t>
            </w:r>
          </w:p>
        </w:tc>
      </w:tr>
      <w:tr w:rsidR="00401B0A" w:rsidRPr="0038257B" w14:paraId="36831B63" w14:textId="77777777" w:rsidTr="00401B0A">
        <w:trPr>
          <w:trHeight w:val="370"/>
        </w:trPr>
        <w:tc>
          <w:tcPr>
            <w:tcW w:w="3686" w:type="dxa"/>
            <w:tcBorders>
              <w:bottom w:val="single" w:sz="4" w:space="0" w:color="auto"/>
            </w:tcBorders>
          </w:tcPr>
          <w:p w14:paraId="4341BDF6" w14:textId="77777777" w:rsidR="002E0AC8" w:rsidRPr="0038257B" w:rsidRDefault="002E0AC8" w:rsidP="00BA42C5">
            <w:pPr>
              <w:rPr>
                <w:rFonts w:ascii="Times New Roman" w:hAnsi="Times New Roman" w:cs="Times New Roman"/>
                <w:b/>
                <w:sz w:val="24"/>
                <w:szCs w:val="24"/>
              </w:rPr>
            </w:pPr>
          </w:p>
        </w:tc>
        <w:tc>
          <w:tcPr>
            <w:tcW w:w="810" w:type="dxa"/>
            <w:tcBorders>
              <w:bottom w:val="single" w:sz="4" w:space="0" w:color="auto"/>
            </w:tcBorders>
          </w:tcPr>
          <w:p w14:paraId="4C216EBE" w14:textId="77777777" w:rsidR="002E0AC8" w:rsidRPr="0038257B" w:rsidRDefault="002E0AC8" w:rsidP="00BA42C5">
            <w:pPr>
              <w:jc w:val="center"/>
              <w:rPr>
                <w:rFonts w:ascii="Times New Roman" w:hAnsi="Times New Roman" w:cs="Times New Roman"/>
                <w:sz w:val="24"/>
                <w:szCs w:val="24"/>
              </w:rPr>
            </w:pPr>
          </w:p>
        </w:tc>
        <w:tc>
          <w:tcPr>
            <w:tcW w:w="793" w:type="dxa"/>
            <w:tcBorders>
              <w:left w:val="nil"/>
              <w:bottom w:val="single" w:sz="4" w:space="0" w:color="auto"/>
            </w:tcBorders>
          </w:tcPr>
          <w:p w14:paraId="39A249D6"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x</w:t>
            </w:r>
          </w:p>
        </w:tc>
        <w:tc>
          <w:tcPr>
            <w:tcW w:w="615" w:type="dxa"/>
            <w:tcBorders>
              <w:bottom w:val="single" w:sz="4" w:space="0" w:color="auto"/>
            </w:tcBorders>
          </w:tcPr>
          <w:p w14:paraId="21F77647"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y</w:t>
            </w:r>
          </w:p>
        </w:tc>
        <w:tc>
          <w:tcPr>
            <w:tcW w:w="529" w:type="dxa"/>
            <w:tcBorders>
              <w:bottom w:val="single" w:sz="4" w:space="0" w:color="auto"/>
            </w:tcBorders>
          </w:tcPr>
          <w:p w14:paraId="2D814BF9"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z</w:t>
            </w:r>
          </w:p>
        </w:tc>
        <w:tc>
          <w:tcPr>
            <w:tcW w:w="1826" w:type="dxa"/>
            <w:vMerge/>
            <w:tcBorders>
              <w:bottom w:val="single" w:sz="4" w:space="0" w:color="auto"/>
            </w:tcBorders>
          </w:tcPr>
          <w:p w14:paraId="544C628D" w14:textId="77777777" w:rsidR="002E0AC8" w:rsidRPr="0038257B" w:rsidRDefault="002E0AC8" w:rsidP="00BA42C5">
            <w:pPr>
              <w:jc w:val="center"/>
              <w:rPr>
                <w:rFonts w:ascii="Times New Roman" w:hAnsi="Times New Roman" w:cs="Times New Roman"/>
                <w:sz w:val="24"/>
                <w:szCs w:val="24"/>
              </w:rPr>
            </w:pPr>
          </w:p>
        </w:tc>
        <w:tc>
          <w:tcPr>
            <w:tcW w:w="879" w:type="dxa"/>
            <w:gridSpan w:val="2"/>
            <w:tcBorders>
              <w:bottom w:val="single" w:sz="4" w:space="0" w:color="auto"/>
            </w:tcBorders>
          </w:tcPr>
          <w:p w14:paraId="116DA5EC" w14:textId="77777777" w:rsidR="002E0AC8" w:rsidRPr="0038257B" w:rsidRDefault="002E0AC8" w:rsidP="00BA42C5">
            <w:pPr>
              <w:jc w:val="center"/>
              <w:rPr>
                <w:rFonts w:ascii="Times New Roman" w:hAnsi="Times New Roman" w:cs="Times New Roman"/>
                <w:sz w:val="24"/>
                <w:szCs w:val="24"/>
              </w:rPr>
            </w:pPr>
          </w:p>
        </w:tc>
      </w:tr>
      <w:tr w:rsidR="002E0AC8" w:rsidRPr="0038257B" w14:paraId="4C082289" w14:textId="77777777" w:rsidTr="00757833">
        <w:trPr>
          <w:gridAfter w:val="2"/>
          <w:wAfter w:w="879" w:type="dxa"/>
          <w:trHeight w:val="352"/>
        </w:trPr>
        <w:tc>
          <w:tcPr>
            <w:tcW w:w="8259" w:type="dxa"/>
            <w:gridSpan w:val="6"/>
            <w:tcBorders>
              <w:top w:val="single" w:sz="4" w:space="0" w:color="auto"/>
            </w:tcBorders>
          </w:tcPr>
          <w:p w14:paraId="5EBE77D6" w14:textId="77777777" w:rsidR="002E0AC8" w:rsidRPr="0038257B" w:rsidRDefault="002E0AC8" w:rsidP="00BA42C5">
            <w:pPr>
              <w:rPr>
                <w:rFonts w:ascii="Times New Roman" w:hAnsi="Times New Roman" w:cs="Times New Roman"/>
                <w:b/>
                <w:sz w:val="24"/>
                <w:szCs w:val="24"/>
              </w:rPr>
            </w:pPr>
            <w:r w:rsidRPr="0038257B">
              <w:rPr>
                <w:rFonts w:ascii="Times New Roman" w:hAnsi="Times New Roman" w:cs="Times New Roman"/>
                <w:b/>
                <w:sz w:val="24"/>
                <w:szCs w:val="24"/>
              </w:rPr>
              <w:t>Emotional reactivity task</w:t>
            </w:r>
          </w:p>
        </w:tc>
      </w:tr>
      <w:tr w:rsidR="002E0AC8" w:rsidRPr="0038257B" w14:paraId="7C0782C3" w14:textId="77777777" w:rsidTr="00757833">
        <w:trPr>
          <w:gridAfter w:val="2"/>
          <w:wAfter w:w="879" w:type="dxa"/>
          <w:trHeight w:val="325"/>
        </w:trPr>
        <w:tc>
          <w:tcPr>
            <w:tcW w:w="8259" w:type="dxa"/>
            <w:gridSpan w:val="6"/>
          </w:tcPr>
          <w:p w14:paraId="6F21BAC8" w14:textId="4FC5016D" w:rsidR="002E0AC8" w:rsidRPr="0038257B" w:rsidRDefault="002E0AC8" w:rsidP="00BA42C5">
            <w:pPr>
              <w:rPr>
                <w:rFonts w:ascii="Times New Roman" w:hAnsi="Times New Roman" w:cs="Times New Roman"/>
                <w:sz w:val="24"/>
                <w:szCs w:val="24"/>
              </w:rPr>
            </w:pPr>
            <w:r w:rsidRPr="0038257B">
              <w:rPr>
                <w:rFonts w:ascii="Times New Roman" w:hAnsi="Times New Roman" w:cs="Times New Roman"/>
                <w:b/>
                <w:sz w:val="24"/>
                <w:szCs w:val="24"/>
              </w:rPr>
              <w:t xml:space="preserve">     Baseline brain activity and </w:t>
            </w:r>
            <w:r w:rsidR="0090745A">
              <w:rPr>
                <w:rFonts w:ascii="Times New Roman" w:hAnsi="Times New Roman" w:cs="Times New Roman"/>
                <w:b/>
                <w:sz w:val="24"/>
                <w:szCs w:val="24"/>
              </w:rPr>
              <w:t xml:space="preserve">change in </w:t>
            </w:r>
            <w:r w:rsidRPr="0038257B">
              <w:rPr>
                <w:rFonts w:ascii="Times New Roman" w:hAnsi="Times New Roman" w:cs="Times New Roman"/>
                <w:b/>
                <w:sz w:val="24"/>
                <w:szCs w:val="24"/>
              </w:rPr>
              <w:t>MADRS</w:t>
            </w:r>
          </w:p>
        </w:tc>
      </w:tr>
      <w:tr w:rsidR="00401B0A" w:rsidRPr="0038257B" w14:paraId="26F7CDA9" w14:textId="77777777" w:rsidTr="00401B0A">
        <w:trPr>
          <w:trHeight w:val="343"/>
        </w:trPr>
        <w:tc>
          <w:tcPr>
            <w:tcW w:w="3686" w:type="dxa"/>
          </w:tcPr>
          <w:p w14:paraId="473079A3" w14:textId="77777777" w:rsidR="002E0AC8" w:rsidRPr="0038257B" w:rsidRDefault="002E0AC8" w:rsidP="00BA42C5">
            <w:pPr>
              <w:rPr>
                <w:rFonts w:ascii="Times New Roman" w:hAnsi="Times New Roman" w:cs="Times New Roman"/>
                <w:sz w:val="24"/>
                <w:szCs w:val="24"/>
              </w:rPr>
            </w:pPr>
            <w:r w:rsidRPr="0038257B">
              <w:rPr>
                <w:rFonts w:ascii="Times New Roman" w:hAnsi="Times New Roman" w:cs="Times New Roman"/>
                <w:sz w:val="24"/>
                <w:szCs w:val="24"/>
              </w:rPr>
              <w:t xml:space="preserve">         Left middle occipital gyrus</w:t>
            </w:r>
          </w:p>
        </w:tc>
        <w:tc>
          <w:tcPr>
            <w:tcW w:w="810" w:type="dxa"/>
          </w:tcPr>
          <w:p w14:paraId="29B7335D" w14:textId="06739C6C" w:rsidR="002E0AC8" w:rsidRPr="0038257B" w:rsidRDefault="002E0AC8" w:rsidP="00401B0A">
            <w:pPr>
              <w:jc w:val="center"/>
              <w:rPr>
                <w:rFonts w:ascii="Times New Roman" w:hAnsi="Times New Roman" w:cs="Times New Roman"/>
                <w:sz w:val="24"/>
                <w:szCs w:val="24"/>
              </w:rPr>
            </w:pPr>
            <w:r w:rsidRPr="0038257B">
              <w:rPr>
                <w:rFonts w:ascii="Times New Roman" w:hAnsi="Times New Roman" w:cs="Times New Roman"/>
                <w:sz w:val="24"/>
                <w:szCs w:val="24"/>
              </w:rPr>
              <w:t>18,31</w:t>
            </w:r>
          </w:p>
        </w:tc>
        <w:tc>
          <w:tcPr>
            <w:tcW w:w="793" w:type="dxa"/>
          </w:tcPr>
          <w:p w14:paraId="743A45C2"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-34</w:t>
            </w:r>
          </w:p>
        </w:tc>
        <w:tc>
          <w:tcPr>
            <w:tcW w:w="615" w:type="dxa"/>
          </w:tcPr>
          <w:p w14:paraId="7A930E8C"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-68</w:t>
            </w:r>
          </w:p>
        </w:tc>
        <w:tc>
          <w:tcPr>
            <w:tcW w:w="529" w:type="dxa"/>
          </w:tcPr>
          <w:p w14:paraId="76A2006D"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22</w:t>
            </w:r>
          </w:p>
        </w:tc>
        <w:tc>
          <w:tcPr>
            <w:tcW w:w="1826" w:type="dxa"/>
          </w:tcPr>
          <w:p w14:paraId="3FF74145"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360</w:t>
            </w:r>
          </w:p>
        </w:tc>
        <w:tc>
          <w:tcPr>
            <w:tcW w:w="879" w:type="dxa"/>
            <w:gridSpan w:val="2"/>
          </w:tcPr>
          <w:p w14:paraId="0B8FCEA9"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5.28</w:t>
            </w:r>
          </w:p>
        </w:tc>
      </w:tr>
      <w:tr w:rsidR="00401B0A" w:rsidRPr="0038257B" w14:paraId="0B259BB7" w14:textId="77777777" w:rsidTr="00401B0A">
        <w:trPr>
          <w:trHeight w:val="269"/>
        </w:trPr>
        <w:tc>
          <w:tcPr>
            <w:tcW w:w="3686" w:type="dxa"/>
            <w:tcBorders>
              <w:bottom w:val="single" w:sz="4" w:space="0" w:color="auto"/>
            </w:tcBorders>
          </w:tcPr>
          <w:p w14:paraId="0B99A2F1" w14:textId="77777777" w:rsidR="002E0AC8" w:rsidRPr="0038257B" w:rsidRDefault="002E0AC8" w:rsidP="00BA42C5">
            <w:pPr>
              <w:rPr>
                <w:rFonts w:ascii="Times New Roman" w:hAnsi="Times New Roman" w:cs="Times New Roman"/>
                <w:sz w:val="24"/>
                <w:szCs w:val="24"/>
              </w:rPr>
            </w:pPr>
            <w:r w:rsidRPr="0038257B">
              <w:rPr>
                <w:rFonts w:ascii="Times New Roman" w:hAnsi="Times New Roman" w:cs="Times New Roman"/>
                <w:sz w:val="24"/>
                <w:szCs w:val="24"/>
              </w:rPr>
              <w:t xml:space="preserve">         Right precuneus </w:t>
            </w:r>
          </w:p>
        </w:tc>
        <w:tc>
          <w:tcPr>
            <w:tcW w:w="810" w:type="dxa"/>
            <w:tcBorders>
              <w:bottom w:val="single" w:sz="4" w:space="0" w:color="auto"/>
            </w:tcBorders>
          </w:tcPr>
          <w:p w14:paraId="200CA329"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7,31</w:t>
            </w:r>
          </w:p>
        </w:tc>
        <w:tc>
          <w:tcPr>
            <w:tcW w:w="793" w:type="dxa"/>
            <w:tcBorders>
              <w:bottom w:val="single" w:sz="4" w:space="0" w:color="auto"/>
            </w:tcBorders>
          </w:tcPr>
          <w:p w14:paraId="1FDC2ACC"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18</w:t>
            </w:r>
          </w:p>
        </w:tc>
        <w:tc>
          <w:tcPr>
            <w:tcW w:w="615" w:type="dxa"/>
            <w:tcBorders>
              <w:bottom w:val="single" w:sz="4" w:space="0" w:color="auto"/>
            </w:tcBorders>
          </w:tcPr>
          <w:p w14:paraId="5C6291D9"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-56</w:t>
            </w:r>
          </w:p>
        </w:tc>
        <w:tc>
          <w:tcPr>
            <w:tcW w:w="529" w:type="dxa"/>
            <w:tcBorders>
              <w:bottom w:val="single" w:sz="4" w:space="0" w:color="auto"/>
            </w:tcBorders>
          </w:tcPr>
          <w:p w14:paraId="4C822572"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34</w:t>
            </w:r>
          </w:p>
        </w:tc>
        <w:tc>
          <w:tcPr>
            <w:tcW w:w="1826" w:type="dxa"/>
            <w:tcBorders>
              <w:bottom w:val="single" w:sz="4" w:space="0" w:color="auto"/>
            </w:tcBorders>
          </w:tcPr>
          <w:p w14:paraId="37E36AAB"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544</w:t>
            </w:r>
          </w:p>
        </w:tc>
        <w:tc>
          <w:tcPr>
            <w:tcW w:w="879" w:type="dxa"/>
            <w:gridSpan w:val="2"/>
            <w:tcBorders>
              <w:bottom w:val="single" w:sz="4" w:space="0" w:color="auto"/>
            </w:tcBorders>
          </w:tcPr>
          <w:p w14:paraId="2A7FFD4F"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4.96</w:t>
            </w:r>
          </w:p>
        </w:tc>
      </w:tr>
      <w:tr w:rsidR="002E0AC8" w:rsidRPr="0038257B" w14:paraId="16A4FB0F" w14:textId="77777777" w:rsidTr="00757833">
        <w:trPr>
          <w:gridAfter w:val="3"/>
          <w:wAfter w:w="2705" w:type="dxa"/>
          <w:trHeight w:val="325"/>
        </w:trPr>
        <w:tc>
          <w:tcPr>
            <w:tcW w:w="6433" w:type="dxa"/>
            <w:gridSpan w:val="5"/>
          </w:tcPr>
          <w:p w14:paraId="3CD3710E" w14:textId="53D4A35D" w:rsidR="002E0AC8" w:rsidRPr="0038257B" w:rsidRDefault="002E0AC8" w:rsidP="0090745A">
            <w:pPr>
              <w:rPr>
                <w:rFonts w:ascii="Times New Roman" w:hAnsi="Times New Roman" w:cs="Times New Roman"/>
                <w:sz w:val="24"/>
                <w:szCs w:val="24"/>
              </w:rPr>
            </w:pPr>
            <w:r w:rsidRPr="0038257B">
              <w:rPr>
                <w:rFonts w:ascii="Times New Roman" w:hAnsi="Times New Roman" w:cs="Times New Roman"/>
                <w:b/>
                <w:sz w:val="24"/>
                <w:szCs w:val="24"/>
              </w:rPr>
              <w:t xml:space="preserve">     Baseline brain activity and </w:t>
            </w:r>
            <w:r w:rsidR="0090745A">
              <w:rPr>
                <w:rFonts w:ascii="Times New Roman" w:hAnsi="Times New Roman" w:cs="Times New Roman"/>
                <w:b/>
                <w:sz w:val="24"/>
                <w:szCs w:val="24"/>
              </w:rPr>
              <w:t xml:space="preserve">change in </w:t>
            </w:r>
            <w:r w:rsidRPr="0038257B">
              <w:rPr>
                <w:rFonts w:ascii="Times New Roman" w:hAnsi="Times New Roman" w:cs="Times New Roman"/>
                <w:b/>
                <w:sz w:val="24"/>
                <w:szCs w:val="24"/>
              </w:rPr>
              <w:t>dysphoria</w:t>
            </w:r>
          </w:p>
        </w:tc>
      </w:tr>
      <w:tr w:rsidR="00401B0A" w:rsidRPr="0038257B" w14:paraId="35B71A6C" w14:textId="77777777" w:rsidTr="00401B0A">
        <w:trPr>
          <w:trHeight w:val="343"/>
        </w:trPr>
        <w:tc>
          <w:tcPr>
            <w:tcW w:w="3686" w:type="dxa"/>
            <w:tcBorders>
              <w:bottom w:val="single" w:sz="4" w:space="0" w:color="auto"/>
            </w:tcBorders>
          </w:tcPr>
          <w:p w14:paraId="5240212D" w14:textId="77777777" w:rsidR="002E0AC8" w:rsidRPr="0038257B" w:rsidRDefault="002E0AC8" w:rsidP="00BA42C5">
            <w:pPr>
              <w:rPr>
                <w:rFonts w:ascii="Times New Roman" w:hAnsi="Times New Roman" w:cs="Times New Roman"/>
                <w:sz w:val="24"/>
                <w:szCs w:val="24"/>
              </w:rPr>
            </w:pPr>
            <w:r w:rsidRPr="0038257B">
              <w:rPr>
                <w:rFonts w:ascii="Times New Roman" w:hAnsi="Times New Roman" w:cs="Times New Roman"/>
                <w:sz w:val="24"/>
                <w:szCs w:val="24"/>
              </w:rPr>
              <w:t xml:space="preserve">         Thalamus</w:t>
            </w:r>
          </w:p>
        </w:tc>
        <w:tc>
          <w:tcPr>
            <w:tcW w:w="810" w:type="dxa"/>
            <w:tcBorders>
              <w:bottom w:val="single" w:sz="4" w:space="0" w:color="auto"/>
            </w:tcBorders>
          </w:tcPr>
          <w:p w14:paraId="01459411"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 xml:space="preserve"> </w:t>
            </w:r>
          </w:p>
        </w:tc>
        <w:tc>
          <w:tcPr>
            <w:tcW w:w="793" w:type="dxa"/>
            <w:tcBorders>
              <w:bottom w:val="single" w:sz="4" w:space="0" w:color="auto"/>
            </w:tcBorders>
          </w:tcPr>
          <w:p w14:paraId="654E060C"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0</w:t>
            </w:r>
          </w:p>
        </w:tc>
        <w:tc>
          <w:tcPr>
            <w:tcW w:w="615" w:type="dxa"/>
            <w:tcBorders>
              <w:bottom w:val="single" w:sz="4" w:space="0" w:color="auto"/>
            </w:tcBorders>
          </w:tcPr>
          <w:p w14:paraId="7D4AEB33"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-8</w:t>
            </w:r>
          </w:p>
        </w:tc>
        <w:tc>
          <w:tcPr>
            <w:tcW w:w="529" w:type="dxa"/>
            <w:tcBorders>
              <w:bottom w:val="single" w:sz="4" w:space="0" w:color="auto"/>
            </w:tcBorders>
          </w:tcPr>
          <w:p w14:paraId="3E2DFDF6"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12</w:t>
            </w:r>
          </w:p>
        </w:tc>
        <w:tc>
          <w:tcPr>
            <w:tcW w:w="1826" w:type="dxa"/>
            <w:tcBorders>
              <w:bottom w:val="single" w:sz="4" w:space="0" w:color="auto"/>
            </w:tcBorders>
          </w:tcPr>
          <w:p w14:paraId="057498B8"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263</w:t>
            </w:r>
          </w:p>
        </w:tc>
        <w:tc>
          <w:tcPr>
            <w:tcW w:w="879" w:type="dxa"/>
            <w:gridSpan w:val="2"/>
            <w:tcBorders>
              <w:bottom w:val="single" w:sz="4" w:space="0" w:color="auto"/>
            </w:tcBorders>
          </w:tcPr>
          <w:p w14:paraId="65136FDB"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4.57</w:t>
            </w:r>
          </w:p>
        </w:tc>
      </w:tr>
      <w:tr w:rsidR="002E0AC8" w:rsidRPr="0038257B" w14:paraId="034C4C12" w14:textId="77777777" w:rsidTr="00757833">
        <w:trPr>
          <w:gridAfter w:val="3"/>
          <w:wAfter w:w="2705" w:type="dxa"/>
          <w:trHeight w:val="325"/>
        </w:trPr>
        <w:tc>
          <w:tcPr>
            <w:tcW w:w="6433" w:type="dxa"/>
            <w:gridSpan w:val="5"/>
            <w:tcBorders>
              <w:top w:val="single" w:sz="4" w:space="0" w:color="auto"/>
            </w:tcBorders>
          </w:tcPr>
          <w:p w14:paraId="21F79B74" w14:textId="1F8C0ECA" w:rsidR="0090745A" w:rsidRDefault="0090745A" w:rsidP="0090745A">
            <w:pPr>
              <w:rPr>
                <w:rFonts w:ascii="Times New Roman" w:hAnsi="Times New Roman" w:cs="Times New Roman"/>
                <w:b/>
                <w:sz w:val="24"/>
                <w:szCs w:val="24"/>
              </w:rPr>
            </w:pPr>
            <w:r>
              <w:rPr>
                <w:rFonts w:ascii="Times New Roman" w:hAnsi="Times New Roman" w:cs="Times New Roman"/>
                <w:b/>
                <w:sz w:val="24"/>
                <w:szCs w:val="24"/>
              </w:rPr>
              <w:t xml:space="preserve">     </w:t>
            </w:r>
            <w:r w:rsidR="002E0AC8" w:rsidRPr="0038257B">
              <w:rPr>
                <w:rFonts w:ascii="Times New Roman" w:hAnsi="Times New Roman" w:cs="Times New Roman"/>
                <w:b/>
                <w:sz w:val="24"/>
                <w:szCs w:val="24"/>
              </w:rPr>
              <w:t xml:space="preserve">Baseline brain activity and </w:t>
            </w:r>
            <w:r>
              <w:rPr>
                <w:rFonts w:ascii="Times New Roman" w:hAnsi="Times New Roman" w:cs="Times New Roman"/>
                <w:b/>
                <w:sz w:val="24"/>
                <w:szCs w:val="24"/>
              </w:rPr>
              <w:t xml:space="preserve">change in </w:t>
            </w:r>
            <w:r w:rsidR="002E0AC8" w:rsidRPr="0038257B">
              <w:rPr>
                <w:rFonts w:ascii="Times New Roman" w:hAnsi="Times New Roman" w:cs="Times New Roman"/>
                <w:b/>
                <w:sz w:val="24"/>
                <w:szCs w:val="24"/>
              </w:rPr>
              <w:t xml:space="preserve">dysphoria in </w:t>
            </w:r>
            <w:r>
              <w:rPr>
                <w:rFonts w:ascii="Times New Roman" w:hAnsi="Times New Roman" w:cs="Times New Roman"/>
                <w:b/>
                <w:sz w:val="24"/>
                <w:szCs w:val="24"/>
              </w:rPr>
              <w:t xml:space="preserve">    </w:t>
            </w:r>
          </w:p>
          <w:p w14:paraId="4C7D705C" w14:textId="79227E9C" w:rsidR="002E0AC8" w:rsidRPr="0038257B" w:rsidRDefault="0090745A" w:rsidP="0090745A">
            <w:pPr>
              <w:rPr>
                <w:rFonts w:ascii="Times New Roman" w:hAnsi="Times New Roman" w:cs="Times New Roman"/>
                <w:sz w:val="24"/>
                <w:szCs w:val="24"/>
              </w:rPr>
            </w:pPr>
            <w:r>
              <w:rPr>
                <w:rFonts w:ascii="Times New Roman" w:hAnsi="Times New Roman" w:cs="Times New Roman"/>
                <w:b/>
                <w:sz w:val="24"/>
                <w:szCs w:val="24"/>
              </w:rPr>
              <w:t xml:space="preserve">     </w:t>
            </w:r>
            <w:r w:rsidR="002E0AC8" w:rsidRPr="0038257B">
              <w:rPr>
                <w:rFonts w:ascii="Times New Roman" w:hAnsi="Times New Roman" w:cs="Times New Roman"/>
                <w:b/>
                <w:sz w:val="24"/>
                <w:szCs w:val="24"/>
              </w:rPr>
              <w:t>buprenorphine</w:t>
            </w:r>
            <w:r>
              <w:rPr>
                <w:rFonts w:ascii="Times New Roman" w:hAnsi="Times New Roman" w:cs="Times New Roman"/>
                <w:b/>
                <w:sz w:val="24"/>
                <w:szCs w:val="24"/>
              </w:rPr>
              <w:t xml:space="preserve"> group</w:t>
            </w:r>
          </w:p>
        </w:tc>
      </w:tr>
      <w:tr w:rsidR="00401B0A" w:rsidRPr="0038257B" w14:paraId="2662B953" w14:textId="77777777" w:rsidTr="00401B0A">
        <w:trPr>
          <w:trHeight w:val="216"/>
        </w:trPr>
        <w:tc>
          <w:tcPr>
            <w:tcW w:w="3686" w:type="dxa"/>
          </w:tcPr>
          <w:p w14:paraId="210F0F6E" w14:textId="1B9FE626" w:rsidR="002E0AC8" w:rsidRPr="0038257B" w:rsidRDefault="002E0AC8" w:rsidP="00BA42C5">
            <w:pPr>
              <w:rPr>
                <w:rFonts w:ascii="Times New Roman" w:hAnsi="Times New Roman" w:cs="Times New Roman"/>
                <w:sz w:val="24"/>
                <w:szCs w:val="24"/>
              </w:rPr>
            </w:pPr>
            <w:r w:rsidRPr="0038257B">
              <w:rPr>
                <w:rFonts w:ascii="Times New Roman" w:hAnsi="Times New Roman" w:cs="Times New Roman"/>
                <w:sz w:val="24"/>
                <w:szCs w:val="24"/>
              </w:rPr>
              <w:t xml:space="preserve">         Left </w:t>
            </w:r>
            <w:proofErr w:type="spellStart"/>
            <w:r w:rsidRPr="0038257B">
              <w:rPr>
                <w:rFonts w:ascii="Times New Roman" w:hAnsi="Times New Roman" w:cs="Times New Roman"/>
                <w:iCs/>
                <w:color w:val="000000"/>
                <w:sz w:val="24"/>
                <w:szCs w:val="24"/>
              </w:rPr>
              <w:t>aINS</w:t>
            </w:r>
            <w:proofErr w:type="spellEnd"/>
            <w:r w:rsidRPr="0038257B">
              <w:rPr>
                <w:rFonts w:ascii="Times New Roman" w:hAnsi="Times New Roman" w:cs="Times New Roman"/>
                <w:sz w:val="24"/>
                <w:szCs w:val="24"/>
              </w:rPr>
              <w:t xml:space="preserve">, MFG, </w:t>
            </w:r>
            <w:r w:rsidR="00401B0A">
              <w:rPr>
                <w:rFonts w:ascii="Times New Roman" w:hAnsi="Times New Roman" w:cs="Times New Roman"/>
                <w:sz w:val="24"/>
                <w:szCs w:val="24"/>
              </w:rPr>
              <w:t xml:space="preserve">rostral </w:t>
            </w:r>
            <w:r w:rsidRPr="0038257B">
              <w:rPr>
                <w:rFonts w:ascii="Times New Roman" w:hAnsi="Times New Roman" w:cs="Times New Roman"/>
                <w:sz w:val="24"/>
                <w:szCs w:val="24"/>
              </w:rPr>
              <w:t>ACC</w:t>
            </w:r>
          </w:p>
        </w:tc>
        <w:tc>
          <w:tcPr>
            <w:tcW w:w="810" w:type="dxa"/>
          </w:tcPr>
          <w:p w14:paraId="59CFADFA"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10</w:t>
            </w:r>
          </w:p>
        </w:tc>
        <w:tc>
          <w:tcPr>
            <w:tcW w:w="793" w:type="dxa"/>
          </w:tcPr>
          <w:p w14:paraId="0F523773"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-36</w:t>
            </w:r>
          </w:p>
        </w:tc>
        <w:tc>
          <w:tcPr>
            <w:tcW w:w="615" w:type="dxa"/>
          </w:tcPr>
          <w:p w14:paraId="6025F245"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44</w:t>
            </w:r>
          </w:p>
        </w:tc>
        <w:tc>
          <w:tcPr>
            <w:tcW w:w="529" w:type="dxa"/>
          </w:tcPr>
          <w:p w14:paraId="2ACC2373"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6</w:t>
            </w:r>
          </w:p>
        </w:tc>
        <w:tc>
          <w:tcPr>
            <w:tcW w:w="1826" w:type="dxa"/>
          </w:tcPr>
          <w:p w14:paraId="7478B935"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2280</w:t>
            </w:r>
          </w:p>
        </w:tc>
        <w:tc>
          <w:tcPr>
            <w:tcW w:w="879" w:type="dxa"/>
            <w:gridSpan w:val="2"/>
          </w:tcPr>
          <w:p w14:paraId="56661C91"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-5.62</w:t>
            </w:r>
          </w:p>
        </w:tc>
      </w:tr>
      <w:tr w:rsidR="00401B0A" w:rsidRPr="0038257B" w14:paraId="2BA30ADA" w14:textId="77777777" w:rsidTr="00401B0A">
        <w:trPr>
          <w:trHeight w:val="253"/>
        </w:trPr>
        <w:tc>
          <w:tcPr>
            <w:tcW w:w="3686" w:type="dxa"/>
            <w:tcBorders>
              <w:bottom w:val="single" w:sz="4" w:space="0" w:color="auto"/>
            </w:tcBorders>
          </w:tcPr>
          <w:p w14:paraId="346C660B" w14:textId="77777777" w:rsidR="002E0AC8" w:rsidRPr="0038257B" w:rsidRDefault="002E0AC8" w:rsidP="00BA42C5">
            <w:pPr>
              <w:rPr>
                <w:rFonts w:ascii="Times New Roman" w:hAnsi="Times New Roman" w:cs="Times New Roman"/>
                <w:sz w:val="24"/>
                <w:szCs w:val="24"/>
              </w:rPr>
            </w:pPr>
            <w:r w:rsidRPr="0038257B">
              <w:rPr>
                <w:rFonts w:ascii="Times New Roman" w:hAnsi="Times New Roman" w:cs="Times New Roman"/>
                <w:sz w:val="24"/>
                <w:szCs w:val="24"/>
              </w:rPr>
              <w:t xml:space="preserve">         Left dorsal ACC</w:t>
            </w:r>
          </w:p>
        </w:tc>
        <w:tc>
          <w:tcPr>
            <w:tcW w:w="810" w:type="dxa"/>
            <w:tcBorders>
              <w:bottom w:val="single" w:sz="4" w:space="0" w:color="auto"/>
            </w:tcBorders>
          </w:tcPr>
          <w:p w14:paraId="3D937303"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32</w:t>
            </w:r>
          </w:p>
        </w:tc>
        <w:tc>
          <w:tcPr>
            <w:tcW w:w="793" w:type="dxa"/>
            <w:tcBorders>
              <w:bottom w:val="single" w:sz="4" w:space="0" w:color="auto"/>
            </w:tcBorders>
          </w:tcPr>
          <w:p w14:paraId="5CB00AB6"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22</w:t>
            </w:r>
          </w:p>
        </w:tc>
        <w:tc>
          <w:tcPr>
            <w:tcW w:w="615" w:type="dxa"/>
            <w:tcBorders>
              <w:bottom w:val="single" w:sz="4" w:space="0" w:color="auto"/>
            </w:tcBorders>
          </w:tcPr>
          <w:p w14:paraId="6897D30A"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50</w:t>
            </w:r>
          </w:p>
        </w:tc>
        <w:tc>
          <w:tcPr>
            <w:tcW w:w="529" w:type="dxa"/>
            <w:tcBorders>
              <w:bottom w:val="single" w:sz="4" w:space="0" w:color="auto"/>
            </w:tcBorders>
          </w:tcPr>
          <w:p w14:paraId="23880831"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6</w:t>
            </w:r>
          </w:p>
        </w:tc>
        <w:tc>
          <w:tcPr>
            <w:tcW w:w="1826" w:type="dxa"/>
            <w:tcBorders>
              <w:bottom w:val="single" w:sz="4" w:space="0" w:color="auto"/>
            </w:tcBorders>
          </w:tcPr>
          <w:p w14:paraId="34AF064F"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214</w:t>
            </w:r>
          </w:p>
        </w:tc>
        <w:tc>
          <w:tcPr>
            <w:tcW w:w="879" w:type="dxa"/>
            <w:gridSpan w:val="2"/>
            <w:tcBorders>
              <w:bottom w:val="single" w:sz="4" w:space="0" w:color="auto"/>
            </w:tcBorders>
          </w:tcPr>
          <w:p w14:paraId="3991DB9E" w14:textId="77777777" w:rsidR="002E0AC8" w:rsidRPr="0038257B" w:rsidRDefault="002E0AC8" w:rsidP="00BA42C5">
            <w:pPr>
              <w:jc w:val="center"/>
              <w:rPr>
                <w:rFonts w:ascii="Times New Roman" w:hAnsi="Times New Roman" w:cs="Times New Roman"/>
                <w:sz w:val="24"/>
                <w:szCs w:val="24"/>
              </w:rPr>
            </w:pPr>
            <w:r w:rsidRPr="0038257B">
              <w:rPr>
                <w:rFonts w:ascii="Times New Roman" w:hAnsi="Times New Roman" w:cs="Times New Roman"/>
                <w:sz w:val="24"/>
                <w:szCs w:val="24"/>
              </w:rPr>
              <w:t>-5.19</w:t>
            </w:r>
          </w:p>
        </w:tc>
      </w:tr>
      <w:tr w:rsidR="00E14BB0" w:rsidRPr="0038257B" w14:paraId="2F4CA089" w14:textId="77777777" w:rsidTr="00401B0A">
        <w:trPr>
          <w:trHeight w:val="253"/>
        </w:trPr>
        <w:tc>
          <w:tcPr>
            <w:tcW w:w="3686" w:type="dxa"/>
            <w:tcBorders>
              <w:bottom w:val="single" w:sz="4" w:space="0" w:color="auto"/>
            </w:tcBorders>
          </w:tcPr>
          <w:p w14:paraId="324DA1AA" w14:textId="29B7630A" w:rsidR="00E14BB0" w:rsidRPr="00E14BB0" w:rsidRDefault="00E14BB0" w:rsidP="00BA42C5">
            <w:pPr>
              <w:rPr>
                <w:rFonts w:ascii="Times New Roman" w:hAnsi="Times New Roman" w:cs="Times New Roman"/>
                <w:b/>
                <w:sz w:val="24"/>
                <w:szCs w:val="24"/>
              </w:rPr>
            </w:pPr>
            <w:r>
              <w:rPr>
                <w:rFonts w:ascii="Times New Roman" w:hAnsi="Times New Roman" w:cs="Times New Roman"/>
                <w:b/>
                <w:sz w:val="24"/>
                <w:szCs w:val="24"/>
              </w:rPr>
              <w:t>Gambling task</w:t>
            </w:r>
          </w:p>
        </w:tc>
        <w:tc>
          <w:tcPr>
            <w:tcW w:w="810" w:type="dxa"/>
            <w:tcBorders>
              <w:bottom w:val="single" w:sz="4" w:space="0" w:color="auto"/>
            </w:tcBorders>
          </w:tcPr>
          <w:p w14:paraId="673FC5BB" w14:textId="77777777" w:rsidR="00E14BB0" w:rsidRPr="0038257B" w:rsidRDefault="00E14BB0" w:rsidP="00BA42C5">
            <w:pPr>
              <w:jc w:val="center"/>
              <w:rPr>
                <w:rFonts w:ascii="Times New Roman" w:hAnsi="Times New Roman" w:cs="Times New Roman"/>
                <w:sz w:val="24"/>
                <w:szCs w:val="24"/>
              </w:rPr>
            </w:pPr>
          </w:p>
        </w:tc>
        <w:tc>
          <w:tcPr>
            <w:tcW w:w="793" w:type="dxa"/>
            <w:tcBorders>
              <w:bottom w:val="single" w:sz="4" w:space="0" w:color="auto"/>
            </w:tcBorders>
          </w:tcPr>
          <w:p w14:paraId="14918202" w14:textId="77777777" w:rsidR="00E14BB0" w:rsidRPr="0038257B" w:rsidRDefault="00E14BB0" w:rsidP="00BA42C5">
            <w:pPr>
              <w:jc w:val="center"/>
              <w:rPr>
                <w:rFonts w:ascii="Times New Roman" w:hAnsi="Times New Roman" w:cs="Times New Roman"/>
                <w:sz w:val="24"/>
                <w:szCs w:val="24"/>
              </w:rPr>
            </w:pPr>
          </w:p>
        </w:tc>
        <w:tc>
          <w:tcPr>
            <w:tcW w:w="615" w:type="dxa"/>
            <w:tcBorders>
              <w:bottom w:val="single" w:sz="4" w:space="0" w:color="auto"/>
            </w:tcBorders>
          </w:tcPr>
          <w:p w14:paraId="2D354FDC" w14:textId="77777777" w:rsidR="00E14BB0" w:rsidRPr="0038257B" w:rsidRDefault="00E14BB0" w:rsidP="00BA42C5">
            <w:pPr>
              <w:jc w:val="center"/>
              <w:rPr>
                <w:rFonts w:ascii="Times New Roman" w:hAnsi="Times New Roman" w:cs="Times New Roman"/>
                <w:sz w:val="24"/>
                <w:szCs w:val="24"/>
              </w:rPr>
            </w:pPr>
          </w:p>
        </w:tc>
        <w:tc>
          <w:tcPr>
            <w:tcW w:w="529" w:type="dxa"/>
            <w:tcBorders>
              <w:bottom w:val="single" w:sz="4" w:space="0" w:color="auto"/>
            </w:tcBorders>
          </w:tcPr>
          <w:p w14:paraId="7145692F" w14:textId="77777777" w:rsidR="00E14BB0" w:rsidRPr="0038257B" w:rsidRDefault="00E14BB0" w:rsidP="00BA42C5">
            <w:pPr>
              <w:jc w:val="center"/>
              <w:rPr>
                <w:rFonts w:ascii="Times New Roman" w:hAnsi="Times New Roman" w:cs="Times New Roman"/>
                <w:sz w:val="24"/>
                <w:szCs w:val="24"/>
              </w:rPr>
            </w:pPr>
          </w:p>
        </w:tc>
        <w:tc>
          <w:tcPr>
            <w:tcW w:w="1826" w:type="dxa"/>
            <w:tcBorders>
              <w:bottom w:val="single" w:sz="4" w:space="0" w:color="auto"/>
            </w:tcBorders>
          </w:tcPr>
          <w:p w14:paraId="0EE12E1B" w14:textId="77777777" w:rsidR="00E14BB0" w:rsidRPr="0038257B" w:rsidRDefault="00E14BB0" w:rsidP="00BA42C5">
            <w:pPr>
              <w:jc w:val="center"/>
              <w:rPr>
                <w:rFonts w:ascii="Times New Roman" w:hAnsi="Times New Roman" w:cs="Times New Roman"/>
                <w:sz w:val="24"/>
                <w:szCs w:val="24"/>
              </w:rPr>
            </w:pPr>
          </w:p>
        </w:tc>
        <w:tc>
          <w:tcPr>
            <w:tcW w:w="879" w:type="dxa"/>
            <w:gridSpan w:val="2"/>
            <w:tcBorders>
              <w:bottom w:val="single" w:sz="4" w:space="0" w:color="auto"/>
            </w:tcBorders>
          </w:tcPr>
          <w:p w14:paraId="6FB2895D" w14:textId="77777777" w:rsidR="00E14BB0" w:rsidRPr="0038257B" w:rsidRDefault="00E14BB0" w:rsidP="00BA42C5">
            <w:pPr>
              <w:jc w:val="center"/>
              <w:rPr>
                <w:rFonts w:ascii="Times New Roman" w:hAnsi="Times New Roman" w:cs="Times New Roman"/>
                <w:sz w:val="24"/>
                <w:szCs w:val="24"/>
              </w:rPr>
            </w:pPr>
          </w:p>
        </w:tc>
      </w:tr>
      <w:tr w:rsidR="00E14BB0" w:rsidRPr="0038257B" w14:paraId="59D1709F" w14:textId="77777777" w:rsidTr="00E14BB0">
        <w:trPr>
          <w:trHeight w:val="253"/>
        </w:trPr>
        <w:tc>
          <w:tcPr>
            <w:tcW w:w="9138" w:type="dxa"/>
            <w:gridSpan w:val="8"/>
            <w:tcBorders>
              <w:bottom w:val="single" w:sz="4" w:space="0" w:color="auto"/>
            </w:tcBorders>
          </w:tcPr>
          <w:p w14:paraId="5B3D4D75" w14:textId="265FD6A7" w:rsidR="00E14BB0" w:rsidRPr="0038257B" w:rsidRDefault="00E14BB0" w:rsidP="00E14BB0">
            <w:pPr>
              <w:rPr>
                <w:rFonts w:ascii="Times New Roman" w:hAnsi="Times New Roman" w:cs="Times New Roman"/>
                <w:sz w:val="24"/>
                <w:szCs w:val="24"/>
              </w:rPr>
            </w:pPr>
            <w:r>
              <w:rPr>
                <w:rFonts w:ascii="Times New Roman" w:hAnsi="Times New Roman" w:cs="Times New Roman"/>
                <w:b/>
                <w:sz w:val="24"/>
                <w:szCs w:val="24"/>
              </w:rPr>
              <w:t xml:space="preserve">     Decreased brain activity and change in MADRS</w:t>
            </w:r>
          </w:p>
        </w:tc>
      </w:tr>
      <w:tr w:rsidR="00E14BB0" w:rsidRPr="0038257B" w14:paraId="7BFC9969" w14:textId="77777777" w:rsidTr="00401B0A">
        <w:trPr>
          <w:trHeight w:val="253"/>
        </w:trPr>
        <w:tc>
          <w:tcPr>
            <w:tcW w:w="3686" w:type="dxa"/>
            <w:tcBorders>
              <w:bottom w:val="single" w:sz="4" w:space="0" w:color="auto"/>
            </w:tcBorders>
          </w:tcPr>
          <w:p w14:paraId="00471126" w14:textId="5E9113F4" w:rsidR="00E14BB0" w:rsidRPr="00E14BB0" w:rsidRDefault="00E14BB0" w:rsidP="00BA42C5">
            <w:pPr>
              <w:rPr>
                <w:rFonts w:ascii="Times New Roman" w:hAnsi="Times New Roman" w:cs="Times New Roman"/>
                <w:sz w:val="24"/>
                <w:szCs w:val="24"/>
              </w:rPr>
            </w:pPr>
            <w:r>
              <w:rPr>
                <w:rFonts w:ascii="Times New Roman" w:hAnsi="Times New Roman" w:cs="Times New Roman"/>
                <w:sz w:val="24"/>
                <w:szCs w:val="24"/>
              </w:rPr>
              <w:t xml:space="preserve">         </w:t>
            </w:r>
            <w:r w:rsidR="0051446C">
              <w:rPr>
                <w:rFonts w:ascii="Times New Roman" w:hAnsi="Times New Roman" w:cs="Times New Roman"/>
                <w:sz w:val="24"/>
                <w:szCs w:val="24"/>
              </w:rPr>
              <w:t>Left ITG</w:t>
            </w:r>
          </w:p>
        </w:tc>
        <w:tc>
          <w:tcPr>
            <w:tcW w:w="810" w:type="dxa"/>
            <w:tcBorders>
              <w:bottom w:val="single" w:sz="4" w:space="0" w:color="auto"/>
            </w:tcBorders>
          </w:tcPr>
          <w:p w14:paraId="41698372" w14:textId="77777777" w:rsidR="00E14BB0" w:rsidRPr="0038257B" w:rsidRDefault="00E14BB0" w:rsidP="00BA42C5">
            <w:pPr>
              <w:jc w:val="center"/>
              <w:rPr>
                <w:rFonts w:ascii="Times New Roman" w:hAnsi="Times New Roman" w:cs="Times New Roman"/>
                <w:sz w:val="24"/>
                <w:szCs w:val="24"/>
              </w:rPr>
            </w:pPr>
          </w:p>
        </w:tc>
        <w:tc>
          <w:tcPr>
            <w:tcW w:w="793" w:type="dxa"/>
            <w:tcBorders>
              <w:bottom w:val="single" w:sz="4" w:space="0" w:color="auto"/>
            </w:tcBorders>
          </w:tcPr>
          <w:p w14:paraId="07E47F71" w14:textId="77777777" w:rsidR="00E14BB0" w:rsidRPr="0038257B" w:rsidRDefault="00E14BB0" w:rsidP="00BA42C5">
            <w:pPr>
              <w:jc w:val="center"/>
              <w:rPr>
                <w:rFonts w:ascii="Times New Roman" w:hAnsi="Times New Roman" w:cs="Times New Roman"/>
                <w:sz w:val="24"/>
                <w:szCs w:val="24"/>
              </w:rPr>
            </w:pPr>
          </w:p>
        </w:tc>
        <w:tc>
          <w:tcPr>
            <w:tcW w:w="615" w:type="dxa"/>
            <w:tcBorders>
              <w:bottom w:val="single" w:sz="4" w:space="0" w:color="auto"/>
            </w:tcBorders>
          </w:tcPr>
          <w:p w14:paraId="63F9B770" w14:textId="77777777" w:rsidR="00E14BB0" w:rsidRPr="0038257B" w:rsidRDefault="00E14BB0" w:rsidP="00BA42C5">
            <w:pPr>
              <w:jc w:val="center"/>
              <w:rPr>
                <w:rFonts w:ascii="Times New Roman" w:hAnsi="Times New Roman" w:cs="Times New Roman"/>
                <w:sz w:val="24"/>
                <w:szCs w:val="24"/>
              </w:rPr>
            </w:pPr>
          </w:p>
        </w:tc>
        <w:tc>
          <w:tcPr>
            <w:tcW w:w="529" w:type="dxa"/>
            <w:tcBorders>
              <w:bottom w:val="single" w:sz="4" w:space="0" w:color="auto"/>
            </w:tcBorders>
          </w:tcPr>
          <w:p w14:paraId="7DFF3606" w14:textId="77777777" w:rsidR="00E14BB0" w:rsidRPr="0038257B" w:rsidRDefault="00E14BB0" w:rsidP="00BA42C5">
            <w:pPr>
              <w:jc w:val="center"/>
              <w:rPr>
                <w:rFonts w:ascii="Times New Roman" w:hAnsi="Times New Roman" w:cs="Times New Roman"/>
                <w:sz w:val="24"/>
                <w:szCs w:val="24"/>
              </w:rPr>
            </w:pPr>
          </w:p>
        </w:tc>
        <w:tc>
          <w:tcPr>
            <w:tcW w:w="1826" w:type="dxa"/>
            <w:tcBorders>
              <w:bottom w:val="single" w:sz="4" w:space="0" w:color="auto"/>
            </w:tcBorders>
          </w:tcPr>
          <w:p w14:paraId="42C88B6D" w14:textId="77777777" w:rsidR="00E14BB0" w:rsidRPr="0038257B" w:rsidRDefault="00E14BB0" w:rsidP="00BA42C5">
            <w:pPr>
              <w:jc w:val="center"/>
              <w:rPr>
                <w:rFonts w:ascii="Times New Roman" w:hAnsi="Times New Roman" w:cs="Times New Roman"/>
                <w:sz w:val="24"/>
                <w:szCs w:val="24"/>
              </w:rPr>
            </w:pPr>
          </w:p>
        </w:tc>
        <w:tc>
          <w:tcPr>
            <w:tcW w:w="879" w:type="dxa"/>
            <w:gridSpan w:val="2"/>
            <w:tcBorders>
              <w:bottom w:val="single" w:sz="4" w:space="0" w:color="auto"/>
            </w:tcBorders>
          </w:tcPr>
          <w:p w14:paraId="2299A932" w14:textId="77777777" w:rsidR="00E14BB0" w:rsidRPr="0038257B" w:rsidRDefault="00E14BB0" w:rsidP="00BA42C5">
            <w:pPr>
              <w:jc w:val="center"/>
              <w:rPr>
                <w:rFonts w:ascii="Times New Roman" w:hAnsi="Times New Roman" w:cs="Times New Roman"/>
                <w:sz w:val="24"/>
                <w:szCs w:val="24"/>
              </w:rPr>
            </w:pPr>
          </w:p>
        </w:tc>
      </w:tr>
      <w:tr w:rsidR="002E0AC8" w:rsidRPr="0038257B" w14:paraId="54B3B3F8" w14:textId="77777777" w:rsidTr="007578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6" w:type="dxa"/>
          <w:trHeight w:val="271"/>
        </w:trPr>
        <w:tc>
          <w:tcPr>
            <w:tcW w:w="8962" w:type="dxa"/>
            <w:gridSpan w:val="7"/>
            <w:tcBorders>
              <w:top w:val="single" w:sz="4" w:space="0" w:color="auto"/>
              <w:left w:val="nil"/>
              <w:bottom w:val="nil"/>
              <w:right w:val="nil"/>
            </w:tcBorders>
          </w:tcPr>
          <w:p w14:paraId="28E4077E" w14:textId="26E801BD" w:rsidR="002E0AC8" w:rsidRPr="0038257B" w:rsidRDefault="002E0AC8" w:rsidP="00BA42C5">
            <w:pPr>
              <w:shd w:val="clear" w:color="auto" w:fill="FFFFFF"/>
              <w:rPr>
                <w:rFonts w:ascii="Times New Roman" w:hAnsi="Times New Roman" w:cs="Times New Roman"/>
                <w:color w:val="000000"/>
                <w:sz w:val="24"/>
                <w:szCs w:val="24"/>
              </w:rPr>
            </w:pPr>
            <w:proofErr w:type="spellStart"/>
            <w:r w:rsidRPr="0038257B">
              <w:rPr>
                <w:rFonts w:ascii="Times New Roman" w:hAnsi="Times New Roman" w:cs="Times New Roman"/>
                <w:iCs/>
                <w:color w:val="000000"/>
                <w:sz w:val="24"/>
                <w:szCs w:val="24"/>
              </w:rPr>
              <w:t>aINS</w:t>
            </w:r>
            <w:proofErr w:type="spellEnd"/>
            <w:r w:rsidRPr="0038257B">
              <w:rPr>
                <w:rFonts w:ascii="Times New Roman" w:hAnsi="Times New Roman" w:cs="Times New Roman"/>
                <w:iCs/>
                <w:color w:val="000000"/>
                <w:sz w:val="24"/>
                <w:szCs w:val="24"/>
              </w:rPr>
              <w:t>, anterior insula; ACC, anterior cingulate gyrus; MFG, middle frontal gyrus</w:t>
            </w:r>
            <w:r w:rsidR="0051446C">
              <w:rPr>
                <w:rFonts w:ascii="Times New Roman" w:hAnsi="Times New Roman" w:cs="Times New Roman"/>
                <w:iCs/>
                <w:color w:val="000000"/>
                <w:sz w:val="24"/>
                <w:szCs w:val="24"/>
              </w:rPr>
              <w:t>; ITG, inferior temporal gyrus</w:t>
            </w:r>
            <w:r w:rsidRPr="0038257B">
              <w:rPr>
                <w:rFonts w:ascii="Times New Roman" w:hAnsi="Times New Roman" w:cs="Times New Roman"/>
                <w:iCs/>
                <w:color w:val="000000"/>
                <w:sz w:val="24"/>
                <w:szCs w:val="24"/>
              </w:rPr>
              <w:t>; BA, Brodmann area; * SnPM correction with p-uncorrected cluster f</w:t>
            </w:r>
            <w:r w:rsidR="00DE3F41">
              <w:rPr>
                <w:rFonts w:ascii="Times New Roman" w:hAnsi="Times New Roman" w:cs="Times New Roman"/>
                <w:iCs/>
                <w:color w:val="000000"/>
                <w:sz w:val="24"/>
                <w:szCs w:val="24"/>
              </w:rPr>
              <w:t>orming threshold at 0.001 and F</w:t>
            </w:r>
            <w:r w:rsidRPr="0038257B">
              <w:rPr>
                <w:rFonts w:ascii="Times New Roman" w:hAnsi="Times New Roman" w:cs="Times New Roman"/>
                <w:iCs/>
                <w:color w:val="000000"/>
                <w:sz w:val="24"/>
                <w:szCs w:val="24"/>
              </w:rPr>
              <w:t>W</w:t>
            </w:r>
            <w:r w:rsidR="00DE3F41">
              <w:rPr>
                <w:rFonts w:ascii="Times New Roman" w:hAnsi="Times New Roman" w:cs="Times New Roman"/>
                <w:iCs/>
                <w:color w:val="000000"/>
                <w:sz w:val="24"/>
                <w:szCs w:val="24"/>
              </w:rPr>
              <w:t>E</w:t>
            </w:r>
            <w:r w:rsidRPr="0038257B">
              <w:rPr>
                <w:rFonts w:ascii="Times New Roman" w:hAnsi="Times New Roman" w:cs="Times New Roman"/>
                <w:iCs/>
                <w:color w:val="000000"/>
                <w:sz w:val="24"/>
                <w:szCs w:val="24"/>
              </w:rPr>
              <w:t xml:space="preserve"> at 0.05.</w:t>
            </w:r>
          </w:p>
          <w:p w14:paraId="4F002C63" w14:textId="77777777" w:rsidR="002E0AC8" w:rsidRPr="0038257B" w:rsidRDefault="002E0AC8" w:rsidP="00BA42C5">
            <w:pPr>
              <w:rPr>
                <w:rFonts w:ascii="Times New Roman" w:hAnsi="Times New Roman" w:cs="Times New Roman"/>
                <w:sz w:val="24"/>
                <w:szCs w:val="24"/>
              </w:rPr>
            </w:pPr>
          </w:p>
        </w:tc>
      </w:tr>
    </w:tbl>
    <w:p w14:paraId="0D0C216A" w14:textId="77777777" w:rsidR="002E0AC8" w:rsidRPr="0038257B" w:rsidRDefault="002E0AC8" w:rsidP="00BA42C5">
      <w:pPr>
        <w:rPr>
          <w:rFonts w:ascii="Times New Roman" w:hAnsi="Times New Roman" w:cs="Times New Roman"/>
          <w:sz w:val="24"/>
          <w:szCs w:val="24"/>
        </w:rPr>
      </w:pPr>
    </w:p>
    <w:p w14:paraId="43DE87A5" w14:textId="77777777" w:rsidR="002E0AC8" w:rsidRDefault="002E0AC8" w:rsidP="00BA42C5">
      <w:pPr>
        <w:rPr>
          <w:rFonts w:ascii="Times New Roman" w:hAnsi="Times New Roman" w:cs="Times New Roman"/>
          <w:sz w:val="24"/>
          <w:szCs w:val="24"/>
        </w:rPr>
      </w:pPr>
    </w:p>
    <w:p w14:paraId="3B601498" w14:textId="77777777" w:rsidR="0090745A" w:rsidRDefault="0090745A" w:rsidP="00BA42C5">
      <w:pPr>
        <w:rPr>
          <w:rFonts w:ascii="Times New Roman" w:hAnsi="Times New Roman" w:cs="Times New Roman"/>
          <w:sz w:val="24"/>
          <w:szCs w:val="24"/>
        </w:rPr>
      </w:pPr>
    </w:p>
    <w:p w14:paraId="7002D0AD" w14:textId="77777777" w:rsidR="0090745A" w:rsidRDefault="0090745A" w:rsidP="00BA42C5">
      <w:pPr>
        <w:rPr>
          <w:rFonts w:ascii="Times New Roman" w:hAnsi="Times New Roman" w:cs="Times New Roman"/>
          <w:sz w:val="24"/>
          <w:szCs w:val="24"/>
        </w:rPr>
      </w:pPr>
    </w:p>
    <w:p w14:paraId="370C654C" w14:textId="77777777" w:rsidR="0090745A" w:rsidRDefault="0090745A" w:rsidP="00BA42C5">
      <w:pPr>
        <w:rPr>
          <w:rFonts w:ascii="Times New Roman" w:hAnsi="Times New Roman" w:cs="Times New Roman"/>
          <w:sz w:val="24"/>
          <w:szCs w:val="24"/>
        </w:rPr>
      </w:pPr>
    </w:p>
    <w:p w14:paraId="7196F68A" w14:textId="77777777" w:rsidR="0090745A" w:rsidRDefault="0090745A" w:rsidP="00BA42C5">
      <w:pPr>
        <w:rPr>
          <w:rFonts w:ascii="Times New Roman" w:hAnsi="Times New Roman" w:cs="Times New Roman"/>
          <w:sz w:val="24"/>
          <w:szCs w:val="24"/>
        </w:rPr>
      </w:pPr>
    </w:p>
    <w:p w14:paraId="477CF57B" w14:textId="77777777" w:rsidR="0090745A" w:rsidRDefault="0090745A" w:rsidP="00BA42C5">
      <w:pPr>
        <w:rPr>
          <w:rFonts w:ascii="Times New Roman" w:hAnsi="Times New Roman" w:cs="Times New Roman"/>
          <w:sz w:val="24"/>
          <w:szCs w:val="24"/>
        </w:rPr>
      </w:pPr>
    </w:p>
    <w:p w14:paraId="1FE25883" w14:textId="77777777" w:rsidR="0090745A" w:rsidRDefault="0090745A" w:rsidP="00BA42C5">
      <w:pPr>
        <w:rPr>
          <w:rFonts w:ascii="Times New Roman" w:hAnsi="Times New Roman" w:cs="Times New Roman"/>
          <w:sz w:val="24"/>
          <w:szCs w:val="24"/>
        </w:rPr>
      </w:pPr>
    </w:p>
    <w:p w14:paraId="496A517C" w14:textId="77777777" w:rsidR="0090745A" w:rsidRDefault="0090745A" w:rsidP="00BA42C5">
      <w:pPr>
        <w:rPr>
          <w:rFonts w:ascii="Times New Roman" w:hAnsi="Times New Roman" w:cs="Times New Roman"/>
          <w:sz w:val="24"/>
          <w:szCs w:val="24"/>
        </w:rPr>
      </w:pPr>
    </w:p>
    <w:p w14:paraId="0EC4EF39" w14:textId="77777777" w:rsidR="0090745A" w:rsidRDefault="0090745A" w:rsidP="00BA42C5">
      <w:pPr>
        <w:rPr>
          <w:rFonts w:ascii="Times New Roman" w:hAnsi="Times New Roman" w:cs="Times New Roman"/>
          <w:sz w:val="24"/>
          <w:szCs w:val="24"/>
        </w:rPr>
      </w:pPr>
    </w:p>
    <w:p w14:paraId="341A03C6" w14:textId="77777777" w:rsidR="0090745A" w:rsidRDefault="0090745A" w:rsidP="00BA42C5">
      <w:pPr>
        <w:rPr>
          <w:rFonts w:ascii="Times New Roman" w:hAnsi="Times New Roman" w:cs="Times New Roman"/>
          <w:sz w:val="24"/>
          <w:szCs w:val="24"/>
        </w:rPr>
      </w:pPr>
    </w:p>
    <w:p w14:paraId="650F80E5" w14:textId="77777777" w:rsidR="0090745A" w:rsidRDefault="0090745A" w:rsidP="00BA42C5">
      <w:pPr>
        <w:rPr>
          <w:rFonts w:ascii="Times New Roman" w:hAnsi="Times New Roman" w:cs="Times New Roman"/>
          <w:sz w:val="24"/>
          <w:szCs w:val="24"/>
        </w:rPr>
      </w:pPr>
    </w:p>
    <w:p w14:paraId="1ED0B35A" w14:textId="77777777" w:rsidR="0090745A" w:rsidRDefault="0090745A" w:rsidP="00BA42C5">
      <w:pPr>
        <w:rPr>
          <w:rFonts w:ascii="Times New Roman" w:hAnsi="Times New Roman" w:cs="Times New Roman"/>
          <w:sz w:val="24"/>
          <w:szCs w:val="24"/>
        </w:rPr>
      </w:pPr>
    </w:p>
    <w:p w14:paraId="477D3539" w14:textId="77777777" w:rsidR="0090745A" w:rsidRDefault="0090745A" w:rsidP="00BA42C5">
      <w:pPr>
        <w:rPr>
          <w:rFonts w:ascii="Times New Roman" w:hAnsi="Times New Roman" w:cs="Times New Roman"/>
          <w:sz w:val="24"/>
          <w:szCs w:val="24"/>
        </w:rPr>
      </w:pPr>
    </w:p>
    <w:p w14:paraId="296FA805" w14:textId="77777777" w:rsidR="0090745A" w:rsidRDefault="0090745A" w:rsidP="00BA42C5">
      <w:pPr>
        <w:rPr>
          <w:rFonts w:ascii="Times New Roman" w:hAnsi="Times New Roman" w:cs="Times New Roman"/>
          <w:sz w:val="24"/>
          <w:szCs w:val="24"/>
        </w:rPr>
      </w:pPr>
    </w:p>
    <w:p w14:paraId="3B8D9944" w14:textId="77777777" w:rsidR="0090745A" w:rsidRDefault="0090745A" w:rsidP="00BA42C5">
      <w:pPr>
        <w:rPr>
          <w:rFonts w:ascii="Times New Roman" w:hAnsi="Times New Roman" w:cs="Times New Roman"/>
          <w:sz w:val="24"/>
          <w:szCs w:val="24"/>
        </w:rPr>
      </w:pPr>
    </w:p>
    <w:p w14:paraId="423D8A30" w14:textId="77777777" w:rsidR="0090745A" w:rsidRDefault="0090745A" w:rsidP="00BA42C5">
      <w:pPr>
        <w:rPr>
          <w:rFonts w:ascii="Times New Roman" w:hAnsi="Times New Roman" w:cs="Times New Roman"/>
          <w:sz w:val="24"/>
          <w:szCs w:val="24"/>
        </w:rPr>
      </w:pPr>
    </w:p>
    <w:p w14:paraId="4DEB2E06" w14:textId="77777777" w:rsidR="0090745A" w:rsidRDefault="0090745A" w:rsidP="00BA42C5">
      <w:pPr>
        <w:rPr>
          <w:rFonts w:ascii="Times New Roman" w:hAnsi="Times New Roman" w:cs="Times New Roman"/>
          <w:sz w:val="24"/>
          <w:szCs w:val="24"/>
        </w:rPr>
      </w:pPr>
    </w:p>
    <w:p w14:paraId="52518D2C" w14:textId="77777777" w:rsidR="0090745A" w:rsidRDefault="0090745A" w:rsidP="00BA42C5">
      <w:pPr>
        <w:rPr>
          <w:rFonts w:ascii="Times New Roman" w:hAnsi="Times New Roman" w:cs="Times New Roman"/>
          <w:sz w:val="24"/>
          <w:szCs w:val="24"/>
        </w:rPr>
      </w:pPr>
    </w:p>
    <w:p w14:paraId="4B06ACB7" w14:textId="551A5FF5" w:rsidR="002E0AC8" w:rsidRPr="0038257B" w:rsidRDefault="00B03276" w:rsidP="00BA42C5">
      <w:pPr>
        <w:rPr>
          <w:rFonts w:ascii="Times New Roman" w:hAnsi="Times New Roman" w:cs="Times New Roman"/>
          <w:sz w:val="24"/>
          <w:szCs w:val="24"/>
        </w:rPr>
      </w:pPr>
      <w:r>
        <w:rPr>
          <w:rFonts w:ascii="Times New Roman" w:hAnsi="Times New Roman" w:cs="Times New Roman"/>
          <w:sz w:val="24"/>
          <w:szCs w:val="24"/>
        </w:rPr>
        <w:lastRenderedPageBreak/>
        <w:t>Figure S2</w:t>
      </w:r>
      <w:r w:rsidR="002E0AC8" w:rsidRPr="0038257B">
        <w:rPr>
          <w:rFonts w:ascii="Times New Roman" w:hAnsi="Times New Roman" w:cs="Times New Roman"/>
          <w:sz w:val="24"/>
          <w:szCs w:val="24"/>
        </w:rPr>
        <w:t>. Baseline activation in emotional reactivity task was associated with end-of-trial symptom imp</w:t>
      </w:r>
      <w:r>
        <w:rPr>
          <w:rFonts w:ascii="Times New Roman" w:hAnsi="Times New Roman" w:cs="Times New Roman"/>
          <w:sz w:val="24"/>
          <w:szCs w:val="24"/>
        </w:rPr>
        <w:t xml:space="preserve">rovement across all subjects. </w:t>
      </w:r>
      <w:r w:rsidR="00216E9A">
        <w:rPr>
          <w:rFonts w:ascii="Times New Roman" w:hAnsi="Times New Roman" w:cs="Times New Roman"/>
          <w:sz w:val="24"/>
          <w:szCs w:val="24"/>
        </w:rPr>
        <w:t>(Top)</w:t>
      </w:r>
      <w:r w:rsidR="002E0AC8" w:rsidRPr="0038257B">
        <w:rPr>
          <w:rFonts w:ascii="Times New Roman" w:hAnsi="Times New Roman" w:cs="Times New Roman"/>
          <w:sz w:val="24"/>
          <w:szCs w:val="24"/>
        </w:rPr>
        <w:t xml:space="preserve"> Association</w:t>
      </w:r>
      <w:r w:rsidR="002E0AC8" w:rsidRPr="0038257B">
        <w:rPr>
          <w:rFonts w:ascii="Times New Roman" w:eastAsia="PMingLiU" w:hAnsi="Times New Roman" w:cs="Times New Roman"/>
          <w:sz w:val="24"/>
          <w:szCs w:val="24"/>
          <w:lang w:eastAsia="zh-TW"/>
        </w:rPr>
        <w:t xml:space="preserve"> </w:t>
      </w:r>
      <w:r w:rsidR="002E0AC8" w:rsidRPr="0038257B">
        <w:rPr>
          <w:rFonts w:ascii="Times New Roman" w:hAnsi="Times New Roman" w:cs="Times New Roman"/>
          <w:sz w:val="24"/>
          <w:szCs w:val="24"/>
        </w:rPr>
        <w:t xml:space="preserve">of increased </w:t>
      </w:r>
      <w:r w:rsidR="00E30FE4">
        <w:rPr>
          <w:rFonts w:ascii="Times New Roman" w:hAnsi="Times New Roman" w:cs="Times New Roman"/>
          <w:sz w:val="24"/>
          <w:szCs w:val="24"/>
        </w:rPr>
        <w:t xml:space="preserve">baseline </w:t>
      </w:r>
      <w:r w:rsidR="002E0AC8" w:rsidRPr="0038257B">
        <w:rPr>
          <w:rFonts w:ascii="Times New Roman" w:hAnsi="Times New Roman" w:cs="Times New Roman"/>
          <w:sz w:val="24"/>
          <w:szCs w:val="24"/>
        </w:rPr>
        <w:t>right precuneus a</w:t>
      </w:r>
      <w:r>
        <w:rPr>
          <w:rFonts w:ascii="Times New Roman" w:hAnsi="Times New Roman" w:cs="Times New Roman"/>
          <w:sz w:val="24"/>
          <w:szCs w:val="24"/>
        </w:rPr>
        <w:t xml:space="preserve">ctivity and MADRS improvement </w:t>
      </w:r>
      <w:r w:rsidR="00216E9A">
        <w:rPr>
          <w:rFonts w:ascii="Times New Roman" w:hAnsi="Times New Roman" w:cs="Times New Roman"/>
          <w:sz w:val="24"/>
          <w:szCs w:val="24"/>
        </w:rPr>
        <w:t>(Bottom)</w:t>
      </w:r>
      <w:r w:rsidR="002E0AC8" w:rsidRPr="0038257B">
        <w:rPr>
          <w:rFonts w:ascii="Times New Roman" w:hAnsi="Times New Roman" w:cs="Times New Roman"/>
          <w:sz w:val="24"/>
          <w:szCs w:val="24"/>
        </w:rPr>
        <w:t xml:space="preserve"> Association of </w:t>
      </w:r>
      <w:r w:rsidR="002C5A1A">
        <w:rPr>
          <w:rFonts w:ascii="Times New Roman" w:hAnsi="Times New Roman" w:cs="Times New Roman"/>
          <w:sz w:val="24"/>
          <w:szCs w:val="24"/>
        </w:rPr>
        <w:t xml:space="preserve">decrease baseline </w:t>
      </w:r>
      <w:r w:rsidR="002E0AC8" w:rsidRPr="0038257B">
        <w:rPr>
          <w:rFonts w:ascii="Times New Roman" w:hAnsi="Times New Roman" w:cs="Times New Roman"/>
          <w:sz w:val="24"/>
          <w:szCs w:val="24"/>
        </w:rPr>
        <w:t xml:space="preserve">thalamus activity and dysphoria improvement. </w:t>
      </w:r>
    </w:p>
    <w:p w14:paraId="5A1CD846" w14:textId="6B83BB87" w:rsidR="002E0AC8" w:rsidRPr="0038257B" w:rsidRDefault="00745896" w:rsidP="00BA42C5">
      <w:pPr>
        <w:rPr>
          <w:rFonts w:ascii="Times New Roman" w:hAnsi="Times New Roman" w:cs="Times New Roman"/>
          <w:sz w:val="24"/>
          <w:szCs w:val="24"/>
        </w:rPr>
      </w:pPr>
      <w:r w:rsidRPr="00745896">
        <w:rPr>
          <w:rFonts w:ascii="Times New Roman" w:hAnsi="Times New Roman" w:cs="Times New Roman"/>
          <w:sz w:val="24"/>
          <w:szCs w:val="24"/>
        </w:rPr>
        <w:drawing>
          <wp:inline distT="0" distB="0" distL="0" distR="0" wp14:anchorId="37BE13C5" wp14:editId="33C412A3">
            <wp:extent cx="5274310" cy="52838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5283835"/>
                    </a:xfrm>
                    <a:prstGeom prst="rect">
                      <a:avLst/>
                    </a:prstGeom>
                  </pic:spPr>
                </pic:pic>
              </a:graphicData>
            </a:graphic>
          </wp:inline>
        </w:drawing>
      </w:r>
    </w:p>
    <w:p w14:paraId="1FA1CF92" w14:textId="77777777" w:rsidR="002E0AC8" w:rsidRPr="0038257B" w:rsidRDefault="002E0AC8" w:rsidP="00BA42C5">
      <w:pPr>
        <w:rPr>
          <w:rFonts w:ascii="Times New Roman" w:hAnsi="Times New Roman" w:cs="Times New Roman"/>
          <w:sz w:val="24"/>
          <w:szCs w:val="24"/>
        </w:rPr>
      </w:pPr>
    </w:p>
    <w:p w14:paraId="1DA4DB39" w14:textId="77777777" w:rsidR="002E0AC8" w:rsidRPr="0038257B" w:rsidRDefault="002E0AC8" w:rsidP="00BA42C5">
      <w:pPr>
        <w:rPr>
          <w:rFonts w:ascii="Times New Roman" w:hAnsi="Times New Roman" w:cs="Times New Roman"/>
          <w:sz w:val="24"/>
          <w:szCs w:val="24"/>
        </w:rPr>
      </w:pPr>
    </w:p>
    <w:p w14:paraId="587AE29C" w14:textId="77777777" w:rsidR="002E0AC8" w:rsidRPr="0038257B" w:rsidRDefault="002E0AC8" w:rsidP="00BA42C5">
      <w:pPr>
        <w:rPr>
          <w:rFonts w:ascii="Times New Roman" w:hAnsi="Times New Roman" w:cs="Times New Roman"/>
          <w:sz w:val="24"/>
          <w:szCs w:val="24"/>
        </w:rPr>
      </w:pPr>
    </w:p>
    <w:p w14:paraId="7D5470C1" w14:textId="77777777" w:rsidR="002E0AC8" w:rsidRPr="0038257B" w:rsidRDefault="002E0AC8" w:rsidP="00BA42C5">
      <w:pPr>
        <w:rPr>
          <w:rFonts w:ascii="Times New Roman" w:hAnsi="Times New Roman" w:cs="Times New Roman"/>
          <w:sz w:val="24"/>
          <w:szCs w:val="24"/>
        </w:rPr>
      </w:pPr>
    </w:p>
    <w:p w14:paraId="2B76A682" w14:textId="77777777" w:rsidR="002E0AC8" w:rsidRPr="0038257B" w:rsidRDefault="002E0AC8" w:rsidP="00BA42C5">
      <w:pPr>
        <w:rPr>
          <w:rFonts w:ascii="Times New Roman" w:hAnsi="Times New Roman" w:cs="Times New Roman"/>
          <w:sz w:val="24"/>
          <w:szCs w:val="24"/>
        </w:rPr>
      </w:pPr>
    </w:p>
    <w:p w14:paraId="01DE8F97" w14:textId="77777777" w:rsidR="002E0AC8" w:rsidRPr="0038257B" w:rsidRDefault="002E0AC8" w:rsidP="00BA42C5">
      <w:pPr>
        <w:rPr>
          <w:rFonts w:ascii="Times New Roman" w:hAnsi="Times New Roman" w:cs="Times New Roman"/>
          <w:sz w:val="24"/>
          <w:szCs w:val="24"/>
        </w:rPr>
      </w:pPr>
    </w:p>
    <w:p w14:paraId="52373679" w14:textId="77777777" w:rsidR="002E0AC8" w:rsidRPr="0038257B" w:rsidRDefault="002E0AC8" w:rsidP="00BA42C5">
      <w:pPr>
        <w:rPr>
          <w:rFonts w:ascii="Times New Roman" w:hAnsi="Times New Roman" w:cs="Times New Roman"/>
          <w:sz w:val="24"/>
          <w:szCs w:val="24"/>
        </w:rPr>
      </w:pPr>
    </w:p>
    <w:p w14:paraId="2B3196A7" w14:textId="77777777" w:rsidR="002E0AC8" w:rsidRPr="0038257B" w:rsidRDefault="002E0AC8" w:rsidP="00BA42C5">
      <w:pPr>
        <w:rPr>
          <w:rFonts w:ascii="Times New Roman" w:hAnsi="Times New Roman" w:cs="Times New Roman"/>
          <w:sz w:val="24"/>
          <w:szCs w:val="24"/>
        </w:rPr>
      </w:pPr>
    </w:p>
    <w:p w14:paraId="286D5538" w14:textId="77777777" w:rsidR="002E0AC8" w:rsidRPr="0038257B" w:rsidRDefault="002E0AC8" w:rsidP="00BA42C5">
      <w:pPr>
        <w:rPr>
          <w:rFonts w:ascii="Times New Roman" w:hAnsi="Times New Roman" w:cs="Times New Roman"/>
          <w:sz w:val="24"/>
          <w:szCs w:val="24"/>
        </w:rPr>
      </w:pPr>
    </w:p>
    <w:p w14:paraId="056B02F0" w14:textId="77777777" w:rsidR="002E0AC8" w:rsidRPr="0038257B" w:rsidRDefault="002E0AC8" w:rsidP="00BA42C5">
      <w:pPr>
        <w:rPr>
          <w:rFonts w:ascii="Times New Roman" w:hAnsi="Times New Roman" w:cs="Times New Roman"/>
          <w:sz w:val="24"/>
          <w:szCs w:val="24"/>
        </w:rPr>
      </w:pPr>
    </w:p>
    <w:p w14:paraId="0ECAAFAA" w14:textId="7B4BD13E" w:rsidR="002E0AC8" w:rsidRPr="0038257B" w:rsidRDefault="00B03276" w:rsidP="00BA42C5">
      <w:pPr>
        <w:rPr>
          <w:rFonts w:ascii="Times New Roman" w:hAnsi="Times New Roman" w:cs="Times New Roman"/>
          <w:sz w:val="24"/>
          <w:szCs w:val="24"/>
        </w:rPr>
      </w:pPr>
      <w:r>
        <w:rPr>
          <w:rFonts w:ascii="Times New Roman" w:hAnsi="Times New Roman" w:cs="Times New Roman"/>
          <w:sz w:val="24"/>
          <w:szCs w:val="24"/>
        </w:rPr>
        <w:lastRenderedPageBreak/>
        <w:t>Figure S3</w:t>
      </w:r>
      <w:r w:rsidR="002E0AC8" w:rsidRPr="0038257B">
        <w:rPr>
          <w:rFonts w:ascii="Times New Roman" w:hAnsi="Times New Roman" w:cs="Times New Roman"/>
          <w:sz w:val="24"/>
          <w:szCs w:val="24"/>
        </w:rPr>
        <w:t xml:space="preserve">. </w:t>
      </w:r>
      <w:r w:rsidR="004D2B2D">
        <w:rPr>
          <w:rFonts w:ascii="Times New Roman" w:hAnsi="Times New Roman" w:cs="Times New Roman"/>
          <w:sz w:val="24"/>
          <w:szCs w:val="24"/>
        </w:rPr>
        <w:t>Association between baseline left anterior insula and bilateral middle frontal gyrus activation and dysphoria improvement, which was dependent on group</w:t>
      </w:r>
      <w:r w:rsidR="0008071F">
        <w:rPr>
          <w:rFonts w:ascii="Times New Roman" w:hAnsi="Times New Roman" w:cs="Times New Roman"/>
          <w:sz w:val="24"/>
          <w:szCs w:val="24"/>
        </w:rPr>
        <w:t xml:space="preserve">. </w:t>
      </w:r>
      <w:r w:rsidR="004D2B2D">
        <w:rPr>
          <w:rFonts w:ascii="Times New Roman" w:hAnsi="Times New Roman" w:cs="Times New Roman"/>
          <w:sz w:val="24"/>
          <w:szCs w:val="24"/>
        </w:rPr>
        <w:t xml:space="preserve"> </w:t>
      </w:r>
    </w:p>
    <w:p w14:paraId="10C1B380" w14:textId="7EA52EBD" w:rsidR="002E0AC8" w:rsidRPr="0038257B" w:rsidRDefault="00745896" w:rsidP="00BA42C5">
      <w:pPr>
        <w:rPr>
          <w:rFonts w:ascii="Times New Roman" w:hAnsi="Times New Roman" w:cs="Times New Roman"/>
          <w:sz w:val="24"/>
          <w:szCs w:val="24"/>
        </w:rPr>
      </w:pPr>
      <w:r w:rsidRPr="00745896">
        <w:rPr>
          <w:rFonts w:ascii="Times New Roman" w:hAnsi="Times New Roman" w:cs="Times New Roman"/>
          <w:sz w:val="24"/>
          <w:szCs w:val="24"/>
        </w:rPr>
        <w:drawing>
          <wp:inline distT="0" distB="0" distL="0" distR="0" wp14:anchorId="21FF0F15" wp14:editId="6CF9EA3A">
            <wp:extent cx="5274310" cy="26708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2670810"/>
                    </a:xfrm>
                    <a:prstGeom prst="rect">
                      <a:avLst/>
                    </a:prstGeom>
                  </pic:spPr>
                </pic:pic>
              </a:graphicData>
            </a:graphic>
          </wp:inline>
        </w:drawing>
      </w:r>
      <w:bookmarkStart w:id="0" w:name="_GoBack"/>
      <w:bookmarkEnd w:id="0"/>
    </w:p>
    <w:p w14:paraId="720FE574" w14:textId="77777777" w:rsidR="002E0AC8" w:rsidRPr="0038257B" w:rsidRDefault="002E0AC8" w:rsidP="00BA42C5">
      <w:pPr>
        <w:rPr>
          <w:rFonts w:ascii="Times New Roman" w:hAnsi="Times New Roman" w:cs="Times New Roman"/>
          <w:sz w:val="24"/>
          <w:szCs w:val="24"/>
        </w:rPr>
      </w:pPr>
    </w:p>
    <w:p w14:paraId="66E27692" w14:textId="77777777" w:rsidR="002E0AC8" w:rsidRPr="0038257B" w:rsidRDefault="002E0AC8" w:rsidP="00BA42C5">
      <w:pPr>
        <w:rPr>
          <w:rFonts w:ascii="Times New Roman" w:hAnsi="Times New Roman" w:cs="Times New Roman"/>
          <w:sz w:val="24"/>
          <w:szCs w:val="24"/>
        </w:rPr>
      </w:pPr>
    </w:p>
    <w:p w14:paraId="728529FD" w14:textId="1E989110" w:rsidR="009F34FF" w:rsidRPr="00D6059D" w:rsidRDefault="009F34FF" w:rsidP="009F34FF">
      <w:pPr>
        <w:rPr>
          <w:rFonts w:ascii="Times New Roman" w:hAnsi="Times New Roman" w:cs="Times New Roman"/>
          <w:sz w:val="24"/>
          <w:szCs w:val="24"/>
        </w:rPr>
      </w:pPr>
      <w:r>
        <w:rPr>
          <w:rFonts w:ascii="Times New Roman" w:hAnsi="Times New Roman" w:cs="Times New Roman"/>
          <w:sz w:val="24"/>
          <w:szCs w:val="24"/>
        </w:rPr>
        <w:t>Figure S</w:t>
      </w:r>
      <w:r w:rsidR="00B03276">
        <w:rPr>
          <w:rFonts w:ascii="Times New Roman" w:hAnsi="Times New Roman" w:cs="Times New Roman"/>
          <w:sz w:val="24"/>
          <w:szCs w:val="24"/>
        </w:rPr>
        <w:t>4</w:t>
      </w:r>
      <w:r w:rsidRPr="00D6059D">
        <w:rPr>
          <w:rFonts w:ascii="Times New Roman" w:hAnsi="Times New Roman" w:cs="Times New Roman"/>
          <w:sz w:val="24"/>
          <w:szCs w:val="24"/>
        </w:rPr>
        <w:t xml:space="preserve">. </w:t>
      </w:r>
      <w:r w:rsidR="0073708D">
        <w:rPr>
          <w:rFonts w:ascii="Times New Roman" w:hAnsi="Times New Roman" w:cs="Times New Roman"/>
          <w:sz w:val="24"/>
          <w:szCs w:val="24"/>
        </w:rPr>
        <w:t>C</w:t>
      </w:r>
      <w:r w:rsidR="00CB089D">
        <w:rPr>
          <w:rFonts w:ascii="Times New Roman" w:hAnsi="Times New Roman" w:cs="Times New Roman"/>
          <w:sz w:val="24"/>
          <w:szCs w:val="24"/>
        </w:rPr>
        <w:t>hange (</w:t>
      </w:r>
      <w:r w:rsidRPr="00D6059D">
        <w:rPr>
          <w:rFonts w:ascii="Times New Roman" w:hAnsi="Times New Roman" w:cs="Times New Roman"/>
          <w:sz w:val="24"/>
          <w:szCs w:val="24"/>
        </w:rPr>
        <w:t>decrease</w:t>
      </w:r>
      <w:r w:rsidR="00CB089D">
        <w:rPr>
          <w:rFonts w:ascii="Times New Roman" w:hAnsi="Times New Roman" w:cs="Times New Roman"/>
          <w:sz w:val="24"/>
          <w:szCs w:val="24"/>
        </w:rPr>
        <w:t>)</w:t>
      </w:r>
      <w:r w:rsidRPr="00D6059D">
        <w:rPr>
          <w:rFonts w:ascii="Times New Roman" w:hAnsi="Times New Roman" w:cs="Times New Roman"/>
          <w:sz w:val="24"/>
          <w:szCs w:val="24"/>
        </w:rPr>
        <w:t xml:space="preserve"> in </w:t>
      </w:r>
      <w:r>
        <w:rPr>
          <w:rFonts w:ascii="Times New Roman" w:hAnsi="Times New Roman" w:cs="Times New Roman"/>
          <w:sz w:val="24"/>
          <w:szCs w:val="24"/>
        </w:rPr>
        <w:t>left inferior temporal</w:t>
      </w:r>
      <w:r w:rsidRPr="00D6059D">
        <w:rPr>
          <w:rFonts w:ascii="Times New Roman" w:hAnsi="Times New Roman" w:cs="Times New Roman"/>
          <w:sz w:val="24"/>
          <w:szCs w:val="24"/>
        </w:rPr>
        <w:t xml:space="preserve"> activity in gambling task </w:t>
      </w:r>
      <w:r w:rsidR="00CB089D">
        <w:rPr>
          <w:rFonts w:ascii="Times New Roman" w:hAnsi="Times New Roman" w:cs="Times New Roman"/>
          <w:sz w:val="24"/>
          <w:szCs w:val="24"/>
        </w:rPr>
        <w:t>(reward&gt;</w:t>
      </w:r>
      <w:r w:rsidR="009C2ACB">
        <w:rPr>
          <w:rFonts w:ascii="Times New Roman" w:hAnsi="Times New Roman" w:cs="Times New Roman"/>
          <w:sz w:val="24"/>
          <w:szCs w:val="24"/>
        </w:rPr>
        <w:t>neutral</w:t>
      </w:r>
      <w:r w:rsidR="00CB089D">
        <w:rPr>
          <w:rFonts w:ascii="Times New Roman" w:hAnsi="Times New Roman" w:cs="Times New Roman"/>
          <w:sz w:val="24"/>
          <w:szCs w:val="24"/>
        </w:rPr>
        <w:t xml:space="preserve">) </w:t>
      </w:r>
      <w:r w:rsidRPr="00D6059D">
        <w:rPr>
          <w:rFonts w:ascii="Times New Roman" w:hAnsi="Times New Roman" w:cs="Times New Roman"/>
          <w:sz w:val="24"/>
          <w:szCs w:val="24"/>
        </w:rPr>
        <w:t xml:space="preserve">was associated with MADRS improvement </w:t>
      </w:r>
      <w:r>
        <w:rPr>
          <w:rFonts w:ascii="Times New Roman" w:hAnsi="Times New Roman" w:cs="Times New Roman"/>
          <w:sz w:val="24"/>
          <w:szCs w:val="24"/>
        </w:rPr>
        <w:t xml:space="preserve">across all </w:t>
      </w:r>
      <w:r w:rsidR="0073708D">
        <w:rPr>
          <w:rFonts w:ascii="Times New Roman" w:hAnsi="Times New Roman" w:cs="Times New Roman"/>
          <w:sz w:val="24"/>
          <w:szCs w:val="24"/>
        </w:rPr>
        <w:t>individuals</w:t>
      </w:r>
      <w:r>
        <w:rPr>
          <w:rFonts w:ascii="Times New Roman" w:hAnsi="Times New Roman" w:cs="Times New Roman"/>
          <w:sz w:val="24"/>
          <w:szCs w:val="24"/>
        </w:rPr>
        <w:t xml:space="preserve">. No significant </w:t>
      </w:r>
      <w:r w:rsidR="0073708D">
        <w:rPr>
          <w:rFonts w:ascii="Times New Roman" w:hAnsi="Times New Roman" w:cs="Times New Roman"/>
          <w:sz w:val="24"/>
          <w:szCs w:val="24"/>
        </w:rPr>
        <w:t xml:space="preserve">association was found in the gambling task contrast </w:t>
      </w:r>
      <w:r>
        <w:rPr>
          <w:rFonts w:ascii="Times New Roman" w:hAnsi="Times New Roman" w:cs="Times New Roman"/>
          <w:sz w:val="24"/>
          <w:szCs w:val="24"/>
        </w:rPr>
        <w:t>of loss minus neutral</w:t>
      </w:r>
      <w:r w:rsidR="000C20EB">
        <w:rPr>
          <w:rFonts w:ascii="Times New Roman" w:hAnsi="Times New Roman" w:cs="Times New Roman"/>
          <w:sz w:val="24"/>
          <w:szCs w:val="24"/>
        </w:rPr>
        <w:t xml:space="preserve"> (loss&gt;neutral)</w:t>
      </w:r>
      <w:r>
        <w:rPr>
          <w:rFonts w:ascii="Times New Roman" w:hAnsi="Times New Roman" w:cs="Times New Roman"/>
          <w:sz w:val="24"/>
          <w:szCs w:val="24"/>
        </w:rPr>
        <w:t>.</w:t>
      </w:r>
    </w:p>
    <w:p w14:paraId="222DC539" w14:textId="00C2EB5A" w:rsidR="00260A82" w:rsidRPr="0038257B" w:rsidRDefault="009F34FF" w:rsidP="00BA42C5">
      <w:pPr>
        <w:rPr>
          <w:rFonts w:ascii="Times New Roman" w:hAnsi="Times New Roman" w:cs="Times New Roman"/>
          <w:sz w:val="24"/>
          <w:szCs w:val="24"/>
        </w:rPr>
      </w:pPr>
      <w:r>
        <w:rPr>
          <w:noProof/>
        </w:rPr>
        <w:drawing>
          <wp:inline distT="0" distB="0" distL="0" distR="0" wp14:anchorId="587DE6FA" wp14:editId="7112F908">
            <wp:extent cx="4388400" cy="2304000"/>
            <wp:effectExtent l="0" t="0" r="6350" b="0"/>
            <wp:docPr id="2" name="圖片 1" descr="/Volumes/Chemin/Karp_IRLGREYB/images/images/7_dReward_dMADRS _R-N/7_dRewardactivation_dMADRS_R-N_fi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Volumes/Chemin/Karp_IRLGREYB/images/images/7_dReward_dMADRS _R-N/7_dRewardactivation_dMADRS_R-N_fi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8400" cy="2304000"/>
                    </a:xfrm>
                    <a:prstGeom prst="rect">
                      <a:avLst/>
                    </a:prstGeom>
                    <a:noFill/>
                    <a:ln>
                      <a:noFill/>
                    </a:ln>
                  </pic:spPr>
                </pic:pic>
              </a:graphicData>
            </a:graphic>
          </wp:inline>
        </w:drawing>
      </w:r>
    </w:p>
    <w:sectPr w:rsidR="00260A82" w:rsidRPr="0038257B" w:rsidSect="00757833">
      <w:headerReference w:type="default" r:id="rId12"/>
      <w:headerReference w:type="first" r:id="rId1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70A2C" w14:textId="77777777" w:rsidR="00B52564" w:rsidRDefault="00B52564">
      <w:r>
        <w:separator/>
      </w:r>
    </w:p>
  </w:endnote>
  <w:endnote w:type="continuationSeparator" w:id="0">
    <w:p w14:paraId="3C899778" w14:textId="77777777" w:rsidR="00B52564" w:rsidRDefault="00B52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119E2" w14:textId="77777777" w:rsidR="00B52564" w:rsidRDefault="00B52564">
      <w:r>
        <w:separator/>
      </w:r>
    </w:p>
  </w:footnote>
  <w:footnote w:type="continuationSeparator" w:id="0">
    <w:p w14:paraId="47ABDA6D" w14:textId="77777777" w:rsidR="00B52564" w:rsidRDefault="00B52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181F" w14:textId="77777777" w:rsidR="005A628C" w:rsidRDefault="005A628C" w:rsidP="00757833">
    <w:pPr>
      <w:pStyle w:val="Header"/>
      <w:tabs>
        <w:tab w:val="left" w:pos="555"/>
      </w:tabs>
      <w:jc w:val="right"/>
    </w:pPr>
    <w:r>
      <w:t xml:space="preserve">fMRI changes of BPN in LLD Treatment </w:t>
    </w:r>
    <w:r>
      <w:fldChar w:fldCharType="begin"/>
    </w:r>
    <w:r>
      <w:instrText xml:space="preserve"> PAGE   \* MERGEFORMAT </w:instrText>
    </w:r>
    <w:r>
      <w:fldChar w:fldCharType="separate"/>
    </w:r>
    <w:r w:rsidR="00C62822">
      <w:rPr>
        <w:noProof/>
      </w:rPr>
      <w:t>10</w:t>
    </w:r>
    <w:r>
      <w:rPr>
        <w:noProof/>
      </w:rPr>
      <w:fldChar w:fldCharType="end"/>
    </w:r>
  </w:p>
  <w:p w14:paraId="3A4918D5" w14:textId="77777777" w:rsidR="005A628C" w:rsidRDefault="005A62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5E676" w14:textId="77777777" w:rsidR="005A628C" w:rsidRDefault="005A628C">
    <w:pPr>
      <w:pStyle w:val="Header"/>
    </w:pPr>
    <w:r>
      <w:rPr>
        <w:rFonts w:hint="eastAsia"/>
      </w:rPr>
      <w:t>Cover letter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er J Psychiatr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2E0AC8"/>
    <w:rsid w:val="000116B8"/>
    <w:rsid w:val="00041E99"/>
    <w:rsid w:val="00044B3D"/>
    <w:rsid w:val="000458FF"/>
    <w:rsid w:val="0004778D"/>
    <w:rsid w:val="00062733"/>
    <w:rsid w:val="00066BA4"/>
    <w:rsid w:val="00075117"/>
    <w:rsid w:val="0008071F"/>
    <w:rsid w:val="0008606C"/>
    <w:rsid w:val="00096939"/>
    <w:rsid w:val="000C20EB"/>
    <w:rsid w:val="000C788F"/>
    <w:rsid w:val="000E44F1"/>
    <w:rsid w:val="000F4305"/>
    <w:rsid w:val="00115DF9"/>
    <w:rsid w:val="00137E1A"/>
    <w:rsid w:val="001501EC"/>
    <w:rsid w:val="001653EC"/>
    <w:rsid w:val="00177325"/>
    <w:rsid w:val="001776E1"/>
    <w:rsid w:val="001949FC"/>
    <w:rsid w:val="001B418A"/>
    <w:rsid w:val="001B5CB6"/>
    <w:rsid w:val="001D43D6"/>
    <w:rsid w:val="001D7294"/>
    <w:rsid w:val="001F56B6"/>
    <w:rsid w:val="002075DD"/>
    <w:rsid w:val="00216E9A"/>
    <w:rsid w:val="00243CCB"/>
    <w:rsid w:val="00260A82"/>
    <w:rsid w:val="00263660"/>
    <w:rsid w:val="00270441"/>
    <w:rsid w:val="0027735D"/>
    <w:rsid w:val="002967B6"/>
    <w:rsid w:val="002A0C9C"/>
    <w:rsid w:val="002A3B07"/>
    <w:rsid w:val="002B54E1"/>
    <w:rsid w:val="002C181C"/>
    <w:rsid w:val="002C3141"/>
    <w:rsid w:val="002C5A1A"/>
    <w:rsid w:val="002E0AC8"/>
    <w:rsid w:val="002E6289"/>
    <w:rsid w:val="00300769"/>
    <w:rsid w:val="003063D4"/>
    <w:rsid w:val="0030799B"/>
    <w:rsid w:val="003343A1"/>
    <w:rsid w:val="003419A3"/>
    <w:rsid w:val="00346A1E"/>
    <w:rsid w:val="00366197"/>
    <w:rsid w:val="0038257B"/>
    <w:rsid w:val="003875C7"/>
    <w:rsid w:val="0039463B"/>
    <w:rsid w:val="003A7A44"/>
    <w:rsid w:val="003A7E22"/>
    <w:rsid w:val="003B03B6"/>
    <w:rsid w:val="003C48F3"/>
    <w:rsid w:val="003D6FA5"/>
    <w:rsid w:val="004003FC"/>
    <w:rsid w:val="00401B0A"/>
    <w:rsid w:val="00425A35"/>
    <w:rsid w:val="0043562D"/>
    <w:rsid w:val="00454853"/>
    <w:rsid w:val="00454BED"/>
    <w:rsid w:val="00454FC9"/>
    <w:rsid w:val="00487479"/>
    <w:rsid w:val="004A5BC9"/>
    <w:rsid w:val="004B5B29"/>
    <w:rsid w:val="004D1F9B"/>
    <w:rsid w:val="004D2B2D"/>
    <w:rsid w:val="004E46E4"/>
    <w:rsid w:val="00501EDD"/>
    <w:rsid w:val="005115B1"/>
    <w:rsid w:val="0051446C"/>
    <w:rsid w:val="0051621D"/>
    <w:rsid w:val="00524C5F"/>
    <w:rsid w:val="00536569"/>
    <w:rsid w:val="00544BFF"/>
    <w:rsid w:val="00544F66"/>
    <w:rsid w:val="0055248B"/>
    <w:rsid w:val="00562B1A"/>
    <w:rsid w:val="00577FAF"/>
    <w:rsid w:val="005839C3"/>
    <w:rsid w:val="00583CAF"/>
    <w:rsid w:val="005A023A"/>
    <w:rsid w:val="005A11E3"/>
    <w:rsid w:val="005A628C"/>
    <w:rsid w:val="005A7494"/>
    <w:rsid w:val="005C58E0"/>
    <w:rsid w:val="005C5CC4"/>
    <w:rsid w:val="005D24D0"/>
    <w:rsid w:val="005D3777"/>
    <w:rsid w:val="005D37DD"/>
    <w:rsid w:val="005D7B47"/>
    <w:rsid w:val="005F32DC"/>
    <w:rsid w:val="00600E9A"/>
    <w:rsid w:val="006212B9"/>
    <w:rsid w:val="00625465"/>
    <w:rsid w:val="0064404F"/>
    <w:rsid w:val="00652E4A"/>
    <w:rsid w:val="00665DF1"/>
    <w:rsid w:val="006926F5"/>
    <w:rsid w:val="006C4200"/>
    <w:rsid w:val="006C57A0"/>
    <w:rsid w:val="006D29B1"/>
    <w:rsid w:val="006D3CC7"/>
    <w:rsid w:val="006E25DD"/>
    <w:rsid w:val="006F079A"/>
    <w:rsid w:val="00703ACF"/>
    <w:rsid w:val="007347AE"/>
    <w:rsid w:val="00734A44"/>
    <w:rsid w:val="0073708D"/>
    <w:rsid w:val="00745896"/>
    <w:rsid w:val="00757833"/>
    <w:rsid w:val="00761854"/>
    <w:rsid w:val="00767C00"/>
    <w:rsid w:val="0079174A"/>
    <w:rsid w:val="007B2024"/>
    <w:rsid w:val="007B3D8C"/>
    <w:rsid w:val="007B4DFD"/>
    <w:rsid w:val="007C4631"/>
    <w:rsid w:val="007D1F11"/>
    <w:rsid w:val="007D424B"/>
    <w:rsid w:val="007E52E9"/>
    <w:rsid w:val="007F6BD4"/>
    <w:rsid w:val="00825C62"/>
    <w:rsid w:val="0083757D"/>
    <w:rsid w:val="00842370"/>
    <w:rsid w:val="00850F02"/>
    <w:rsid w:val="00855BAA"/>
    <w:rsid w:val="00871DA3"/>
    <w:rsid w:val="00876720"/>
    <w:rsid w:val="00887B82"/>
    <w:rsid w:val="008941AD"/>
    <w:rsid w:val="008A31A5"/>
    <w:rsid w:val="008A7994"/>
    <w:rsid w:val="008B4259"/>
    <w:rsid w:val="008C092B"/>
    <w:rsid w:val="008C3494"/>
    <w:rsid w:val="008C654D"/>
    <w:rsid w:val="008D0DBC"/>
    <w:rsid w:val="008D3669"/>
    <w:rsid w:val="008D72C6"/>
    <w:rsid w:val="008E368F"/>
    <w:rsid w:val="008F39EB"/>
    <w:rsid w:val="00902228"/>
    <w:rsid w:val="0090460B"/>
    <w:rsid w:val="0090745A"/>
    <w:rsid w:val="00931879"/>
    <w:rsid w:val="00936830"/>
    <w:rsid w:val="00937E7D"/>
    <w:rsid w:val="0095433E"/>
    <w:rsid w:val="00956DAE"/>
    <w:rsid w:val="00971A5F"/>
    <w:rsid w:val="00984B1B"/>
    <w:rsid w:val="00991128"/>
    <w:rsid w:val="009A0E49"/>
    <w:rsid w:val="009A1A45"/>
    <w:rsid w:val="009A7866"/>
    <w:rsid w:val="009B4443"/>
    <w:rsid w:val="009C2ACB"/>
    <w:rsid w:val="009C5026"/>
    <w:rsid w:val="009D1CC7"/>
    <w:rsid w:val="009F34FF"/>
    <w:rsid w:val="009F7C30"/>
    <w:rsid w:val="00A1556F"/>
    <w:rsid w:val="00A15802"/>
    <w:rsid w:val="00A25E74"/>
    <w:rsid w:val="00A310E5"/>
    <w:rsid w:val="00A317BD"/>
    <w:rsid w:val="00A36DBC"/>
    <w:rsid w:val="00A36E88"/>
    <w:rsid w:val="00A42E5F"/>
    <w:rsid w:val="00A472CF"/>
    <w:rsid w:val="00A500CC"/>
    <w:rsid w:val="00A51F5D"/>
    <w:rsid w:val="00A74B32"/>
    <w:rsid w:val="00A75EFE"/>
    <w:rsid w:val="00AB605F"/>
    <w:rsid w:val="00AC0B6F"/>
    <w:rsid w:val="00AC2A7B"/>
    <w:rsid w:val="00AE11D1"/>
    <w:rsid w:val="00AE4B05"/>
    <w:rsid w:val="00B019EC"/>
    <w:rsid w:val="00B03276"/>
    <w:rsid w:val="00B24441"/>
    <w:rsid w:val="00B27632"/>
    <w:rsid w:val="00B432B2"/>
    <w:rsid w:val="00B45A32"/>
    <w:rsid w:val="00B52564"/>
    <w:rsid w:val="00B71619"/>
    <w:rsid w:val="00B7504D"/>
    <w:rsid w:val="00B75A8A"/>
    <w:rsid w:val="00B83B5C"/>
    <w:rsid w:val="00B8441E"/>
    <w:rsid w:val="00B84F8D"/>
    <w:rsid w:val="00B93E26"/>
    <w:rsid w:val="00BA42C5"/>
    <w:rsid w:val="00BB3B9C"/>
    <w:rsid w:val="00BB3CAD"/>
    <w:rsid w:val="00BD12C4"/>
    <w:rsid w:val="00BD6AFD"/>
    <w:rsid w:val="00BE4046"/>
    <w:rsid w:val="00BF0B4F"/>
    <w:rsid w:val="00BF511D"/>
    <w:rsid w:val="00C04114"/>
    <w:rsid w:val="00C20D1C"/>
    <w:rsid w:val="00C3636D"/>
    <w:rsid w:val="00C371F6"/>
    <w:rsid w:val="00C4359D"/>
    <w:rsid w:val="00C46408"/>
    <w:rsid w:val="00C52215"/>
    <w:rsid w:val="00C605BB"/>
    <w:rsid w:val="00C62822"/>
    <w:rsid w:val="00C74A3A"/>
    <w:rsid w:val="00C86F43"/>
    <w:rsid w:val="00CA11E1"/>
    <w:rsid w:val="00CB089D"/>
    <w:rsid w:val="00CD1CA6"/>
    <w:rsid w:val="00CD7EE8"/>
    <w:rsid w:val="00CE0D58"/>
    <w:rsid w:val="00CF56F7"/>
    <w:rsid w:val="00CF6574"/>
    <w:rsid w:val="00D0692E"/>
    <w:rsid w:val="00D11AA4"/>
    <w:rsid w:val="00D160E5"/>
    <w:rsid w:val="00D411EC"/>
    <w:rsid w:val="00D52511"/>
    <w:rsid w:val="00D65878"/>
    <w:rsid w:val="00D81975"/>
    <w:rsid w:val="00D84BA8"/>
    <w:rsid w:val="00DA50DC"/>
    <w:rsid w:val="00DB30B6"/>
    <w:rsid w:val="00DB4501"/>
    <w:rsid w:val="00DD3F67"/>
    <w:rsid w:val="00DE3F41"/>
    <w:rsid w:val="00E032D0"/>
    <w:rsid w:val="00E14BB0"/>
    <w:rsid w:val="00E30FE4"/>
    <w:rsid w:val="00E332AD"/>
    <w:rsid w:val="00E37543"/>
    <w:rsid w:val="00E459EA"/>
    <w:rsid w:val="00E66F12"/>
    <w:rsid w:val="00E832A5"/>
    <w:rsid w:val="00E85126"/>
    <w:rsid w:val="00E903D5"/>
    <w:rsid w:val="00E93F3F"/>
    <w:rsid w:val="00E96AA8"/>
    <w:rsid w:val="00EA1BF8"/>
    <w:rsid w:val="00ED0BA4"/>
    <w:rsid w:val="00ED653F"/>
    <w:rsid w:val="00EE3B65"/>
    <w:rsid w:val="00EE7584"/>
    <w:rsid w:val="00EE78D6"/>
    <w:rsid w:val="00F000D1"/>
    <w:rsid w:val="00F018B4"/>
    <w:rsid w:val="00F10D38"/>
    <w:rsid w:val="00F27BC8"/>
    <w:rsid w:val="00F478FF"/>
    <w:rsid w:val="00F63320"/>
    <w:rsid w:val="00F70283"/>
    <w:rsid w:val="00F86821"/>
    <w:rsid w:val="00F86C22"/>
    <w:rsid w:val="00F90A82"/>
    <w:rsid w:val="00FA04FB"/>
    <w:rsid w:val="00FB1BAB"/>
    <w:rsid w:val="00FB52DB"/>
    <w:rsid w:val="00FC17A8"/>
    <w:rsid w:val="00FC7317"/>
    <w:rsid w:val="00FF5D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814B62"/>
  <w14:defaultImageDpi w14:val="32767"/>
  <w15:docId w15:val="{BEB7A4DD-D093-E942-AB91-1C3E7B8B5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0AC8"/>
    <w:rPr>
      <w:rFonts w:asciiTheme="majorHAnsi" w:eastAsiaTheme="majorEastAsia" w:hAnsiTheme="majorHAnsi" w:cstheme="majorBid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0AC8"/>
    <w:rPr>
      <w:rFonts w:ascii="Times New Roman" w:eastAsia="PMingLiU"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0AC8"/>
    <w:pPr>
      <w:widowControl w:val="0"/>
      <w:tabs>
        <w:tab w:val="center" w:pos="4153"/>
        <w:tab w:val="right" w:pos="8306"/>
      </w:tabs>
      <w:snapToGrid w:val="0"/>
    </w:pPr>
    <w:rPr>
      <w:rFonts w:eastAsia="PMingLiU"/>
      <w:kern w:val="2"/>
      <w:sz w:val="20"/>
      <w:szCs w:val="20"/>
      <w:lang w:eastAsia="zh-TW"/>
    </w:rPr>
  </w:style>
  <w:style w:type="character" w:customStyle="1" w:styleId="HeaderChar">
    <w:name w:val="Header Char"/>
    <w:basedOn w:val="DefaultParagraphFont"/>
    <w:link w:val="Header"/>
    <w:uiPriority w:val="99"/>
    <w:rsid w:val="002E0AC8"/>
    <w:rPr>
      <w:rFonts w:asciiTheme="majorHAnsi" w:eastAsia="PMingLiU" w:hAnsiTheme="majorHAnsi" w:cstheme="majorBidi"/>
      <w:kern w:val="2"/>
      <w:sz w:val="20"/>
      <w:szCs w:val="20"/>
      <w:lang w:eastAsia="zh-TW"/>
    </w:rPr>
  </w:style>
  <w:style w:type="paragraph" w:customStyle="1" w:styleId="EndNoteBibliography">
    <w:name w:val="EndNote Bibliography"/>
    <w:basedOn w:val="Normal"/>
    <w:rsid w:val="002E0AC8"/>
    <w:pPr>
      <w:widowControl w:val="0"/>
    </w:pPr>
    <w:rPr>
      <w:rFonts w:ascii="Times New Roman" w:eastAsia="PMingLiU" w:hAnsi="Times New Roman" w:cs="Times New Roman"/>
      <w:kern w:val="2"/>
      <w:sz w:val="24"/>
      <w:lang w:eastAsia="zh-TW"/>
    </w:rPr>
  </w:style>
  <w:style w:type="paragraph" w:customStyle="1" w:styleId="EndNoteBibliographyTitle">
    <w:name w:val="EndNote Bibliography Title"/>
    <w:basedOn w:val="Normal"/>
    <w:rsid w:val="002E0AC8"/>
    <w:pPr>
      <w:jc w:val="center"/>
    </w:pPr>
    <w:rPr>
      <w:rFonts w:ascii="Times New Roman" w:hAnsi="Times New Roman" w:cs="Times New Roman"/>
      <w:sz w:val="24"/>
    </w:rPr>
  </w:style>
  <w:style w:type="character" w:styleId="Hyperlink">
    <w:name w:val="Hyperlink"/>
    <w:uiPriority w:val="99"/>
    <w:unhideWhenUsed/>
    <w:rsid w:val="00EE78D6"/>
    <w:rPr>
      <w:color w:val="0000FF"/>
      <w:u w:val="single"/>
    </w:rPr>
  </w:style>
  <w:style w:type="character" w:styleId="FollowedHyperlink">
    <w:name w:val="FollowedHyperlink"/>
    <w:basedOn w:val="DefaultParagraphFont"/>
    <w:uiPriority w:val="99"/>
    <w:semiHidden/>
    <w:unhideWhenUsed/>
    <w:rsid w:val="000E44F1"/>
    <w:rPr>
      <w:color w:val="954F72" w:themeColor="followedHyperlink"/>
      <w:u w:val="single"/>
    </w:rPr>
  </w:style>
  <w:style w:type="paragraph" w:styleId="BalloonText">
    <w:name w:val="Balloon Text"/>
    <w:basedOn w:val="Normal"/>
    <w:link w:val="BalloonTextChar"/>
    <w:uiPriority w:val="99"/>
    <w:semiHidden/>
    <w:unhideWhenUsed/>
    <w:rsid w:val="00D5251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52511"/>
    <w:rPr>
      <w:rFonts w:ascii="Times New Roman" w:eastAsiaTheme="majorEastAsia" w:hAnsi="Times New Roman" w:cs="Times New Roman"/>
      <w:sz w:val="18"/>
      <w:szCs w:val="18"/>
    </w:rPr>
  </w:style>
  <w:style w:type="paragraph" w:styleId="Footer">
    <w:name w:val="footer"/>
    <w:basedOn w:val="Normal"/>
    <w:link w:val="FooterChar"/>
    <w:uiPriority w:val="99"/>
    <w:unhideWhenUsed/>
    <w:rsid w:val="00EA1BF8"/>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EA1BF8"/>
    <w:rPr>
      <w:rFonts w:asciiTheme="majorHAnsi" w:eastAsiaTheme="majorEastAsia" w:hAnsiTheme="majorHAnsi" w:cstheme="majorBidi"/>
      <w:sz w:val="20"/>
      <w:szCs w:val="20"/>
    </w:rPr>
  </w:style>
  <w:style w:type="paragraph" w:styleId="CommentText">
    <w:name w:val="annotation text"/>
    <w:basedOn w:val="Normal"/>
    <w:link w:val="CommentTextChar"/>
    <w:uiPriority w:val="99"/>
    <w:semiHidden/>
    <w:unhideWhenUsed/>
    <w:rsid w:val="00300769"/>
  </w:style>
  <w:style w:type="character" w:customStyle="1" w:styleId="CommentTextChar">
    <w:name w:val="Comment Text Char"/>
    <w:basedOn w:val="DefaultParagraphFont"/>
    <w:link w:val="CommentText"/>
    <w:uiPriority w:val="99"/>
    <w:semiHidden/>
    <w:rsid w:val="00300769"/>
    <w:rPr>
      <w:rFonts w:asciiTheme="majorHAnsi" w:eastAsiaTheme="majorEastAsia" w:hAnsiTheme="majorHAnsi" w:cstheme="majorBidi"/>
      <w:sz w:val="22"/>
      <w:szCs w:val="22"/>
    </w:rPr>
  </w:style>
  <w:style w:type="character" w:styleId="CommentReference">
    <w:name w:val="annotation reference"/>
    <w:basedOn w:val="DefaultParagraphFont"/>
    <w:uiPriority w:val="99"/>
    <w:semiHidden/>
    <w:unhideWhenUsed/>
    <w:rsid w:val="00300769"/>
    <w:rPr>
      <w:sz w:val="16"/>
      <w:szCs w:val="16"/>
    </w:rPr>
  </w:style>
  <w:style w:type="paragraph" w:styleId="CommentSubject">
    <w:name w:val="annotation subject"/>
    <w:basedOn w:val="CommentText"/>
    <w:next w:val="CommentText"/>
    <w:link w:val="CommentSubjectChar"/>
    <w:uiPriority w:val="99"/>
    <w:semiHidden/>
    <w:unhideWhenUsed/>
    <w:rsid w:val="004D1F9B"/>
    <w:rPr>
      <w:b/>
      <w:bCs/>
      <w:sz w:val="20"/>
      <w:szCs w:val="20"/>
    </w:rPr>
  </w:style>
  <w:style w:type="character" w:customStyle="1" w:styleId="CommentSubjectChar">
    <w:name w:val="Comment Subject Char"/>
    <w:basedOn w:val="CommentTextChar"/>
    <w:link w:val="CommentSubject"/>
    <w:uiPriority w:val="99"/>
    <w:semiHidden/>
    <w:rsid w:val="004D1F9B"/>
    <w:rPr>
      <w:rFonts w:asciiTheme="majorHAnsi" w:eastAsiaTheme="majorEastAsia" w:hAnsiTheme="majorHAnsi" w:cstheme="majorBidi"/>
      <w:b/>
      <w:bCs/>
      <w:sz w:val="20"/>
      <w:szCs w:val="20"/>
    </w:rPr>
  </w:style>
  <w:style w:type="paragraph" w:styleId="Revision">
    <w:name w:val="Revision"/>
    <w:hidden/>
    <w:uiPriority w:val="99"/>
    <w:semiHidden/>
    <w:rsid w:val="004B5B29"/>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9871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fil.ion.ucl.ac.uk/spm/software/spm1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1D10502-F14E-1A4D-9824-CF0C34060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2780</Words>
  <Characters>15852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Karim, Helmet</cp:lastModifiedBy>
  <cp:revision>38</cp:revision>
  <dcterms:created xsi:type="dcterms:W3CDTF">2017-11-13T15:45:00Z</dcterms:created>
  <dcterms:modified xsi:type="dcterms:W3CDTF">2018-05-23T21:45:00Z</dcterms:modified>
</cp:coreProperties>
</file>