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7DE8" w:rsidRDefault="005212C7">
      <w:pPr>
        <w:contextualSpacing w:val="0"/>
        <w:rPr>
          <w:b/>
        </w:rPr>
      </w:pPr>
      <w:bookmarkStart w:id="0" w:name="_GoBack"/>
      <w:bookmarkEnd w:id="0"/>
      <w:r>
        <w:rPr>
          <w:b/>
        </w:rPr>
        <w:t>Supplementary Figure Legends</w:t>
      </w:r>
    </w:p>
    <w:p w:rsidR="00BC7DE8" w:rsidRDefault="00BC7DE8">
      <w:pPr>
        <w:contextualSpacing w:val="0"/>
        <w:rPr>
          <w:b/>
        </w:rPr>
      </w:pPr>
    </w:p>
    <w:p w:rsidR="00BC7DE8" w:rsidRDefault="005212C7">
      <w:pPr>
        <w:contextualSpacing w:val="0"/>
        <w:jc w:val="both"/>
      </w:pPr>
      <w:r>
        <w:rPr>
          <w:b/>
        </w:rPr>
        <w:t>Supplementary Figure 1</w:t>
      </w:r>
      <w:r>
        <w:t xml:space="preserve">. Individual changes in PSQI over 1 year (A) CCI T2D (B) CCI Prediabetes (C) UC T2D 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rPr>
          <w:b/>
        </w:rPr>
        <w:t>Supplementary Figure 2</w:t>
      </w:r>
      <w:r>
        <w:t xml:space="preserve">. Distribution of global PSQI scores in CCI T2D, CCI </w:t>
      </w:r>
      <w:proofErr w:type="spellStart"/>
      <w:r>
        <w:t>PreD</w:t>
      </w:r>
      <w:proofErr w:type="spellEnd"/>
      <w:r>
        <w:t xml:space="preserve"> and UC T2D at three different </w:t>
      </w:r>
      <w:proofErr w:type="spellStart"/>
      <w:r>
        <w:t>timepoints</w:t>
      </w:r>
      <w:proofErr w:type="spellEnd"/>
      <w:r>
        <w:t xml:space="preserve"> (0, 70 and 365 days) (A) Among the full patient cohort, global PSQI were significantly lower in the CCI T2D and CCI </w:t>
      </w:r>
      <w:proofErr w:type="spellStart"/>
      <w:r>
        <w:t>PreD</w:t>
      </w:r>
      <w:proofErr w:type="spellEnd"/>
      <w:r>
        <w:t xml:space="preserve"> when compared to UC T2D at 365 days.</w:t>
      </w:r>
      <w:r>
        <w:t xml:space="preserve"> (B) Among the “poor sleepers” at baseline, global PSQI were significantly lower in the CCI T2D and CCI </w:t>
      </w:r>
      <w:proofErr w:type="spellStart"/>
      <w:r>
        <w:t>PreD</w:t>
      </w:r>
      <w:proofErr w:type="spellEnd"/>
      <w:r>
        <w:t xml:space="preserve"> when compared to UC T2D after 365 days. (UC T2D patients were not surveyed at 70 days.) 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rPr>
          <w:b/>
        </w:rPr>
        <w:t>Supplementary Figure 3.</w:t>
      </w:r>
      <w:r>
        <w:t xml:space="preserve"> Distribution of change in global </w:t>
      </w:r>
      <w:r>
        <w:t xml:space="preserve">PSQI score in CCI T2D, CCI </w:t>
      </w:r>
      <w:proofErr w:type="spellStart"/>
      <w:r>
        <w:t>PreD</w:t>
      </w:r>
      <w:proofErr w:type="spellEnd"/>
      <w:r>
        <w:t xml:space="preserve"> and UC T2D after 365 days. The scores showed significant reduction in the CCI T2D and CCI </w:t>
      </w:r>
      <w:proofErr w:type="spellStart"/>
      <w:r>
        <w:t>PreD</w:t>
      </w:r>
      <w:proofErr w:type="spellEnd"/>
      <w:r>
        <w:t xml:space="preserve"> groups relative to baseline and to the UC T2D group.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rPr>
          <w:b/>
        </w:rPr>
        <w:t>Supplementary Figure 4.</w:t>
      </w:r>
      <w:r>
        <w:t xml:space="preserve"> Distribution of global PSQI scores in “non-pain” an</w:t>
      </w:r>
      <w:r>
        <w:t xml:space="preserve">d “pain” patients among the CCI at three different </w:t>
      </w:r>
      <w:proofErr w:type="spellStart"/>
      <w:r>
        <w:t>timepoints</w:t>
      </w:r>
      <w:proofErr w:type="spellEnd"/>
      <w:r>
        <w:t xml:space="preserve"> (0, 70 and 365 days) 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rPr>
          <w:b/>
        </w:rPr>
        <w:t xml:space="preserve">Supplementary Figure 5. </w:t>
      </w:r>
      <w:r>
        <w:t>Distribution of global PSQI score in (A) “non-pain” and (B) “pain” patients among the CCI after 365 days. The scores showed significant reduction i</w:t>
      </w:r>
      <w:r>
        <w:t xml:space="preserve">n the CCI “non-pain” and “pain” groups relative to baseline </w:t>
      </w:r>
    </w:p>
    <w:p w:rsidR="00BC7DE8" w:rsidRDefault="00BC7DE8">
      <w:pPr>
        <w:contextualSpacing w:val="0"/>
        <w:jc w:val="both"/>
        <w:rPr>
          <w:b/>
        </w:rPr>
      </w:pPr>
    </w:p>
    <w:p w:rsidR="00BC7DE8" w:rsidRDefault="005212C7">
      <w:pPr>
        <w:contextualSpacing w:val="0"/>
        <w:jc w:val="both"/>
      </w:pPr>
      <w:r>
        <w:rPr>
          <w:b/>
        </w:rPr>
        <w:t xml:space="preserve">Supplementary Figure 6. </w:t>
      </w:r>
      <w:r>
        <w:t xml:space="preserve">Distribution of global PSQI in (A) “Shifted bedtime” (B) “Normal bedtime” (C) “Shifted wake-up time” (D) “Normal wake-up time” patients among the CCI after 365 days. The </w:t>
      </w:r>
      <w:r>
        <w:t xml:space="preserve">scores showed significant reduction in the CCI “Shifted bedtime”, “Normal bedtime” and “Normal wake time” groups relative to baseline 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  <w:rPr>
          <w:i/>
        </w:rPr>
      </w:pPr>
      <w:r>
        <w:rPr>
          <w:i/>
        </w:rPr>
        <w:t>Boxplot descriptors (Figures 2-4) Horizontal line within the box indicates median; upper and lower boundaries of the box</w:t>
      </w:r>
      <w:r>
        <w:rPr>
          <w:i/>
        </w:rPr>
        <w:t xml:space="preserve"> represent the 25th and 75th quartiles; whiskers of the box </w:t>
      </w:r>
      <w:proofErr w:type="gramStart"/>
      <w:r>
        <w:rPr>
          <w:i/>
        </w:rPr>
        <w:t>is</w:t>
      </w:r>
      <w:proofErr w:type="gramEnd"/>
      <w:r>
        <w:rPr>
          <w:i/>
        </w:rPr>
        <w:t xml:space="preserve"> the highest and lowest values and “+++” signs represent outlier values. </w:t>
      </w:r>
    </w:p>
    <w:p w:rsidR="00BC7DE8" w:rsidRDefault="00BC7DE8">
      <w:pPr>
        <w:contextualSpacing w:val="0"/>
        <w:jc w:val="both"/>
        <w:rPr>
          <w:i/>
        </w:rPr>
      </w:pPr>
    </w:p>
    <w:p w:rsidR="00BC7DE8" w:rsidRDefault="005212C7">
      <w:pPr>
        <w:contextualSpacing w:val="0"/>
        <w:jc w:val="both"/>
        <w:rPr>
          <w:i/>
        </w:rPr>
      </w:pPr>
      <w:r>
        <w:rPr>
          <w:i/>
        </w:rPr>
        <w:t>** p-value &lt;0.01; *** p-value &lt;0.001</w:t>
      </w:r>
    </w:p>
    <w:p w:rsidR="00BC7DE8" w:rsidRDefault="00BC7DE8">
      <w:pPr>
        <w:contextualSpacing w:val="0"/>
        <w:jc w:val="both"/>
        <w:rPr>
          <w:i/>
        </w:rPr>
      </w:pPr>
    </w:p>
    <w:p w:rsidR="00BC7DE8" w:rsidRDefault="005212C7">
      <w:pPr>
        <w:contextualSpacing w:val="0"/>
        <w:jc w:val="both"/>
        <w:rPr>
          <w:b/>
        </w:rPr>
      </w:pPr>
      <w:r>
        <w:br w:type="page"/>
      </w:r>
      <w:r>
        <w:rPr>
          <w:b/>
        </w:rPr>
        <w:lastRenderedPageBreak/>
        <w:t>Supplementary Figure 1</w:t>
      </w:r>
    </w:p>
    <w:p w:rsidR="00BC7DE8" w:rsidRDefault="00BC7DE8">
      <w:pPr>
        <w:contextualSpacing w:val="0"/>
        <w:jc w:val="both"/>
        <w:rPr>
          <w:b/>
        </w:rPr>
      </w:pP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-219074</wp:posOffset>
            </wp:positionH>
            <wp:positionV relativeFrom="paragraph">
              <wp:posOffset>371475</wp:posOffset>
            </wp:positionV>
            <wp:extent cx="2655413" cy="1995488"/>
            <wp:effectExtent l="0" t="0" r="0" b="0"/>
            <wp:wrapSquare wrapText="bothSides" distT="114300" distB="114300" distL="114300" distR="114300"/>
            <wp:docPr id="1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5413" cy="1995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2676525</wp:posOffset>
            </wp:positionH>
            <wp:positionV relativeFrom="paragraph">
              <wp:posOffset>368670</wp:posOffset>
            </wp:positionV>
            <wp:extent cx="2657475" cy="1984005"/>
            <wp:effectExtent l="0" t="0" r="0" b="0"/>
            <wp:wrapSquare wrapText="bothSides" distT="114300" distB="114300" distL="114300" distR="114300"/>
            <wp:docPr id="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984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5695950</wp:posOffset>
            </wp:positionH>
            <wp:positionV relativeFrom="paragraph">
              <wp:posOffset>304800</wp:posOffset>
            </wp:positionV>
            <wp:extent cx="2657475" cy="1990618"/>
            <wp:effectExtent l="0" t="0" r="0" b="0"/>
            <wp:wrapSquare wrapText="bothSides" distT="114300" distB="114300" distL="114300" distR="11430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9906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7DE8" w:rsidRDefault="005212C7">
      <w:pPr>
        <w:contextualSpacing w:val="0"/>
        <w:jc w:val="both"/>
      </w:pPr>
      <w:r>
        <w:br w:type="page"/>
      </w:r>
    </w:p>
    <w:p w:rsidR="00BC7DE8" w:rsidRDefault="005212C7">
      <w:pPr>
        <w:contextualSpacing w:val="0"/>
        <w:rPr>
          <w:b/>
        </w:rPr>
      </w:pPr>
      <w:r>
        <w:rPr>
          <w:b/>
        </w:rPr>
        <w:lastRenderedPageBreak/>
        <w:t xml:space="preserve">Supplementary Figure 2 </w:t>
      </w:r>
    </w:p>
    <w:p w:rsidR="00BC7DE8" w:rsidRDefault="00BC7DE8">
      <w:pPr>
        <w:contextualSpacing w:val="0"/>
        <w:rPr>
          <w:b/>
        </w:rPr>
      </w:pPr>
    </w:p>
    <w:p w:rsidR="00BC7DE8" w:rsidRDefault="005212C7">
      <w:pPr>
        <w:contextualSpacing w:val="0"/>
      </w:pP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</w:t>
      </w:r>
    </w:p>
    <w:p w:rsidR="00BC7DE8" w:rsidRDefault="00BC7DE8">
      <w:pPr>
        <w:contextualSpacing w:val="0"/>
      </w:pPr>
    </w:p>
    <w:p w:rsidR="00BC7DE8" w:rsidRDefault="005212C7">
      <w:pPr>
        <w:contextualSpacing w:val="0"/>
      </w:pPr>
      <w:r>
        <w:rPr>
          <w:noProof/>
          <w:lang w:val="en-US"/>
        </w:rPr>
        <w:drawing>
          <wp:anchor distT="114300" distB="114300" distL="114300" distR="114300" simplePos="0" relativeHeight="251661312" behindDoc="0" locked="0" layoutInCell="1" hidden="0" allowOverlap="1">
            <wp:simplePos x="0" y="0"/>
            <wp:positionH relativeFrom="column">
              <wp:posOffset>4105275</wp:posOffset>
            </wp:positionH>
            <wp:positionV relativeFrom="paragraph">
              <wp:posOffset>171450</wp:posOffset>
            </wp:positionV>
            <wp:extent cx="4762500" cy="2680241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802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62336" behindDoc="0" locked="0" layoutInCell="1" hidden="0" allowOverlap="1">
            <wp:simplePos x="0" y="0"/>
            <wp:positionH relativeFrom="column">
              <wp:posOffset>-276224</wp:posOffset>
            </wp:positionH>
            <wp:positionV relativeFrom="paragraph">
              <wp:posOffset>161925</wp:posOffset>
            </wp:positionV>
            <wp:extent cx="4762311" cy="2690813"/>
            <wp:effectExtent l="0" t="0" r="0" b="0"/>
            <wp:wrapSquare wrapText="bothSides" distT="114300" distB="114300" distL="114300" distR="11430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311" cy="2690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7DE8" w:rsidRDefault="00BC7DE8">
      <w:pPr>
        <w:contextualSpacing w:val="0"/>
      </w:pPr>
    </w:p>
    <w:p w:rsidR="00BC7DE8" w:rsidRDefault="00BC7DE8">
      <w:pPr>
        <w:contextualSpacing w:val="0"/>
      </w:pPr>
    </w:p>
    <w:p w:rsidR="00BC7DE8" w:rsidRDefault="00BC7DE8">
      <w:pPr>
        <w:contextualSpacing w:val="0"/>
      </w:pPr>
    </w:p>
    <w:p w:rsidR="00BC7DE8" w:rsidRDefault="00BC7DE8">
      <w:pPr>
        <w:contextualSpacing w:val="0"/>
      </w:pPr>
    </w:p>
    <w:p w:rsidR="00BC7DE8" w:rsidRDefault="00BC7DE8">
      <w:pPr>
        <w:contextualSpacing w:val="0"/>
      </w:pPr>
    </w:p>
    <w:p w:rsidR="00BC7DE8" w:rsidRDefault="00BC7DE8">
      <w:pPr>
        <w:contextualSpacing w:val="0"/>
      </w:pPr>
    </w:p>
    <w:p w:rsidR="00BC7DE8" w:rsidRDefault="00BC7DE8">
      <w:pPr>
        <w:contextualSpacing w:val="0"/>
        <w:rPr>
          <w:b/>
        </w:rPr>
      </w:pPr>
    </w:p>
    <w:p w:rsidR="00BC7DE8" w:rsidRDefault="00BC7DE8">
      <w:pPr>
        <w:contextualSpacing w:val="0"/>
        <w:rPr>
          <w:b/>
        </w:rPr>
      </w:pPr>
    </w:p>
    <w:p w:rsidR="00BC7DE8" w:rsidRDefault="00BC7DE8">
      <w:pPr>
        <w:contextualSpacing w:val="0"/>
        <w:rPr>
          <w:b/>
        </w:rPr>
      </w:pPr>
    </w:p>
    <w:p w:rsidR="00BC7DE8" w:rsidRDefault="00BC7DE8">
      <w:pPr>
        <w:contextualSpacing w:val="0"/>
        <w:rPr>
          <w:b/>
        </w:rPr>
      </w:pPr>
    </w:p>
    <w:p w:rsidR="00BC7DE8" w:rsidRDefault="00BC7DE8">
      <w:pPr>
        <w:contextualSpacing w:val="0"/>
        <w:rPr>
          <w:b/>
        </w:rPr>
      </w:pPr>
    </w:p>
    <w:p w:rsidR="00BC7DE8" w:rsidRDefault="00BC7DE8">
      <w:pPr>
        <w:contextualSpacing w:val="0"/>
        <w:rPr>
          <w:b/>
        </w:rPr>
      </w:pPr>
    </w:p>
    <w:p w:rsidR="00BC7DE8" w:rsidRDefault="005212C7">
      <w:pPr>
        <w:contextualSpacing w:val="0"/>
        <w:rPr>
          <w:b/>
        </w:rPr>
      </w:pPr>
      <w:r>
        <w:rPr>
          <w:b/>
        </w:rPr>
        <w:t>Supplementary Figure 3</w:t>
      </w:r>
    </w:p>
    <w:p w:rsidR="00BC7DE8" w:rsidRDefault="00BC7DE8">
      <w:pPr>
        <w:contextualSpacing w:val="0"/>
        <w:rPr>
          <w:b/>
        </w:rPr>
      </w:pPr>
    </w:p>
    <w:p w:rsidR="00BC7DE8" w:rsidRDefault="005212C7">
      <w:pPr>
        <w:contextualSpacing w:val="0"/>
        <w:rPr>
          <w:b/>
        </w:rPr>
      </w:pPr>
      <w:r>
        <w:rPr>
          <w:noProof/>
          <w:lang w:val="en-US"/>
        </w:rPr>
        <w:drawing>
          <wp:inline distT="114300" distB="114300" distL="114300" distR="114300">
            <wp:extent cx="2450629" cy="5024438"/>
            <wp:effectExtent l="0" t="0" r="0" b="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0629" cy="50244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7DE8" w:rsidRDefault="00BC7DE8">
      <w:pPr>
        <w:contextualSpacing w:val="0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  <w:rPr>
          <w:i/>
        </w:rPr>
      </w:pPr>
    </w:p>
    <w:p w:rsidR="00BC7DE8" w:rsidRDefault="005212C7">
      <w:pPr>
        <w:contextualSpacing w:val="0"/>
        <w:rPr>
          <w:b/>
        </w:rPr>
      </w:pPr>
      <w:r>
        <w:rPr>
          <w:b/>
        </w:rPr>
        <w:t>Supplementary Figure 4</w:t>
      </w: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rPr>
          <w:noProof/>
          <w:lang w:val="en-US"/>
        </w:rPr>
        <w:drawing>
          <wp:inline distT="114300" distB="114300" distL="114300" distR="114300">
            <wp:extent cx="5943600" cy="4749800"/>
            <wp:effectExtent l="0" t="0" r="0" 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  <w:rPr>
          <w:b/>
        </w:rPr>
      </w:pPr>
    </w:p>
    <w:p w:rsidR="00BC7DE8" w:rsidRDefault="005212C7">
      <w:pPr>
        <w:contextualSpacing w:val="0"/>
        <w:jc w:val="both"/>
        <w:rPr>
          <w:b/>
        </w:rPr>
      </w:pPr>
      <w:r>
        <w:rPr>
          <w:b/>
        </w:rPr>
        <w:t>Supplementary Figure 5</w:t>
      </w:r>
    </w:p>
    <w:p w:rsidR="00BC7DE8" w:rsidRDefault="00BC7DE8">
      <w:pPr>
        <w:contextualSpacing w:val="0"/>
        <w:jc w:val="both"/>
        <w:rPr>
          <w:b/>
        </w:rPr>
      </w:pPr>
    </w:p>
    <w:p w:rsidR="00BC7DE8" w:rsidRDefault="00BC7DE8">
      <w:pPr>
        <w:contextualSpacing w:val="0"/>
        <w:jc w:val="both"/>
        <w:rPr>
          <w:b/>
        </w:rPr>
      </w:pPr>
    </w:p>
    <w:p w:rsidR="00BC7DE8" w:rsidRDefault="005212C7">
      <w:pPr>
        <w:contextualSpacing w:val="0"/>
        <w:jc w:val="both"/>
      </w:pPr>
      <w: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B</w:t>
      </w:r>
    </w:p>
    <w:p w:rsidR="00BC7DE8" w:rsidRDefault="005212C7">
      <w:pPr>
        <w:contextualSpacing w:val="0"/>
        <w:jc w:val="both"/>
      </w:pPr>
      <w:r>
        <w:rPr>
          <w:noProof/>
          <w:lang w:val="en-US"/>
        </w:rPr>
        <w:drawing>
          <wp:inline distT="114300" distB="114300" distL="114300" distR="114300">
            <wp:extent cx="2380446" cy="3929063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r="49679"/>
                    <a:stretch>
                      <a:fillRect/>
                    </a:stretch>
                  </pic:blipFill>
                  <pic:spPr>
                    <a:xfrm>
                      <a:off x="0" y="0"/>
                      <a:ext cx="2380446" cy="3929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114300" distB="114300" distL="114300" distR="114300">
            <wp:extent cx="2338388" cy="3890762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l="50640" t="1160"/>
                    <a:stretch>
                      <a:fillRect/>
                    </a:stretch>
                  </pic:blipFill>
                  <pic:spPr>
                    <a:xfrm>
                      <a:off x="0" y="0"/>
                      <a:ext cx="2338388" cy="38907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  <w:rPr>
          <w:b/>
        </w:rPr>
      </w:pPr>
    </w:p>
    <w:p w:rsidR="00BC7DE8" w:rsidRDefault="005212C7">
      <w:pPr>
        <w:contextualSpacing w:val="0"/>
        <w:jc w:val="both"/>
        <w:rPr>
          <w:b/>
        </w:rPr>
      </w:pPr>
      <w:bookmarkStart w:id="1" w:name="_gjdgxs" w:colFirst="0" w:colLast="0"/>
      <w:bookmarkEnd w:id="1"/>
      <w:r>
        <w:rPr>
          <w:b/>
        </w:rPr>
        <w:t>Supplementary Figure 6</w:t>
      </w:r>
    </w:p>
    <w:p w:rsidR="00BC7DE8" w:rsidRDefault="00BC7DE8">
      <w:pPr>
        <w:contextualSpacing w:val="0"/>
        <w:jc w:val="both"/>
        <w:rPr>
          <w:b/>
        </w:rPr>
      </w:pPr>
    </w:p>
    <w:p w:rsidR="00BC7DE8" w:rsidRDefault="005212C7">
      <w:pPr>
        <w:contextualSpacing w:val="0"/>
        <w:jc w:val="both"/>
        <w:rPr>
          <w:b/>
        </w:rPr>
      </w:pPr>
      <w:r>
        <w:t>A</w:t>
      </w:r>
      <w:r>
        <w:tab/>
      </w:r>
      <w:r>
        <w:tab/>
      </w:r>
      <w:r>
        <w:tab/>
      </w:r>
      <w:r>
        <w:tab/>
      </w:r>
      <w:r>
        <w:tab/>
        <w:t>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C7DE8" w:rsidRDefault="005212C7">
      <w:pPr>
        <w:contextualSpacing w:val="0"/>
        <w:jc w:val="both"/>
      </w:pPr>
      <w:r>
        <w:rPr>
          <w:noProof/>
          <w:lang w:val="en-US"/>
        </w:rPr>
        <w:drawing>
          <wp:inline distT="114300" distB="114300" distL="114300" distR="114300">
            <wp:extent cx="1976438" cy="3412970"/>
            <wp:effectExtent l="0" t="0" r="0" b="0"/>
            <wp:docPr id="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l="51851" b="1914"/>
                    <a:stretch>
                      <a:fillRect/>
                    </a:stretch>
                  </pic:blipFill>
                  <pic:spPr>
                    <a:xfrm>
                      <a:off x="0" y="0"/>
                      <a:ext cx="1976438" cy="3412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114300" distB="114300" distL="114300" distR="114300">
            <wp:extent cx="2071688" cy="3351530"/>
            <wp:effectExtent l="0" t="0" r="0" b="0"/>
            <wp:docPr id="1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t="683" r="48379"/>
                    <a:stretch>
                      <a:fillRect/>
                    </a:stretch>
                  </pic:blipFill>
                  <pic:spPr>
                    <a:xfrm>
                      <a:off x="0" y="0"/>
                      <a:ext cx="2071688" cy="3351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114300" distB="114300" distL="114300" distR="114300">
            <wp:extent cx="1947863" cy="3357744"/>
            <wp:effectExtent l="0" t="0" r="0" b="0"/>
            <wp:docPr id="1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l="51620" t="-689"/>
                    <a:stretch>
                      <a:fillRect/>
                    </a:stretch>
                  </pic:blipFill>
                  <pic:spPr>
                    <a:xfrm>
                      <a:off x="0" y="0"/>
                      <a:ext cx="1947863" cy="33577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114300" distB="114300" distL="114300" distR="114300">
            <wp:extent cx="2014578" cy="3348038"/>
            <wp:effectExtent l="0" t="0" r="0" b="0"/>
            <wp:docPr id="1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r="49421"/>
                    <a:stretch>
                      <a:fillRect/>
                    </a:stretch>
                  </pic:blipFill>
                  <pic:spPr>
                    <a:xfrm>
                      <a:off x="0" y="0"/>
                      <a:ext cx="2014578" cy="33480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5212C7">
      <w:pPr>
        <w:contextualSpacing w:val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  <w:rPr>
          <w:b/>
        </w:rPr>
      </w:pPr>
    </w:p>
    <w:p w:rsidR="00BC7DE8" w:rsidRDefault="00BC7DE8">
      <w:pPr>
        <w:contextualSpacing w:val="0"/>
        <w:jc w:val="both"/>
        <w:rPr>
          <w:b/>
        </w:rPr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p w:rsidR="00BC7DE8" w:rsidRDefault="00BC7DE8">
      <w:pPr>
        <w:contextualSpacing w:val="0"/>
        <w:jc w:val="both"/>
      </w:pPr>
    </w:p>
    <w:sectPr w:rsidR="00BC7DE8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E8"/>
    <w:rsid w:val="005212C7"/>
    <w:rsid w:val="00B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3F72F6-2997-4D71-BF29-3DAD440D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10" Type="http://schemas.openxmlformats.org/officeDocument/2006/relationships/image" Target="media/image7.png"/>
   <Relationship Id="rId11" Type="http://schemas.openxmlformats.org/officeDocument/2006/relationships/image" Target="media/image8.png"/>
   <Relationship Id="rId12" Type="http://schemas.openxmlformats.org/officeDocument/2006/relationships/image" Target="media/image9.png"/>
   <Relationship Id="rId13" Type="http://schemas.openxmlformats.org/officeDocument/2006/relationships/image" Target="media/image10.png"/>
   <Relationship Id="rId14" Type="http://schemas.openxmlformats.org/officeDocument/2006/relationships/fontTable" Target="fontTable.xml"/>
   <Relationship Id="rId15" Type="http://schemas.openxmlformats.org/officeDocument/2006/relationships/theme" Target="theme/theme1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image" Target="media/image1.png"/>
   <Relationship Id="rId5" Type="http://schemas.openxmlformats.org/officeDocument/2006/relationships/image" Target="media/image2.png"/>
   <Relationship Id="rId6" Type="http://schemas.openxmlformats.org/officeDocument/2006/relationships/image" Target="media/image3.png"/>
   <Relationship Id="rId7" Type="http://schemas.openxmlformats.org/officeDocument/2006/relationships/image" Target="media/image4.png"/>
   <Relationship Id="rId8" Type="http://schemas.openxmlformats.org/officeDocument/2006/relationships/image" Target="media/image5.png"/>
   <Relationship Id="rId9" Type="http://schemas.openxmlformats.org/officeDocument/2006/relationships/image" Target="media/image6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8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