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3F6" w:rsidRPr="0072458A" w:rsidRDefault="00E723F6" w:rsidP="00E723F6">
      <w:pPr>
        <w:ind w:left="-426"/>
        <w:rPr>
          <w:rFonts w:ascii="Times New Roman"/>
          <w:b/>
          <w:sz w:val="20"/>
          <w:szCs w:val="20"/>
        </w:rPr>
      </w:pPr>
      <w:bookmarkStart w:id="0" w:name="_GoBack"/>
      <w:bookmarkEnd w:id="0"/>
      <w:r w:rsidRPr="0072458A">
        <w:rPr>
          <w:rFonts w:ascii="Times New Roman"/>
          <w:b/>
          <w:sz w:val="20"/>
          <w:szCs w:val="20"/>
        </w:rPr>
        <w:t>Table</w:t>
      </w:r>
      <w:r w:rsidR="008130EC">
        <w:rPr>
          <w:rFonts w:ascii="Times New Roman"/>
          <w:b/>
          <w:sz w:val="20"/>
          <w:szCs w:val="20"/>
        </w:rPr>
        <w:t xml:space="preserve"> </w:t>
      </w:r>
      <w:r w:rsidR="00764CF0">
        <w:rPr>
          <w:rFonts w:ascii="Times New Roman"/>
          <w:b/>
          <w:sz w:val="20"/>
          <w:szCs w:val="20"/>
        </w:rPr>
        <w:t>SI</w:t>
      </w:r>
      <w:r w:rsidR="008130EC">
        <w:rPr>
          <w:rFonts w:ascii="Times New Roman"/>
          <w:b/>
          <w:sz w:val="20"/>
          <w:szCs w:val="20"/>
        </w:rPr>
        <w:t>.</w:t>
      </w:r>
      <w:r w:rsidRPr="0072458A">
        <w:rPr>
          <w:rFonts w:ascii="Times New Roman"/>
          <w:b/>
          <w:sz w:val="20"/>
          <w:szCs w:val="20"/>
        </w:rPr>
        <w:t xml:space="preserve"> Distribution, overall survival (OS) and Progression-free survival (PFS) of patients of the Training sample according to the previously proposed risk scores (IPI, PIT, IPTCLP, m-PIT). </w:t>
      </w:r>
    </w:p>
    <w:tbl>
      <w:tblPr>
        <w:tblW w:w="11561" w:type="dxa"/>
        <w:tblInd w:w="-642" w:type="dxa"/>
        <w:tblBorders>
          <w:top w:val="single" w:sz="6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8"/>
        <w:gridCol w:w="737"/>
        <w:gridCol w:w="737"/>
        <w:gridCol w:w="1747"/>
        <w:gridCol w:w="1276"/>
        <w:gridCol w:w="1079"/>
        <w:gridCol w:w="1472"/>
        <w:gridCol w:w="1276"/>
        <w:gridCol w:w="1079"/>
      </w:tblGrid>
      <w:tr w:rsidR="00E723F6" w:rsidRPr="00C20DF6" w:rsidTr="00DA78EE">
        <w:tc>
          <w:tcPr>
            <w:tcW w:w="2158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spacing w:after="0" w:line="240" w:lineRule="auto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bCs/>
                <w:color w:val="403838"/>
                <w:sz w:val="16"/>
                <w:szCs w:val="16"/>
              </w:rPr>
              <w:t>IPI [n=311]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bCs/>
                <w:color w:val="403838"/>
                <w:sz w:val="16"/>
                <w:szCs w:val="16"/>
              </w:rPr>
              <w:t>N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%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3-yr OS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HR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3-yr PFS 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HR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</w:tr>
      <w:tr w:rsidR="00E723F6" w:rsidRPr="00C20DF6" w:rsidTr="00DA78EE">
        <w:tc>
          <w:tcPr>
            <w:tcW w:w="2158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Low (0-1)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74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[61-84]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58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[44-69]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Intermediate (2)</w:t>
            </w:r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97</w:t>
            </w:r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1747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[26-49]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2.93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[1.73-4.96]</w:t>
            </w: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472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[11-30]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[1.72-4.21]</w:t>
            </w: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High (3-5)</w:t>
            </w:r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145</w:t>
            </w:r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47</w:t>
            </w:r>
          </w:p>
        </w:tc>
        <w:tc>
          <w:tcPr>
            <w:tcW w:w="1747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[18-35]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4.03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[2.45-6.62]</w:t>
            </w: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472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[12-26]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3.06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[2.01-4.65]                  </w:t>
            </w: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1.37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[0.98-1.92]</w:t>
            </w: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0.062</w:t>
            </w:r>
          </w:p>
        </w:tc>
        <w:tc>
          <w:tcPr>
            <w:tcW w:w="1472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1.14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[0.84-1.54]</w:t>
            </w: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0.412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c-</w:t>
            </w:r>
            <w:proofErr w:type="spellStart"/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Harrell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0.633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0.607</w:t>
            </w:r>
          </w:p>
        </w:tc>
        <w:tc>
          <w:tcPr>
            <w:tcW w:w="1276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single" w:sz="6" w:space="0" w:color="E8E8E8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723F6" w:rsidRPr="00C20DF6" w:rsidTr="00DA78EE">
        <w:tc>
          <w:tcPr>
            <w:tcW w:w="2158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spacing w:after="0" w:line="240" w:lineRule="auto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bCs/>
                <w:color w:val="403838"/>
                <w:sz w:val="16"/>
                <w:szCs w:val="16"/>
              </w:rPr>
              <w:t>PIT [n=278]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bCs/>
                <w:color w:val="403838"/>
                <w:sz w:val="16"/>
                <w:szCs w:val="16"/>
              </w:rPr>
              <w:t>N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%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3-yr OS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HR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3-yr PFS 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HR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</w:tr>
      <w:tr w:rsidR="00E723F6" w:rsidRPr="00C20DF6" w:rsidTr="00DA78EE">
        <w:tc>
          <w:tcPr>
            <w:tcW w:w="2158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Low (0)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[58-86]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[36-68]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Intermediate (1)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106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47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[36-58]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2.15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[1.17-3.97]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0.014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[25-44]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1.80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[1.07-3.00]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0.025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High (2-4)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130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47</w:t>
            </w: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[20-39]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3.36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[1.86-6.06]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[13-29]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[1.56-4.22]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1.56 [1.09-2.22]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0.014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1.43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[1.03-1.97]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0.031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single" w:sz="12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c-</w:t>
            </w:r>
            <w:proofErr w:type="spellStart"/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Harrell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0.604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0.585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723F6" w:rsidRPr="00C20DF6" w:rsidTr="00DA78EE">
        <w:tc>
          <w:tcPr>
            <w:tcW w:w="2158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spacing w:after="0" w:line="240" w:lineRule="auto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bCs/>
                <w:color w:val="403838"/>
                <w:sz w:val="16"/>
                <w:szCs w:val="16"/>
              </w:rPr>
              <w:t>IPTCLP [n=311]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bCs/>
                <w:color w:val="403838"/>
                <w:sz w:val="16"/>
                <w:szCs w:val="16"/>
              </w:rPr>
              <w:t>N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%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3-yr OS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 xml:space="preserve">HR 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3-yr PFS 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HR</w:t>
            </w:r>
          </w:p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6" w:space="0" w:color="E8E8E8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spacing w:after="0" w:line="240" w:lineRule="auto"/>
              <w:jc w:val="center"/>
              <w:rPr>
                <w:rFonts w:ascii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</w:tr>
      <w:tr w:rsidR="00E723F6" w:rsidRPr="00C20DF6" w:rsidTr="00DA78EE">
        <w:tc>
          <w:tcPr>
            <w:tcW w:w="2158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Low (0)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[41-64]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[26-48]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Intermediate (1)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143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46</w:t>
            </w: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[34-53]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1.34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[0.90-1.97]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0.147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[22-39]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1.11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[0.78-1.56]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0.557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High (2-3)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79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[11-30]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2.97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[1.96-4.50]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[6-22]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[1.42-3.00]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nil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2.22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[1.57-3.15]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1.86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[1.34-2.59]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c-</w:t>
            </w:r>
            <w:proofErr w:type="spellStart"/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Harrell</w:t>
            </w:r>
            <w:proofErr w:type="spellEnd"/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0.617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0.579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723F6" w:rsidRPr="00C20DF6" w:rsidTr="00DA78EE">
        <w:tc>
          <w:tcPr>
            <w:tcW w:w="2158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12" w:space="0" w:color="EEECE1" w:themeColor="background2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pStyle w:val="NoSpacing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bCs/>
                <w:color w:val="403838"/>
                <w:sz w:val="16"/>
                <w:szCs w:val="16"/>
              </w:rPr>
              <w:t>m-PIT [n=235]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12" w:space="0" w:color="EEECE1" w:themeColor="background2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bCs/>
                <w:color w:val="403838"/>
                <w:sz w:val="16"/>
                <w:szCs w:val="16"/>
              </w:rPr>
              <w:t>N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12" w:space="0" w:color="EEECE1" w:themeColor="background2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%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12" w:space="0" w:color="EEECE1" w:themeColor="background2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3-yr OS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12" w:space="0" w:color="EEECE1" w:themeColor="background2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HR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  <w:tcMar>
              <w:top w:w="33" w:type="dxa"/>
              <w:left w:w="67" w:type="dxa"/>
              <w:bottom w:w="33" w:type="dxa"/>
              <w:right w:w="67" w:type="dxa"/>
            </w:tcMar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3-yr PFS [95CI]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HR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  <w:t>[95CI]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EEECE1" w:themeColor="background2"/>
              <w:bottom w:val="single" w:sz="4" w:space="0" w:color="auto"/>
              <w:right w:val="single" w:sz="6" w:space="0" w:color="E8E8E8"/>
            </w:tcBorders>
            <w:shd w:val="clear" w:color="auto" w:fill="EEECE1" w:themeFill="background2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i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b/>
                <w:i/>
                <w:color w:val="403838"/>
                <w:sz w:val="16"/>
                <w:szCs w:val="16"/>
              </w:rPr>
              <w:t>P-Value</w:t>
            </w:r>
          </w:p>
        </w:tc>
      </w:tr>
      <w:tr w:rsidR="00E723F6" w:rsidRPr="00C20DF6" w:rsidTr="00DA78EE">
        <w:tc>
          <w:tcPr>
            <w:tcW w:w="2158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Low (0)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59 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50-67]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[29-46]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Intermediate (1)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81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[16-36]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[1.59-3.24]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[9-27]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1.76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[1.28-2.41]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1D1793" w:rsidRDefault="00E723F6" w:rsidP="00DA78EE">
            <w:pPr>
              <w:pStyle w:val="NoSpacing"/>
              <w:rPr>
                <w:rFonts w:ascii="Times New Roman" w:eastAsia="Times New Roman" w:hAnsi="Times New Roman" w:cs="Times New Roman"/>
                <w:b/>
                <w:color w:val="403838"/>
                <w:sz w:val="16"/>
                <w:szCs w:val="16"/>
              </w:rPr>
            </w:pPr>
            <w:r w:rsidRPr="001D179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High (2-3)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[12-39]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3.02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[1.93-4.72]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[8-33]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2.28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[1.50-3.45]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nil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&lt;0.001</w:t>
            </w:r>
          </w:p>
        </w:tc>
      </w:tr>
      <w:tr w:rsidR="00E723F6" w:rsidRPr="00C20DF6" w:rsidTr="00DA78EE">
        <w:tc>
          <w:tcPr>
            <w:tcW w:w="2158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1.33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[0.85-2.08]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0.215</w:t>
            </w:r>
          </w:p>
        </w:tc>
        <w:tc>
          <w:tcPr>
            <w:tcW w:w="1472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High vs Intermediate</w:t>
            </w:r>
          </w:p>
        </w:tc>
        <w:tc>
          <w:tcPr>
            <w:tcW w:w="1276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1.30</w:t>
            </w:r>
          </w:p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[0.84-2.00]</w:t>
            </w:r>
          </w:p>
        </w:tc>
        <w:tc>
          <w:tcPr>
            <w:tcW w:w="1079" w:type="dxa"/>
            <w:tcBorders>
              <w:top w:val="nil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0.236</w:t>
            </w:r>
          </w:p>
        </w:tc>
      </w:tr>
      <w:tr w:rsidR="00E723F6" w:rsidRPr="00C20DF6" w:rsidTr="00DA78EE">
        <w:trPr>
          <w:trHeight w:val="17"/>
        </w:trPr>
        <w:tc>
          <w:tcPr>
            <w:tcW w:w="2158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c-</w:t>
            </w:r>
            <w:proofErr w:type="spellStart"/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Harrell</w:t>
            </w:r>
            <w:proofErr w:type="spellEnd"/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47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C20DF6">
              <w:rPr>
                <w:rFonts w:ascii="Times New Roman" w:eastAsia="Times New Roman" w:hAnsi="Times New Roman" w:cs="Times New Roman"/>
                <w:color w:val="403838"/>
                <w:sz w:val="16"/>
                <w:szCs w:val="16"/>
              </w:rPr>
              <w:t>0.635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12" w:space="0" w:color="EEECE1" w:themeColor="background2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tcMar>
              <w:top w:w="33" w:type="dxa"/>
              <w:left w:w="67" w:type="dxa"/>
              <w:bottom w:w="33" w:type="dxa"/>
              <w:right w:w="67" w:type="dxa"/>
            </w:tcMar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0DF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0.607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EEECE1" w:themeColor="background2"/>
              <w:bottom w:val="single" w:sz="12" w:space="0" w:color="auto"/>
              <w:right w:val="single" w:sz="6" w:space="0" w:color="E8E8E8"/>
            </w:tcBorders>
            <w:shd w:val="clear" w:color="auto" w:fill="FFFFFF"/>
            <w:vAlign w:val="center"/>
          </w:tcPr>
          <w:p w:rsidR="00E723F6" w:rsidRPr="00C20DF6" w:rsidRDefault="00E723F6" w:rsidP="00DA78E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8130EC" w:rsidRDefault="008130EC" w:rsidP="00F90026">
      <w:pPr>
        <w:rPr>
          <w:rFonts w:ascii="Times New Roman" w:eastAsiaTheme="minorEastAsia"/>
          <w:b/>
          <w:sz w:val="20"/>
          <w:szCs w:val="20"/>
          <w:lang w:eastAsia="it-IT"/>
        </w:rPr>
      </w:pPr>
    </w:p>
    <w:sectPr w:rsidR="008130EC" w:rsidSect="00B92A72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EF2"/>
    <w:rsid w:val="000D5D5F"/>
    <w:rsid w:val="0048380D"/>
    <w:rsid w:val="006045C6"/>
    <w:rsid w:val="00764CF0"/>
    <w:rsid w:val="007D5CF5"/>
    <w:rsid w:val="007E1DF6"/>
    <w:rsid w:val="008130EC"/>
    <w:rsid w:val="008D22BE"/>
    <w:rsid w:val="008F71F2"/>
    <w:rsid w:val="00A26EF2"/>
    <w:rsid w:val="00AD421F"/>
    <w:rsid w:val="00B84276"/>
    <w:rsid w:val="00B92A72"/>
    <w:rsid w:val="00BC21C9"/>
    <w:rsid w:val="00C247A2"/>
    <w:rsid w:val="00E00099"/>
    <w:rsid w:val="00E723F6"/>
    <w:rsid w:val="00E82AA7"/>
    <w:rsid w:val="00EF215F"/>
    <w:rsid w:val="00F244DA"/>
    <w:rsid w:val="00F9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4CF50"/>
  <w15:docId w15:val="{B9F659FA-BD8A-3A48-9D5B-D3521515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23F6"/>
    <w:pPr>
      <w:spacing w:after="0" w:line="240" w:lineRule="auto"/>
    </w:pPr>
    <w:rPr>
      <w:rFonts w:eastAsiaTheme="minorEastAsia" w:hAnsiTheme="minorHAnsi" w:cstheme="minorBidi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4405A-84E5-8146-89F7-3564723D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Bellei</dc:creator>
  <cp:keywords/>
  <dc:description/>
  <cp:lastModifiedBy>Sue Walton</cp:lastModifiedBy>
  <cp:revision>2</cp:revision>
  <dcterms:created xsi:type="dcterms:W3CDTF">2018-03-16T14:02:00Z</dcterms:created>
  <dcterms:modified xsi:type="dcterms:W3CDTF">2018-03-16T14:02:00Z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http://www.zotero.org/styles/american-sociological-association</vt:lpwstr>
  </property>
  <property fmtid="{D5CDD505-2E9C-101B-9397-08002B2CF9AE}" pid="3" name="Mendeley Recent Style Name 0_1">
    <vt:lpwstr>American Sociological Association</vt:lpwstr>
  </property>
  <property fmtid="{D5CDD505-2E9C-101B-9397-08002B2CF9AE}" pid="4" name="Mendeley Recent Style Id 1_1">
    <vt:lpwstr>http://www.zotero.org/styles/annals-of-oncology</vt:lpwstr>
  </property>
  <property fmtid="{D5CDD505-2E9C-101B-9397-08002B2CF9AE}" pid="5" name="Mendeley Recent Style Name 1_1">
    <vt:lpwstr>Annals of Oncology</vt:lpwstr>
  </property>
  <property fmtid="{D5CDD505-2E9C-101B-9397-08002B2CF9AE}" pid="6" name="Mendeley Recent Style Id 2_1">
    <vt:lpwstr>http://csl.mendeley.com/styles/464928841/ESMOhandbook</vt:lpwstr>
  </property>
  <property fmtid="{D5CDD505-2E9C-101B-9397-08002B2CF9AE}" pid="7" name="Mendeley Recent Style Name 2_1">
    <vt:lpwstr>ESMO handbook - Monica Bellei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http://www.zotero.org/styles/vancouver-imperial-college-london</vt:lpwstr>
  </property>
  <property fmtid="{D5CDD505-2E9C-101B-9397-08002B2CF9AE}" pid="13" name="Mendeley Recent Style Name 5_1">
    <vt:lpwstr>Imperial College London - Vancouver</vt:lpwstr>
  </property>
  <property fmtid="{D5CDD505-2E9C-101B-9397-08002B2CF9AE}" pid="14" name="Mendeley Recent Style Id 6_1">
    <vt:lpwstr>http://www.zotero.org/styles/journal-of-clinical-oncology</vt:lpwstr>
  </property>
  <property fmtid="{D5CDD505-2E9C-101B-9397-08002B2CF9AE}" pid="15" name="Mendeley Recent Style Name 6_1">
    <vt:lpwstr>Journal of Clinical Oncology</vt:lpwstr>
  </property>
  <property fmtid="{D5CDD505-2E9C-101B-9397-08002B2CF9AE}" pid="16" name="Mendeley Recent Style Id 7_1">
    <vt:lpwstr>http://csl.mendeley.com/styles/464928841/ESMO-hanbook</vt:lpwstr>
  </property>
  <property fmtid="{D5CDD505-2E9C-101B-9397-08002B2CF9AE}" pid="17" name="Mendeley Recent Style Name 7_1">
    <vt:lpwstr>Springer Vancouver (author-date) - Monica Bellei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http://csl.mendeley.com/styles/464928841/vancouver-Lancet</vt:lpwstr>
  </property>
  <property fmtid="{D5CDD505-2E9C-101B-9397-08002B2CF9AE}" pid="21" name="Mendeley Recent Style Name 9_1">
    <vt:lpwstr>Vancouver - Monica Bellei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bc9f97af-4d05-32e2-9d54-7d9a01cbeb6c</vt:lpwstr>
  </property>
  <property fmtid="{D5CDD505-2E9C-101B-9397-08002B2CF9AE}" pid="24" name="Mendeley Citation Style_1">
    <vt:lpwstr>http://csl.mendeley.com/styles/464928841/vancouver-Lancet</vt:lpwstr>
  </property>
</Properties>
</file>