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07D" w:rsidRDefault="00F8207D" w:rsidP="00F8207D">
      <w:pPr>
        <w:suppressAutoHyphens w:val="0"/>
        <w:jc w:val="both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S1 Table. Comparison of relative abundances of </w:t>
      </w:r>
      <w:proofErr w:type="spellStart"/>
      <w:r>
        <w:rPr>
          <w:rFonts w:ascii="Times New Roman" w:hAnsi="Times New Roman"/>
          <w:b/>
        </w:rPr>
        <w:t>Bacteroidetes</w:t>
      </w:r>
      <w:proofErr w:type="spellEnd"/>
      <w:r>
        <w:rPr>
          <w:rFonts w:ascii="Times New Roman" w:hAnsi="Times New Roman"/>
          <w:b/>
        </w:rPr>
        <w:t xml:space="preserve">, Bacilli, Ruminococcaceae and </w:t>
      </w:r>
      <w:proofErr w:type="spellStart"/>
      <w:r>
        <w:rPr>
          <w:rFonts w:ascii="Times New Roman" w:hAnsi="Times New Roman"/>
          <w:b/>
        </w:rPr>
        <w:t>Proteobacteria</w:t>
      </w:r>
      <w:proofErr w:type="spellEnd"/>
      <w:r>
        <w:rPr>
          <w:rFonts w:ascii="Times New Roman" w:hAnsi="Times New Roman"/>
          <w:b/>
        </w:rPr>
        <w:t xml:space="preserve"> phyla/subphyla categories in disease affected and disease unaffected </w:t>
      </w:r>
      <w:proofErr w:type="spellStart"/>
      <w:r>
        <w:rPr>
          <w:rFonts w:ascii="Times New Roman" w:hAnsi="Times New Roman"/>
          <w:b/>
        </w:rPr>
        <w:t>ileal</w:t>
      </w:r>
      <w:proofErr w:type="spellEnd"/>
      <w:r>
        <w:rPr>
          <w:rFonts w:ascii="Times New Roman" w:hAnsi="Times New Roman"/>
          <w:b/>
        </w:rPr>
        <w:t xml:space="preserve"> CD and disease unaffected non-IBD samples for Batch 1, Batch 2, and Batch 1 + 2 combined.  </w:t>
      </w:r>
      <w:r w:rsidRPr="00B84B66">
        <w:rPr>
          <w:rFonts w:ascii="Times New Roman" w:hAnsi="Times New Roman"/>
        </w:rPr>
        <w:t>The mean</w:t>
      </w:r>
      <w:r>
        <w:rPr>
          <w:rFonts w:ascii="Times New Roman" w:hAnsi="Times New Roman"/>
          <w:b/>
        </w:rPr>
        <w:t xml:space="preserve"> </w:t>
      </w:r>
      <w:r w:rsidRPr="00B84B66">
        <w:rPr>
          <w:rFonts w:ascii="Times New Roman" w:hAnsi="Times New Roman"/>
        </w:rPr>
        <w:t xml:space="preserve">relative </w:t>
      </w:r>
      <w:proofErr w:type="gramStart"/>
      <w:r w:rsidRPr="00B84B66">
        <w:rPr>
          <w:rFonts w:ascii="Times New Roman" w:hAnsi="Times New Roman"/>
        </w:rPr>
        <w:t>abundances</w:t>
      </w:r>
      <w:r>
        <w:rPr>
          <w:rFonts w:ascii="Times New Roman" w:hAnsi="Times New Roman"/>
        </w:rPr>
        <w:t xml:space="preserve">  ±</w:t>
      </w:r>
      <w:proofErr w:type="gramEnd"/>
      <w:r>
        <w:rPr>
          <w:rFonts w:ascii="Times New Roman" w:hAnsi="Times New Roman"/>
        </w:rPr>
        <w:t xml:space="preserve"> standard deviations (</w:t>
      </w:r>
      <w:proofErr w:type="spellStart"/>
      <w:r>
        <w:rPr>
          <w:rFonts w:ascii="Times New Roman" w:hAnsi="Times New Roman"/>
        </w:rPr>
        <w:t>std</w:t>
      </w:r>
      <w:proofErr w:type="spellEnd"/>
      <w:r>
        <w:rPr>
          <w:rFonts w:ascii="Times New Roman" w:hAnsi="Times New Roman"/>
        </w:rPr>
        <w:t xml:space="preserve"> dev) are shown.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428"/>
        <w:gridCol w:w="2430"/>
        <w:gridCol w:w="2155"/>
      </w:tblGrid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428" w:type="dxa"/>
          </w:tcPr>
          <w:p w:rsidR="00F8207D" w:rsidRPr="0031551E" w:rsidRDefault="00F8207D" w:rsidP="00D233E3">
            <w:pPr>
              <w:suppressAutoHyphens w:val="0"/>
              <w:rPr>
                <w:rFonts w:ascii="Times New Roman" w:hAnsi="Times New Roman"/>
                <w:b/>
              </w:rPr>
            </w:pPr>
            <w:r w:rsidRPr="0031551E">
              <w:rPr>
                <w:rFonts w:ascii="Times New Roman" w:hAnsi="Times New Roman"/>
                <w:b/>
              </w:rPr>
              <w:t xml:space="preserve">Disease affected </w:t>
            </w:r>
            <w:proofErr w:type="spellStart"/>
            <w:r w:rsidRPr="0031551E">
              <w:rPr>
                <w:rFonts w:ascii="Times New Roman" w:hAnsi="Times New Roman"/>
                <w:b/>
              </w:rPr>
              <w:t>ileal</w:t>
            </w:r>
            <w:proofErr w:type="spellEnd"/>
            <w:r w:rsidRPr="0031551E">
              <w:rPr>
                <w:rFonts w:ascii="Times New Roman" w:hAnsi="Times New Roman"/>
                <w:b/>
              </w:rPr>
              <w:t xml:space="preserve"> CD</w:t>
            </w:r>
          </w:p>
        </w:tc>
        <w:tc>
          <w:tcPr>
            <w:tcW w:w="2430" w:type="dxa"/>
          </w:tcPr>
          <w:p w:rsidR="00F8207D" w:rsidRPr="0031551E" w:rsidRDefault="00F8207D" w:rsidP="00D233E3">
            <w:pPr>
              <w:suppressAutoHyphens w:val="0"/>
              <w:rPr>
                <w:rFonts w:ascii="Times New Roman" w:hAnsi="Times New Roman"/>
                <w:b/>
              </w:rPr>
            </w:pPr>
            <w:r w:rsidRPr="0031551E">
              <w:rPr>
                <w:rFonts w:ascii="Times New Roman" w:hAnsi="Times New Roman"/>
                <w:b/>
              </w:rPr>
              <w:t xml:space="preserve">Disease </w:t>
            </w:r>
            <w:r w:rsidRPr="00441582">
              <w:rPr>
                <w:rFonts w:ascii="Times New Roman" w:hAnsi="Times New Roman"/>
                <w:b/>
                <w:u w:val="single"/>
              </w:rPr>
              <w:t>unaffected</w:t>
            </w:r>
            <w:r w:rsidRPr="0031551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1551E">
              <w:rPr>
                <w:rFonts w:ascii="Times New Roman" w:hAnsi="Times New Roman"/>
                <w:b/>
              </w:rPr>
              <w:t>ileal</w:t>
            </w:r>
            <w:proofErr w:type="spellEnd"/>
            <w:r w:rsidRPr="0031551E">
              <w:rPr>
                <w:rFonts w:ascii="Times New Roman" w:hAnsi="Times New Roman"/>
                <w:b/>
              </w:rPr>
              <w:t xml:space="preserve"> CD</w:t>
            </w:r>
          </w:p>
        </w:tc>
        <w:tc>
          <w:tcPr>
            <w:tcW w:w="2155" w:type="dxa"/>
          </w:tcPr>
          <w:p w:rsidR="00F8207D" w:rsidRPr="0031551E" w:rsidRDefault="00F8207D" w:rsidP="00D233E3">
            <w:pPr>
              <w:suppressAutoHyphens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Disease </w:t>
            </w:r>
            <w:r w:rsidRPr="00441582">
              <w:rPr>
                <w:rFonts w:ascii="Times New Roman" w:hAnsi="Times New Roman"/>
                <w:b/>
                <w:u w:val="single"/>
              </w:rPr>
              <w:t>unaffected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1551E">
              <w:rPr>
                <w:rFonts w:ascii="Times New Roman" w:hAnsi="Times New Roman"/>
                <w:b/>
              </w:rPr>
              <w:t>non-IBD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B35CBD" w:rsidRDefault="00F8207D" w:rsidP="00D233E3">
            <w:pPr>
              <w:suppressAutoHyphens w:val="0"/>
              <w:rPr>
                <w:rFonts w:ascii="Times New Roman" w:hAnsi="Times New Roman"/>
                <w:b/>
                <w:i/>
              </w:rPr>
            </w:pPr>
            <w:r w:rsidRPr="00B35CBD">
              <w:rPr>
                <w:rFonts w:ascii="Times New Roman" w:hAnsi="Times New Roman"/>
                <w:b/>
                <w:i/>
              </w:rPr>
              <w:t>Batch 1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F8207D" w:rsidRPr="00F06541" w:rsidTr="00D233E3">
        <w:tc>
          <w:tcPr>
            <w:tcW w:w="2337" w:type="dxa"/>
          </w:tcPr>
          <w:p w:rsidR="00F8207D" w:rsidRPr="00B84B66" w:rsidRDefault="00F8207D" w:rsidP="00D233E3">
            <w:pPr>
              <w:suppressAutoHyphens w:val="0"/>
              <w:rPr>
                <w:rFonts w:ascii="Times New Roman" w:hAnsi="Times New Roman"/>
                <w:i/>
              </w:rPr>
            </w:pPr>
            <w:proofErr w:type="spellStart"/>
            <w:r w:rsidRPr="00B84B66">
              <w:rPr>
                <w:rFonts w:ascii="Times New Roman" w:hAnsi="Times New Roman"/>
                <w:i/>
              </w:rPr>
              <w:t>Bacteriodetes</w:t>
            </w:r>
            <w:proofErr w:type="spellEnd"/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0.31 ± 0.27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0.29 ± 0.27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0.50 ± 0.19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B84B66" w:rsidRDefault="00F8207D" w:rsidP="00D233E3">
            <w:pPr>
              <w:suppressAutoHyphens w:val="0"/>
              <w:rPr>
                <w:rFonts w:ascii="Times New Roman" w:hAnsi="Times New Roman"/>
                <w:i/>
              </w:rPr>
            </w:pPr>
            <w:r w:rsidRPr="00B84B66">
              <w:rPr>
                <w:rFonts w:ascii="Times New Roman" w:hAnsi="Times New Roman"/>
                <w:i/>
              </w:rPr>
              <w:t>Bacilli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0.12 ± 0.20 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0.16 ± 0.18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0.04 ± 0.08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9856C7" w:rsidRDefault="00F8207D" w:rsidP="00D233E3">
            <w:pPr>
              <w:suppressAutoHyphens w:val="0"/>
              <w:rPr>
                <w:rFonts w:ascii="Times New Roman" w:hAnsi="Times New Roman"/>
                <w:i/>
              </w:rPr>
            </w:pPr>
            <w:r w:rsidRPr="009856C7">
              <w:rPr>
                <w:rFonts w:ascii="Times New Roman" w:hAnsi="Times New Roman"/>
                <w:i/>
              </w:rPr>
              <w:t>Ruminococcaceae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0.03 ± 0.04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0.02 ± 0.03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0.08 ± 0.07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024CEF" w:rsidRDefault="00F8207D" w:rsidP="00D233E3">
            <w:pPr>
              <w:suppressAutoHyphens w:val="0"/>
              <w:rPr>
                <w:rFonts w:ascii="Times New Roman" w:hAnsi="Times New Roman"/>
                <w:i/>
              </w:rPr>
            </w:pPr>
            <w:proofErr w:type="spellStart"/>
            <w:r w:rsidRPr="00024CEF">
              <w:rPr>
                <w:rFonts w:ascii="Times New Roman" w:hAnsi="Times New Roman"/>
                <w:i/>
              </w:rPr>
              <w:t>Proteobacteria</w:t>
            </w:r>
            <w:proofErr w:type="spellEnd"/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0.16 ±0.21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0.20 ± 0.24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0.10 ± 0.17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Batch 2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 w:rsidRPr="00B84B66">
              <w:rPr>
                <w:rFonts w:ascii="Times New Roman" w:hAnsi="Times New Roman"/>
                <w:i/>
              </w:rPr>
              <w:t>Bacteriodetes</w:t>
            </w:r>
            <w:proofErr w:type="spellEnd"/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0.46 ± 0.25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0.38 ± 0.26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0.49 ± 0.22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 w:rsidRPr="00B84B66">
              <w:rPr>
                <w:rFonts w:ascii="Times New Roman" w:hAnsi="Times New Roman"/>
                <w:i/>
              </w:rPr>
              <w:t>Bacilli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0.04 ± 0.08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0.07 ± 0.15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0.02 ± 0.05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 w:rsidRPr="009856C7">
              <w:rPr>
                <w:rFonts w:ascii="Times New Roman" w:hAnsi="Times New Roman"/>
                <w:i/>
              </w:rPr>
              <w:t>Ruminococcaceae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0.04 ± 0.07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0.04 ± 0.07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0.07 ± 0.08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 w:rsidRPr="00024CEF">
              <w:rPr>
                <w:rFonts w:ascii="Times New Roman" w:hAnsi="Times New Roman"/>
                <w:i/>
              </w:rPr>
              <w:t>Proteobacteria</w:t>
            </w:r>
            <w:proofErr w:type="spellEnd"/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0.13 ± 0.17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0.18 ±0.20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0.12 ± 0.15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 w:rsidRPr="00B35CBD">
              <w:rPr>
                <w:rFonts w:ascii="Times New Roman" w:hAnsi="Times New Roman"/>
                <w:b/>
                <w:i/>
              </w:rPr>
              <w:t>Batch 1</w:t>
            </w:r>
            <w:r>
              <w:rPr>
                <w:rFonts w:ascii="Times New Roman" w:hAnsi="Times New Roman"/>
                <w:b/>
                <w:i/>
              </w:rPr>
              <w:t xml:space="preserve"> ± </w:t>
            </w:r>
            <w:r w:rsidRPr="000C368D">
              <w:rPr>
                <w:rFonts w:ascii="Times New Roman" w:hAnsi="Times New Roman"/>
                <w:b/>
                <w:i/>
              </w:rPr>
              <w:t>Batch 2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 w:rsidRPr="00B84B66">
              <w:rPr>
                <w:rFonts w:ascii="Times New Roman" w:hAnsi="Times New Roman"/>
                <w:i/>
              </w:rPr>
              <w:t>Bacteriodetes</w:t>
            </w:r>
            <w:proofErr w:type="spellEnd"/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0.40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0.34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0.50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 w:rsidRPr="00B84B66">
              <w:rPr>
                <w:rFonts w:ascii="Times New Roman" w:hAnsi="Times New Roman"/>
                <w:i/>
              </w:rPr>
              <w:t>Bacilli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0.08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0.11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0.04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 w:rsidRPr="009856C7">
              <w:rPr>
                <w:rFonts w:ascii="Times New Roman" w:hAnsi="Times New Roman"/>
                <w:i/>
              </w:rPr>
              <w:t>Ruminococcaceae</w:t>
            </w:r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0.03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0.03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0.07</w:t>
            </w:r>
          </w:p>
        </w:tc>
      </w:tr>
      <w:tr w:rsidR="00F8207D" w:rsidRPr="00F06541" w:rsidTr="00D233E3">
        <w:tc>
          <w:tcPr>
            <w:tcW w:w="2337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 w:rsidRPr="00024CEF">
              <w:rPr>
                <w:rFonts w:ascii="Times New Roman" w:hAnsi="Times New Roman"/>
                <w:i/>
              </w:rPr>
              <w:t>Proteobacteria</w:t>
            </w:r>
            <w:proofErr w:type="spellEnd"/>
          </w:p>
        </w:tc>
        <w:tc>
          <w:tcPr>
            <w:tcW w:w="2428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0.14</w:t>
            </w:r>
          </w:p>
        </w:tc>
        <w:tc>
          <w:tcPr>
            <w:tcW w:w="2430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0.19</w:t>
            </w:r>
          </w:p>
        </w:tc>
        <w:tc>
          <w:tcPr>
            <w:tcW w:w="2155" w:type="dxa"/>
          </w:tcPr>
          <w:p w:rsidR="00F8207D" w:rsidRPr="00F06541" w:rsidRDefault="00F8207D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0.11</w:t>
            </w:r>
          </w:p>
        </w:tc>
      </w:tr>
    </w:tbl>
    <w:p w:rsidR="009900D7" w:rsidRPr="00045634" w:rsidRDefault="0077173D" w:rsidP="00045634">
      <w:pPr>
        <w:suppressAutoHyphens w:val="0"/>
        <w:rPr>
          <w:rFonts w:ascii="Times New Roman" w:hAnsi="Times New Roman"/>
          <w:b/>
        </w:rPr>
      </w:pPr>
    </w:p>
    <w:sectPr w:rsidR="009900D7" w:rsidRPr="00045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7D"/>
    <w:rsid w:val="00045634"/>
    <w:rsid w:val="00285767"/>
    <w:rsid w:val="0077173D"/>
    <w:rsid w:val="0092646D"/>
    <w:rsid w:val="00F8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45AEA3-5D94-4698-8E85-C9ABC3EF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07D"/>
    <w:pPr>
      <w:suppressAutoHyphens/>
      <w:spacing w:after="0" w:line="240" w:lineRule="auto"/>
    </w:pPr>
    <w:rPr>
      <w:rFonts w:ascii="Cambria" w:eastAsia="SimSun" w:hAnsi="Cambria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07D"/>
    <w:pPr>
      <w:spacing w:after="0" w:line="240" w:lineRule="auto"/>
    </w:pPr>
    <w:rPr>
      <w:rFonts w:ascii="Cambria" w:eastAsia="SimSun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Ellen</dc:creator>
  <cp:keywords/>
  <dc:description/>
  <cp:lastModifiedBy>Li, Ellen</cp:lastModifiedBy>
  <cp:revision>2</cp:revision>
  <dcterms:created xsi:type="dcterms:W3CDTF">2019-02-21T17:56:00Z</dcterms:created>
  <dcterms:modified xsi:type="dcterms:W3CDTF">2019-02-21T17:56:00Z</dcterms:modified>
</cp:coreProperties>
</file>