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7E75B" w14:textId="4235CC4F" w:rsidR="00683B63" w:rsidRPr="00683B63" w:rsidRDefault="00683B63" w:rsidP="00683B63">
      <w:pPr>
        <w:rPr>
          <w:b/>
          <w:sz w:val="24"/>
          <w:szCs w:val="24"/>
        </w:rPr>
      </w:pPr>
      <w:r w:rsidRPr="00683B63">
        <w:rPr>
          <w:b/>
          <w:sz w:val="24"/>
          <w:szCs w:val="24"/>
        </w:rPr>
        <w:t>Supplemental text</w:t>
      </w:r>
    </w:p>
    <w:p w14:paraId="2F367B53" w14:textId="77777777" w:rsidR="00683B63" w:rsidRDefault="00683B63" w:rsidP="00683B63">
      <w:pPr>
        <w:rPr>
          <w:b/>
          <w:u w:val="single"/>
        </w:rPr>
      </w:pPr>
    </w:p>
    <w:p w14:paraId="4EC0C6B3" w14:textId="51D4B0E0" w:rsidR="00683B63" w:rsidRDefault="00683B63" w:rsidP="00683B63">
      <w:pPr>
        <w:rPr>
          <w:u w:val="single"/>
        </w:rPr>
      </w:pPr>
      <w:r w:rsidRPr="009864F2">
        <w:rPr>
          <w:u w:val="single"/>
        </w:rPr>
        <w:t xml:space="preserve">PGC PTSD </w:t>
      </w:r>
      <w:r w:rsidR="00F036F6">
        <w:rPr>
          <w:u w:val="single"/>
        </w:rPr>
        <w:t>Study Descriptions</w:t>
      </w:r>
    </w:p>
    <w:p w14:paraId="1BCB1F40" w14:textId="77777777" w:rsidR="00304AE6" w:rsidRPr="009864F2" w:rsidRDefault="00304AE6" w:rsidP="00683B63">
      <w:pPr>
        <w:rPr>
          <w:u w:val="single"/>
        </w:rPr>
      </w:pPr>
    </w:p>
    <w:p w14:paraId="45D75947" w14:textId="77777777" w:rsidR="00304AE6" w:rsidRDefault="00304AE6" w:rsidP="00304AE6">
      <w:r>
        <w:t xml:space="preserve">i.   </w:t>
      </w:r>
      <w:r>
        <w:tab/>
      </w:r>
      <w:r w:rsidRPr="00E62554">
        <w:t>Grady Trauma Project</w:t>
      </w:r>
      <w:r>
        <w:t xml:space="preserve"> (GTP)</w:t>
      </w:r>
    </w:p>
    <w:p w14:paraId="7188DE9E" w14:textId="36A2C7EE" w:rsidR="00304AE6" w:rsidRDefault="00304AE6" w:rsidP="00304AE6">
      <w:r>
        <w:t>See reference for details.</w:t>
      </w:r>
      <w:r w:rsidR="005E4380" w:rsidRPr="005E4380">
        <w:rPr>
          <w:vertAlign w:val="superscript"/>
        </w:rPr>
        <w:t>1</w:t>
      </w:r>
      <w:r w:rsidRPr="00A41C6E">
        <w:t xml:space="preserve"> </w:t>
      </w:r>
      <w:proofErr w:type="gramStart"/>
      <w:r w:rsidRPr="00A41C6E">
        <w:t>The</w:t>
      </w:r>
      <w:proofErr w:type="gramEnd"/>
      <w:r w:rsidRPr="00A41C6E">
        <w:t xml:space="preserve"> modified PTSD Symptom Scale (PSS), a psychometrically valid 17-item self-report scale assessing PTSD symptomatology over the prior 2 weeks, was used to assess PTSD. Consistent with prior literature, the PSS frequency items (0 indicates not at all to 3 indicates ≥5 times a week) to obtain a continuous measure of PTSD symptom severity ranging from 0 to 51. For this sample, the PSS frequency items had standardized α=</w:t>
      </w:r>
      <w:proofErr w:type="gramStart"/>
      <w:r w:rsidRPr="00A41C6E">
        <w:t>.90</w:t>
      </w:r>
      <w:proofErr w:type="gramEnd"/>
      <w:r w:rsidRPr="00A41C6E">
        <w:t xml:space="preserve"> (mean [SD], 13.81 [11.96]). No clearly established PSS cutoff score for PTSD diagnosis has been established; however, DSM-IV criteria for PTSD can be applied to PSS frequency items to create a proxy variable for PTSD diagnostic status. The Institutional Review Boards of Emory University School of Medicine and Grady Memorial Hospital approved this study.</w:t>
      </w:r>
    </w:p>
    <w:p w14:paraId="2AD14DD5" w14:textId="77777777" w:rsidR="00304AE6" w:rsidRDefault="00304AE6" w:rsidP="00304AE6"/>
    <w:p w14:paraId="3AA3B6BA" w14:textId="77777777" w:rsidR="00304AE6" w:rsidRDefault="00304AE6" w:rsidP="00304AE6">
      <w:r w:rsidRPr="00C72307">
        <w:t xml:space="preserve">ii. </w:t>
      </w:r>
      <w:r>
        <w:t xml:space="preserve"> </w:t>
      </w:r>
      <w:r>
        <w:tab/>
      </w:r>
      <w:r w:rsidRPr="00C72307">
        <w:t>Detroit Neighborhood Health Study</w:t>
      </w:r>
      <w:r>
        <w:t xml:space="preserve"> (DNHS)</w:t>
      </w:r>
    </w:p>
    <w:p w14:paraId="35A5C8F3" w14:textId="0C38FA45" w:rsidR="00304AE6" w:rsidRDefault="00304AE6" w:rsidP="00304AE6">
      <w:r>
        <w:t>See reference for detail</w:t>
      </w:r>
      <w:r w:rsidR="005E4380">
        <w:t>s</w:t>
      </w:r>
      <w:r>
        <w:t>.</w:t>
      </w:r>
      <w:r w:rsidR="005E4380" w:rsidRPr="005E4380">
        <w:rPr>
          <w:vertAlign w:val="superscript"/>
        </w:rPr>
        <w:t>2</w:t>
      </w:r>
      <w:r w:rsidRPr="00F72937">
        <w:t xml:space="preserve"> Briefly, participants (264 cases, 817 controls) were assessed for PTSD symptoms using the PTSD checklist (PCL-C), a 17-item self-report measure of Diagnostic and Statistical Manual of Mental Disorders (DSM-IV) symptoms, and additional questions about duration, timing, and impairment or disability due to the symptoms. Participants were initially asked to identify Potentially Traumatic Events that they experienced in the past from a list of 19 events. PTSD symptoms were then assessed by referencing two traumatic events that the respondent may have experienced: one that the participant regarded as the worst and one randomly selected event from the remaining PTEs a respondent may have experienced. Respondents were considered affected by lifetime PTSD if all six DSM-IV criteria were met in reference to either the worst or the random event. The </w:t>
      </w:r>
      <w:proofErr w:type="gramStart"/>
      <w:r w:rsidRPr="00F72937">
        <w:t>DNHS was approved by the institutional review board at the University of Michigan and University of North Carolina at Chapel Hill</w:t>
      </w:r>
      <w:proofErr w:type="gramEnd"/>
      <w:r w:rsidRPr="00F72937">
        <w:t>.</w:t>
      </w:r>
    </w:p>
    <w:p w14:paraId="341AE1C7" w14:textId="77777777" w:rsidR="00304AE6" w:rsidRPr="00C72307" w:rsidRDefault="00304AE6" w:rsidP="00304AE6"/>
    <w:p w14:paraId="06545E6C" w14:textId="77777777" w:rsidR="00304AE6" w:rsidRDefault="00304AE6" w:rsidP="00304AE6">
      <w:r>
        <w:t xml:space="preserve"> </w:t>
      </w:r>
      <w:r w:rsidRPr="00C72307">
        <w:t xml:space="preserve">iii. </w:t>
      </w:r>
      <w:r>
        <w:tab/>
        <w:t xml:space="preserve">Yale-Penn Study (previously </w:t>
      </w:r>
      <w:r w:rsidRPr="00C72307">
        <w:t>Genetics of Substance Dependence Study</w:t>
      </w:r>
      <w:r>
        <w:t xml:space="preserve">) </w:t>
      </w:r>
    </w:p>
    <w:p w14:paraId="6DB70184" w14:textId="0C507D6C" w:rsidR="00304AE6" w:rsidRDefault="00304AE6" w:rsidP="00304AE6">
      <w:r>
        <w:t xml:space="preserve">See </w:t>
      </w:r>
      <w:proofErr w:type="gramStart"/>
      <w:r>
        <w:t>reference for details.</w:t>
      </w:r>
      <w:r w:rsidR="005E4380" w:rsidRPr="005E4380">
        <w:rPr>
          <w:vertAlign w:val="superscript"/>
        </w:rPr>
        <w:t>3</w:t>
      </w:r>
      <w:r w:rsidRPr="00F72937">
        <w:t xml:space="preserve"> </w:t>
      </w:r>
      <w:r w:rsidRPr="00747CDB">
        <w:t>Sample collection and diagnostic interviews were performed by trained interviewers using the Semi-Structured Assessment for Drug Dependence and Alcoholism (SSADDA</w:t>
      </w:r>
      <w:r>
        <w:t xml:space="preserve">; available at </w:t>
      </w:r>
      <w:r w:rsidRPr="007F11A6">
        <w:t>https://zork.wustl.edu/nida/study_descriptions/study_1/ssaddav11_2_ns.pdf</w:t>
      </w:r>
      <w:r w:rsidRPr="00F72937">
        <w:t xml:space="preserve">) </w:t>
      </w:r>
      <w:r w:rsidRPr="00747CDB">
        <w:t>to derive diagnoses for lifetime psychiatric</w:t>
      </w:r>
      <w:proofErr w:type="gramEnd"/>
      <w:r w:rsidRPr="00747CDB">
        <w:t xml:space="preserve"> and substance use disorders based on DSM-IV criteria. Twelve types of traumatic events were assessed: experienced direct combat in a war; seriously physically attacked or assaulted; physically abused as a child; seriously neglected as a child; raped; sexually molested or assaulted; threatened with a weapon; held captive or kidnapped; witnessed someone being badly injured or killed; involved in a flood, fire, or other natural disaster; involved in a life-threatening accident; suffered a great shock because one of the above events happened to someone close to you; and other. Participants were asked to list up to three traumatic events and describe the trauma in detail. Those reporting traumatic experiences were then interviewed for potential PTSD symptoms. After the data were scored, PTSD diagnoses were generated based on DSM-IV criteria. The institutional review boards at Yale University School of Medicine, the University of Connecticut Health Center, the University of Pennsylvania School of Medicine, the Medical University of South Carolina, and McLean Hospital approved the study.</w:t>
      </w:r>
    </w:p>
    <w:p w14:paraId="20C20C35" w14:textId="77777777" w:rsidR="00304AE6" w:rsidRPr="00C72307" w:rsidRDefault="00304AE6" w:rsidP="00304AE6"/>
    <w:p w14:paraId="4F5B0C6B" w14:textId="77777777" w:rsidR="00304AE6" w:rsidRDefault="00304AE6" w:rsidP="00304AE6">
      <w:r w:rsidRPr="00C72307">
        <w:t xml:space="preserve">iv. </w:t>
      </w:r>
      <w:r>
        <w:tab/>
      </w:r>
      <w:r w:rsidRPr="00C72307">
        <w:t>Marine Resiliency Study</w:t>
      </w:r>
      <w:r>
        <w:t xml:space="preserve"> (MRS)</w:t>
      </w:r>
    </w:p>
    <w:p w14:paraId="72F8436E" w14:textId="5B7BD872" w:rsidR="00304AE6" w:rsidRDefault="00304AE6" w:rsidP="00304AE6">
      <w:r w:rsidRPr="00FA2ED6">
        <w:t>See reference for details</w:t>
      </w:r>
      <w:r>
        <w:fldChar w:fldCharType="begin"/>
      </w:r>
      <w:r>
        <w:instrText xml:space="preserve"> ADDIN ZOTERO_ITEM CSL_CITATION {"citationID":"1lmm47e4q2","properties":{"formattedCitation":"{\\rtf ({\\i{}11}, {\\i{}30})}","plainCitation":"(11, 30)"},"citationItems":[{"id":758,"uris":["http://zotero.org/users/932211/items/87GSRAPQ"],"uri":["http://zotero.org/users/932211/items/87GSRAPQ"],"itemData":{"id":758,"type":"article-journal","title":"Predictors of risk and resilience for posttraumatic stress disorder among ground combat Marines: methods of the Marine Resiliency Study","container-title":"Preventing Chronic Disease","page":"E97","volume":"9","source":"PubMed","abstract":"The Marine Resiliency Study (MRS) is a prospective study of factors predictive of posttraumatic stress disorder (PTSD) among approximately 2,600 Marines in 4 battalions deployed to Iraq or Afghanistan. We describe the MRS design and predeployment participant characteristics. Starting in 2008, our research team conducted structured clinical interviews on Marine bases and collected data 4 times: at predeployment and at 1 week, 3 months, and 6 months postdeployment. Integrated with these data are medical and career histories from the Career History Archival Medical and Personnel System (CHAMPS) database. The CHAMPS database showed that 7.4% of the Marines enrolled in MRS had at least 1 mental health diagnosis. Of enrolled Marines, approximately half (51.3%) had prior deployments. We found a moderate positive relationship between deployment history and PTSD prevalence in these baseline data.","ISSN":"1545-1151","note":"PMID: 22575082\nPMCID: PMC3431952","shortTitle":"Predictors of risk and resilience for posttraumatic stress disorder among ground combat Marines","journalAbbreviation":"Prev Chronic Dis","language":"eng","author":[{"family":"Baker","given":"Dewleen G."},{"family":"Nash","given":"William P."},{"family":"Litz","given":"Brett T."},{"family":"Geyer","given":"Mark A."},{"family":"Risbrough","given":"Victoria B."},{"family":"Nievergelt","given":"Caroline M."},{"family":"O'Connor","given":"Daniel T."},{"family":"Larson","given":"Gerald E."},{"family":"Schork","given":"Nicholas J."},{"family":"Vasterling","given":"Jennifer J."},{"family":"Hammer","given":"Paul S."},{"family":"Webb-Murphy","given":"Jennifer A."},{"literal":"MRS Team"}],"issued":{"date-parts":[["2012"]]},"PMID":"22575082","PMCID":"PMC3431952"}},{"id":523,"uris":["http://zotero.org/users/932211/items/RT4PANI2"],"uri":["http://zotero.org/users/932211/items/RT4PANI2"],"itemData":{"id":523,"type":"article-journal","title":"Genomic predictors of combat stress vulnerability and resilience in U.S. Marines: A genome-wide association study across multiple ancestries implicates PRTFDC1 as a potential PTSD gene","container-title":"Psychoneuroendocrinology","page":"459-471","volume":"51","source":"PubMed","abstract":"BACKGROUND: Research on the etiology of post-traumatic stress disorder (PTSD) has rapidly matured, moving from candidate gene studies to interrogation of the entire human genome in genome-wide association studies (GWAS). Here we present the results of a GWAS performed on samples from combat-exposed U.S. Marines and Sailors from the Marine Resiliency Study (MRS) scheduled for deployment to Iraq and/or Afghanistan. The MRS is a large, prospective study with longitudinal follow-up designed to identify risk and resiliency factors for combat-induced stress-related symptoms. Previously implicated PTSD risk loci from the literature and polygenic risk scores across psychiatric disorders were also evaluated in the MRS cohort.\nMETHODS: Participants (N=3494) were assessed using the Clinician-Administered PTSD Scale and diagnosed using the DSM-IV diagnostic criterion. Subjects with partial and/or full PTSD diagnosis were called cases, all other subjects were designated controls, and study-wide maximum CAPS scores were used for longitudinal assessments. Genomic DNA was genotyped on the Illumina HumanOmniExpressExome array. Individual genetic ancestry was determined by supervised cluster analysis for subjects of European, African, Hispanic/Native American, and other descent. To test for association of SNPs with PTSD, logistic regressions were performed within each ancestry group and results were combined in meta-analyses. Measures of childhood and adult trauma were included to test for gene-by-environment (GxE) interactions. Polygenic risk scores from the Psychiatric Genomic Consortium were used for major depressive disorder (MDD), bipolar disorder (BPD), and schizophrenia (SCZ).\nRESULTS: The array produced &gt;800K directly genotyped and &gt;21M imputed markers in 3494 unrelated, trauma-exposed males, of which 940 were diagnosed with partial or full PTSD. The GWAS meta-analysis identified the phosphoribosyl transferase domain containing 1 gene (PRTFDC1) as a genome-wide significant PTSD locus (rs6482463; OR=1.47, SE=0.06, p=2.04×10(-9)), with a similar effect across ancestry groups. Association of PRTFDC1 with PTSD in an independent military cohort showed some evidence for replication. Loci with suggestive evidence of association (n=25 genes, p&lt;5×10(-6)) further implicated genes related to immune response and the ubiquitin system, but these findings remain to be replicated in larger GWASs. A replication analysis of 25 putative PTSD genes from the literature found nominally significant SNPs for the majority of these genes, but associations did not remain significant after correction for multiple comparison. A cross-disorder analysis of polygenic risk scores from GWASs of BPD, MDD, and SCZ found that PTSD diagnosis was associated with risk sores of BPD, but not with MDD or SCZ.\nCONCLUSIONS: This first multi-ethnic/racial GWAS of PTSD highlights the potential to increase power through meta-analyses across ancestry groups. We found evidence for PRTFDC1 as a potential novel PTSD gene, a finding that awaits further replication. Our findings indicate that the genetic architecture of PTSD may be determined by many SNPs with small effects, and overlap with other neuropsychiatric disorders, consistent with current findings from large GWAS of other psychiatric disorders.","DOI":"10.1016/j.psyneuen.2014.10.017","ISSN":"1873-3360","note":"PMID: 25456346","shortTitle":"Genomic predictors of combat stress vulnerability and resilience in U.S. Marines","journalAbbreviation":"Psychoneuroendocrinology","language":"eng","author":[{"family":"Nievergelt","given":"Caroline M."},{"family":"Maihofer","given":"Adam X."},{"family":"Mustapic","given":"Maja"},{"family":"Yurgil","given":"Kate A."},{"family":"Schork","given":"Nicholas J."},{"family":"Miller","given":"Mark W."},{"family":"Logue","given":"Mark W."},{"family":"Geyer","given":"Mark A."},{"family":"Risbrough","given":"Victoria B."},{"family":"O'Connor","given":"Daniel T."},{"family":"Baker","given":"Dewleen G."}],"issued":{"date-parts":[["2015",1]]},"PMID":"25456346"}}],"schema":"https://github.com/citation-style-language/schema/raw/master/csl-citation.json"} </w:instrText>
      </w:r>
      <w:r>
        <w:fldChar w:fldCharType="end"/>
      </w:r>
      <w:r w:rsidRPr="00FA2ED6">
        <w:t>.</w:t>
      </w:r>
      <w:r w:rsidR="005E4380" w:rsidRPr="005E4380">
        <w:rPr>
          <w:vertAlign w:val="superscript"/>
        </w:rPr>
        <w:t>4,5</w:t>
      </w:r>
      <w:r w:rsidRPr="00FA2ED6">
        <w:t xml:space="preserve"> Participants were recruited from two studies including military personnel: (1) the Marine Resiliency Study, a prospective PTSD study with longitudinal follow-up (pre- and post-exposure to combat stress) of U.S. Marines bound for deployment to Iraq or Afghanistan, and (2) a cross-sectional study involving a cohort of combat-exposed active duty or previously deployed service members (CAVC), including PTSD cases and controls with comparable psychosocial and clinical phenotypes. PTSD was diagnosed up to 3 times, once before deployment and 3 and/or </w:t>
      </w:r>
      <w:proofErr w:type="gramStart"/>
      <w:r w:rsidRPr="00FA2ED6">
        <w:t>6 month</w:t>
      </w:r>
      <w:proofErr w:type="gramEnd"/>
      <w:r w:rsidRPr="00FA2ED6">
        <w:t xml:space="preserve"> post deployment. Post-traumatic stress (PTS) symptoms were assessed using a structured diagnostic interview, the Clinician Administered PTSD Scale (CAPS), and PTSD diagnosis followed the DSM-IV criteria. All participants included in this study met the </w:t>
      </w:r>
      <w:r w:rsidRPr="00FA2ED6">
        <w:rPr>
          <w:i/>
          <w:iCs/>
        </w:rPr>
        <w:t xml:space="preserve">DSM-IV </w:t>
      </w:r>
      <w:r w:rsidRPr="00FA2ED6">
        <w:t xml:space="preserve">criteria A1 event. For participants assessed at multiple timepoints, the timepoint with the highest CAPS score was used. Genomic DNA was prepared from blood leukocytes and genotyping was carried out by Illumina (http://www.illumina.com/) using the HumanOm-niExpressExome (HOEE) array with 951,117 loci and by RUCDR (http://www.rucdr.org) using the HOEE array with 967,537 loci. The </w:t>
      </w:r>
      <w:proofErr w:type="gramStart"/>
      <w:r w:rsidRPr="00FA2ED6">
        <w:t>study was approved by the University of California – San Diego Institutional Review Board, and all participants pro-vided written informed consent to participate</w:t>
      </w:r>
      <w:proofErr w:type="gramEnd"/>
      <w:r w:rsidRPr="00FA2ED6">
        <w:t>.</w:t>
      </w:r>
    </w:p>
    <w:p w14:paraId="393FB5A4" w14:textId="77777777" w:rsidR="00304AE6" w:rsidRDefault="00304AE6" w:rsidP="00304AE6"/>
    <w:p w14:paraId="5C2836F5" w14:textId="77777777" w:rsidR="00304AE6" w:rsidRPr="00C72307" w:rsidRDefault="00304AE6" w:rsidP="00304AE6">
      <w:proofErr w:type="gramStart"/>
      <w:r w:rsidRPr="00C72307">
        <w:lastRenderedPageBreak/>
        <w:t>v</w:t>
      </w:r>
      <w:proofErr w:type="gramEnd"/>
      <w:r>
        <w:t>-vi</w:t>
      </w:r>
      <w:r w:rsidRPr="00C72307">
        <w:t xml:space="preserve">. </w:t>
      </w:r>
      <w:r>
        <w:t xml:space="preserve"> </w:t>
      </w:r>
      <w:r>
        <w:tab/>
      </w:r>
      <w:r w:rsidRPr="00C72307">
        <w:t xml:space="preserve">Family Study of Cocaine Dependence and Collaborative Genetic Study of Nicotine Dependence </w:t>
      </w:r>
      <w:r>
        <w:t>(FSCD and COG)</w:t>
      </w:r>
    </w:p>
    <w:p w14:paraId="0DD141CE" w14:textId="1A5E59BD" w:rsidR="00304AE6" w:rsidRDefault="00304AE6" w:rsidP="00304AE6">
      <w:r>
        <w:t>See references for details.</w:t>
      </w:r>
      <w:r w:rsidR="002E05F0" w:rsidRPr="002E05F0">
        <w:rPr>
          <w:vertAlign w:val="superscript"/>
        </w:rPr>
        <w:t>6</w:t>
      </w:r>
      <w:proofErr w:type="gramStart"/>
      <w:r w:rsidR="002E05F0" w:rsidRPr="002E05F0">
        <w:rPr>
          <w:vertAlign w:val="superscript"/>
        </w:rPr>
        <w:t>,7</w:t>
      </w:r>
      <w:proofErr w:type="gramEnd"/>
      <w:r>
        <w:t xml:space="preserve"> A module from the Diagnostic Interview Schedule for DSM-IV (DIS-IV), a structured assessment that evaluated the presence or absence of psychiatric disorders according to the DSM-IV criteria was used to evaluate PTSD in a sample of 471 cases and 3,568 controls. A history of fifteen specific traumatic events were queried including rape or sexual assault, assaultive violence (e.g., shot, stabbed), witnessing trauma to others, and non-violent trauma (e.g., serious accident, sudden death of a loved one). The traumatic events were assessed using closed-ended questions (e.g., Have you ever been raped or sexually assaulted?) with nominal response options (i.e., Yes or No). Participants were asked to select the most distressing event and were subsequently evaluated for symptoms of PTSD. A diagnosis of PTSD was dependent on Criterion A, which required intense fear, helplessness, or horror in association with the most distressing event. Interview data were checked for consistency by a senior editor and entered into a computerized data file. </w:t>
      </w:r>
      <w:proofErr w:type="gramStart"/>
      <w:r>
        <w:t>Lifetime psychiatric diagnoses were made by a computer algorithm that analyzed responses to the interview using DSM-IV criteria</w:t>
      </w:r>
      <w:proofErr w:type="gramEnd"/>
      <w:r>
        <w:t>. The Washington University School of Medicine IRB approved the studies.</w:t>
      </w:r>
    </w:p>
    <w:p w14:paraId="2FD6256C" w14:textId="77777777" w:rsidR="00304AE6" w:rsidRDefault="00304AE6" w:rsidP="00304AE6">
      <w:r>
        <w:tab/>
      </w:r>
    </w:p>
    <w:p w14:paraId="456672CE" w14:textId="77777777" w:rsidR="00304AE6" w:rsidRPr="00C72307" w:rsidRDefault="00304AE6" w:rsidP="00304AE6">
      <w:r w:rsidRPr="00C72307">
        <w:t>vi</w:t>
      </w:r>
      <w:r>
        <w:t>i</w:t>
      </w:r>
      <w:r w:rsidRPr="00C72307">
        <w:t xml:space="preserve">. </w:t>
      </w:r>
      <w:r>
        <w:t xml:space="preserve"> </w:t>
      </w:r>
      <w:r>
        <w:tab/>
      </w:r>
      <w:r w:rsidRPr="00C72307">
        <w:t>Nurses Health Study II</w:t>
      </w:r>
      <w:r>
        <w:t xml:space="preserve"> (NHS)</w:t>
      </w:r>
    </w:p>
    <w:p w14:paraId="064F291F" w14:textId="6488FD59" w:rsidR="00304AE6" w:rsidRDefault="00304AE6" w:rsidP="00304AE6">
      <w:r>
        <w:t>See reference for detail</w:t>
      </w:r>
      <w:r w:rsidR="002E05F0">
        <w:t>s</w:t>
      </w:r>
      <w:r>
        <w:t>.</w:t>
      </w:r>
      <w:r w:rsidR="002E05F0" w:rsidRPr="002E05F0">
        <w:rPr>
          <w:vertAlign w:val="superscript"/>
        </w:rPr>
        <w:t>8</w:t>
      </w:r>
      <w:r>
        <w:t xml:space="preserve"> Participants identified stressful events they had experienced from a list of 25 events used in diagnostic interviews as well as “any other very stressful situation or event”, and PTSD was assessed in relation to the participant’s self-selected worst stressful event. They were asked whether they had ever been bothered by each of the 17 symptoms and rated each symptom on a Likert-style scale (1: ‘not at all’ to 5: ‘extremely’). Additional questions assessed the other three DSM-IV criteria: intense fear, horror, or helplessness in response to the event (criterion A2), symptom duration of at least 1 month (criterion E), and clinically significant impairment in functioning owing to symptoms (criterion F). To meet criteria for the lifetime PTSD diagnosis, respondents must have endorsed experiencing one or more of the five reexperiencing symptoms, three or more of the seven avoidance/numbing symptoms, two or more of the five arousal symptoms, and criteria A2, E, and F as defined above. In addition to the diagnostic phenotype, we analyzed lifetime PTSD symptom severity, which was defined as the sum of the symptom ratings across the 17 questions. The Partners Human Research Committee approved this study.</w:t>
      </w:r>
    </w:p>
    <w:p w14:paraId="25E94D66" w14:textId="77777777" w:rsidR="00304AE6" w:rsidRDefault="00304AE6" w:rsidP="00304AE6"/>
    <w:p w14:paraId="024B124F" w14:textId="77777777" w:rsidR="00304AE6" w:rsidRPr="00C72307" w:rsidRDefault="00304AE6" w:rsidP="00304AE6">
      <w:r w:rsidRPr="00C72307">
        <w:t>vii</w:t>
      </w:r>
      <w:r>
        <w:t>i</w:t>
      </w:r>
      <w:r w:rsidRPr="00C72307">
        <w:t xml:space="preserve">. </w:t>
      </w:r>
      <w:r>
        <w:tab/>
      </w:r>
      <w:r w:rsidRPr="00C72307">
        <w:t>Drakenstein Chi</w:t>
      </w:r>
      <w:r>
        <w:t>ld Health Study - South African sample (SAFR)</w:t>
      </w:r>
    </w:p>
    <w:p w14:paraId="150A026B" w14:textId="67AB0637" w:rsidR="00304AE6" w:rsidRDefault="00304AE6" w:rsidP="00304AE6">
      <w:r>
        <w:t>See reference for details.</w:t>
      </w:r>
      <w:r w:rsidR="002E05F0" w:rsidRPr="002E05F0">
        <w:rPr>
          <w:vertAlign w:val="superscript"/>
        </w:rPr>
        <w:t>9-11</w:t>
      </w:r>
      <w:r>
        <w:t xml:space="preserve"> </w:t>
      </w:r>
      <w:proofErr w:type="gramStart"/>
      <w:r w:rsidRPr="00FB52E5">
        <w:t>The</w:t>
      </w:r>
      <w:proofErr w:type="gramEnd"/>
      <w:r w:rsidRPr="00FB52E5">
        <w:t xml:space="preserve"> modified PTSD Symptom Scale (PSS) was used to assess PTSD. Specifically, the re-experiencing symptom cluster was considered met if the sum of reported symptoms totaled greater than or equal to 1; the avoidance/emotional numbing reported symptoms were greater than or equal to 3; and increased arousal cluster reported symptoms were greater than or equal to 2. Participants who scored above threshold in each of the clusters and had symptom duration for at least 1 month were classified as PTSD cases. The Faculty of Health Sciences human research ethics committee of the University of Cape Town (UCT) approved this study.</w:t>
      </w:r>
    </w:p>
    <w:p w14:paraId="3C0B92AC" w14:textId="77777777" w:rsidR="00304AE6" w:rsidRDefault="00304AE6" w:rsidP="00304AE6"/>
    <w:p w14:paraId="2306AC20" w14:textId="77777777" w:rsidR="00304AE6" w:rsidRPr="00C72307" w:rsidRDefault="00304AE6" w:rsidP="00304AE6">
      <w:r>
        <w:t>ix</w:t>
      </w:r>
      <w:r w:rsidRPr="00C72307">
        <w:t xml:space="preserve">. </w:t>
      </w:r>
      <w:r>
        <w:tab/>
      </w:r>
      <w:r w:rsidRPr="00C72307">
        <w:t>Ohio National Guard</w:t>
      </w:r>
      <w:r>
        <w:t xml:space="preserve"> (ONG)</w:t>
      </w:r>
    </w:p>
    <w:p w14:paraId="520600B8" w14:textId="3A874653" w:rsidR="00304AE6" w:rsidRDefault="00304AE6" w:rsidP="00304AE6">
      <w:r>
        <w:t>See reference for details.</w:t>
      </w:r>
      <w:r w:rsidR="002E05F0" w:rsidRPr="002E05F0">
        <w:rPr>
          <w:vertAlign w:val="superscript"/>
        </w:rPr>
        <w:t>12</w:t>
      </w:r>
      <w:r>
        <w:t xml:space="preserve"> PTSD symptoms were assessed using a 17-item Structured Interview Scale derived from the PTSD Checklist (PCL) (score range, 17-85) performed as structured telephone interviews by lay interviewers using epidemiological methods (forced choice symptom severity range, 1-5). Reliability of the telephone interview was validated against the criterion standard, in-person Clinician-Administered PTSD Scale interview in a clinical subsample (n = 500), demonstrating high specificity (0.92). Separate PTSD severity assessments were performed for adult lifetime deployment-related and nondeployment-related traumatic exposures. Because the discovery cohort came from a longitudinal study with up to 3 assessments per individual, the highest severity score from any available assessment was used for the highest lifetime PTSD symptom severity. The institutional review boards of Veterans Affairs Ann Arbor Health System, Emory University or Case Western University approved the study.</w:t>
      </w:r>
    </w:p>
    <w:p w14:paraId="4B567C6B" w14:textId="77777777" w:rsidR="00304AE6" w:rsidRDefault="00304AE6" w:rsidP="00304AE6"/>
    <w:p w14:paraId="4FEFEC16" w14:textId="77777777" w:rsidR="00304AE6" w:rsidRDefault="00304AE6" w:rsidP="00304AE6">
      <w:r w:rsidRPr="00C72307">
        <w:t xml:space="preserve">x. </w:t>
      </w:r>
      <w:r>
        <w:t xml:space="preserve">  </w:t>
      </w:r>
      <w:r>
        <w:tab/>
      </w:r>
      <w:r w:rsidRPr="00297821">
        <w:t>Mid-Atlantic Mental Illness Research Education and Clinical Center the study of Post-Deployment Mental Health Study (MIR6)</w:t>
      </w:r>
    </w:p>
    <w:p w14:paraId="4240F251" w14:textId="7BD53465" w:rsidR="00304AE6" w:rsidRDefault="00304AE6" w:rsidP="00304AE6">
      <w:r>
        <w:t>See reference for detail</w:t>
      </w:r>
      <w:r w:rsidR="002E05F0">
        <w:t>s.</w:t>
      </w:r>
      <w:r w:rsidR="002E05F0" w:rsidRPr="002E05F0">
        <w:rPr>
          <w:vertAlign w:val="superscript"/>
        </w:rPr>
        <w:t>13</w:t>
      </w:r>
      <w:r>
        <w:t xml:space="preserve"> </w:t>
      </w:r>
      <w:r w:rsidRPr="00297821">
        <w:t>of the study of</w:t>
      </w:r>
      <w:r>
        <w:t xml:space="preserve"> </w:t>
      </w:r>
      <w:r w:rsidRPr="00297821">
        <w:t>Post-Deployment Mental Health (1,308 cases, 1,914 controls). PTSD was diagnosed using the Structured Clinical Interview for DSM-IV Disorders (SCID) administered by trained interviewers. In accordance with the DSM-IV, PTSD consisted of three symptom clusters. These included re-experiencing symptoms (B symptoms), avoidance and numbing symptoms (C symptoms) and hyperarousal symptoms (D symptoms). Total PTSD symptoms and symptom clusters (B, C, or D) were measured using the Davidson Trauma Scale for all veterans, including individuals with current PTSD diagnosis and controls. The research was reviewed and approved by the Institutional Review Boards at the Salisbury, NC VA, Hampton, VA VA, Richmond, VAVA, Durham, NC VA and Duke University Medical Centers.</w:t>
      </w:r>
    </w:p>
    <w:p w14:paraId="509CDD99" w14:textId="77777777" w:rsidR="00304AE6" w:rsidRPr="00C72307" w:rsidRDefault="00304AE6" w:rsidP="00304AE6">
      <w:r>
        <w:tab/>
      </w:r>
      <w:r>
        <w:tab/>
      </w:r>
    </w:p>
    <w:p w14:paraId="2CEE1E0F" w14:textId="77777777" w:rsidR="00304AE6" w:rsidRDefault="00304AE6" w:rsidP="00304AE6">
      <w:r w:rsidRPr="00C72307">
        <w:t>x</w:t>
      </w:r>
      <w:r>
        <w:t>i</w:t>
      </w:r>
      <w:r w:rsidRPr="00C72307">
        <w:t xml:space="preserve">. </w:t>
      </w:r>
      <w:r>
        <w:tab/>
        <w:t xml:space="preserve">VA Boston-National Center for PTSD Study (NCPT) </w:t>
      </w:r>
    </w:p>
    <w:p w14:paraId="4603F95E" w14:textId="7195E0EE" w:rsidR="00304AE6" w:rsidRPr="00261FA7" w:rsidRDefault="00304AE6" w:rsidP="00304AE6">
      <w:r>
        <w:t>437 white non-Hispanic cases and 215 trauma-exposed controls) is the composite of two datasets. The first from a cohort of white non-Hispanic subjects as described in a previous GWAS</w:t>
      </w:r>
      <w:r w:rsidR="002E05F0" w:rsidRPr="002E05F0">
        <w:rPr>
          <w:vertAlign w:val="superscript"/>
        </w:rPr>
        <w:t>14</w:t>
      </w:r>
      <w:r>
        <w:t xml:space="preserve"> that passed ancestry filters as performed using SNPweights</w:t>
      </w:r>
      <w:r w:rsidR="002E05F0" w:rsidRPr="002E05F0">
        <w:rPr>
          <w:vertAlign w:val="superscript"/>
        </w:rPr>
        <w:t>15</w:t>
      </w:r>
      <w:r>
        <w:t xml:space="preserve"> according to PGC-PTSD protocols (300 cases and 165 controls; 305 males and 160 females). The majority of this sample consisted of US veterans, but also included the intimate partners of a subset of the veterans. The second cohort was made up of subjects from the Translational Research Center for TBI and Stress Disorders, a VA RR&amp;D Traumatic Brain Injury Center of Excellence at VA Boston Healthcare System (TRACTS) study of US veterans. From TRACTS, 137 white non-Hispanic cases and 50 controls passed ancestry filters based on SNPweights and were included in the analysis. The TRACTS sample is largely male (170 men and 17 women). The genotyping, quality control, filtering and imputation for these cohorts has been described in detail elsewhere.</w:t>
      </w:r>
      <w:r w:rsidR="002E05F0" w:rsidRPr="002E05F0">
        <w:rPr>
          <w:vertAlign w:val="superscript"/>
        </w:rPr>
        <w:t>14</w:t>
      </w:r>
      <w:proofErr w:type="gramStart"/>
      <w:r w:rsidR="002E05F0" w:rsidRPr="002E05F0">
        <w:rPr>
          <w:vertAlign w:val="superscript"/>
        </w:rPr>
        <w:t>,16</w:t>
      </w:r>
      <w:proofErr w:type="gramEnd"/>
      <w:r>
        <w:t xml:space="preserve"> Briefly, genotyping was performed using the Illumina HumanOmni2.5-8 microarrays (Illumina, San Diego, CA). Imputation of non-genotyped SNPs was performed using IMPUTE2</w:t>
      </w:r>
      <w:r w:rsidR="002E05F0" w:rsidRPr="002E05F0">
        <w:rPr>
          <w:vertAlign w:val="superscript"/>
        </w:rPr>
        <w:t>17-20</w:t>
      </w:r>
      <w:r>
        <w:t xml:space="preserve"> and 1000 genomes phase </w:t>
      </w:r>
      <w:proofErr w:type="gramStart"/>
      <w:r>
        <w:t>1 reference</w:t>
      </w:r>
      <w:proofErr w:type="gramEnd"/>
      <w:r>
        <w:t xml:space="preserve"> data.</w:t>
      </w:r>
      <w:r w:rsidR="002E05F0" w:rsidRPr="002E05F0">
        <w:rPr>
          <w:vertAlign w:val="superscript"/>
        </w:rPr>
        <w:t>21</w:t>
      </w:r>
      <w:r>
        <w:t xml:space="preserve"> Principal components were generated by the program EIGENSTRAT</w:t>
      </w:r>
      <w:r w:rsidR="002E05F0" w:rsidRPr="002E05F0">
        <w:rPr>
          <w:vertAlign w:val="superscript"/>
        </w:rPr>
        <w:t>22</w:t>
      </w:r>
      <w:r>
        <w:t xml:space="preserve"> based on 100,000 SNPs. For both cohorts, participants were administered the Clinician-administered PTSD scale for DSM-IV (CAPS-IV)</w:t>
      </w:r>
      <w:proofErr w:type="gramStart"/>
      <w:r>
        <w:t>,</w:t>
      </w:r>
      <w:r w:rsidR="002E05F0" w:rsidRPr="002E05F0">
        <w:rPr>
          <w:vertAlign w:val="superscript"/>
        </w:rPr>
        <w:t>23</w:t>
      </w:r>
      <w:proofErr w:type="gramEnd"/>
      <w:r>
        <w:t xml:space="preserve"> a 30-item structured diagnostic interview that assesses the frequency and severity of the 17 DSM-IV PTSD symptoms, 5 associated features and functional impairment, and both current and lifetime PTSD symptoms. These studies were performed under the oversight of the appropriate VA health care facilities institutional review boards.</w:t>
      </w:r>
    </w:p>
    <w:p w14:paraId="2CAD208F" w14:textId="77777777" w:rsidR="004E5A4C" w:rsidRDefault="004E5A4C"/>
    <w:p w14:paraId="366EAF44" w14:textId="6480DEDF" w:rsidR="0044166A" w:rsidRDefault="0044166A">
      <w:pPr>
        <w:rPr>
          <w:u w:val="single"/>
        </w:rPr>
      </w:pPr>
      <w:r>
        <w:rPr>
          <w:u w:val="single"/>
        </w:rPr>
        <w:t>Study specific acknowledgements:</w:t>
      </w:r>
    </w:p>
    <w:p w14:paraId="51126FF7" w14:textId="77777777" w:rsidR="00304AE6" w:rsidRDefault="00304AE6" w:rsidP="00304AE6"/>
    <w:p w14:paraId="4B5E3BE2" w14:textId="77777777" w:rsidR="00304AE6" w:rsidRDefault="00304AE6" w:rsidP="00304AE6">
      <w:r>
        <w:t xml:space="preserve">i.   </w:t>
      </w:r>
      <w:r>
        <w:tab/>
      </w:r>
      <w:r w:rsidRPr="00E62554">
        <w:t>Grady Trauma Project</w:t>
      </w:r>
      <w:r>
        <w:t xml:space="preserve"> (GTP)</w:t>
      </w:r>
    </w:p>
    <w:p w14:paraId="792C2F2E" w14:textId="77777777" w:rsidR="00304AE6" w:rsidRDefault="00304AE6" w:rsidP="00304AE6">
      <w:r w:rsidRPr="0016472B">
        <w:t>We appreciate the technical support of all of the staff, volunteers and participants from the Grady Trauma Project, supported by the National Institutes of Mental Health (MH096764 and MH071537).</w:t>
      </w:r>
    </w:p>
    <w:p w14:paraId="2F1AEF00" w14:textId="77777777" w:rsidR="00304AE6" w:rsidRDefault="00304AE6" w:rsidP="00304AE6"/>
    <w:p w14:paraId="374F8D12" w14:textId="77777777" w:rsidR="00304AE6" w:rsidRDefault="00304AE6" w:rsidP="00304AE6">
      <w:r w:rsidRPr="00C72307">
        <w:t xml:space="preserve">ii. </w:t>
      </w:r>
      <w:r>
        <w:t xml:space="preserve"> </w:t>
      </w:r>
      <w:r>
        <w:tab/>
      </w:r>
      <w:r w:rsidRPr="00C72307">
        <w:t>Detroit Neighborhood Health Study</w:t>
      </w:r>
      <w:r>
        <w:t xml:space="preserve"> (DNHS)</w:t>
      </w:r>
    </w:p>
    <w:p w14:paraId="01E3BC9E" w14:textId="77777777" w:rsidR="00304AE6" w:rsidRDefault="00304AE6" w:rsidP="00304AE6">
      <w:proofErr w:type="gramStart"/>
      <w:r w:rsidRPr="0016472B">
        <w:t>DNHS was funded by NIH Awards R01DA022720, R01DA022720-S1, R01DA022720-S1, and RC1MH088283 to Allison E. Aiello</w:t>
      </w:r>
      <w:proofErr w:type="gramEnd"/>
      <w:r w:rsidRPr="0016472B">
        <w:t>.</w:t>
      </w:r>
      <w:r>
        <w:t xml:space="preserve"> We are grateful to all of the participants and staff for their contributions to the DNHS.</w:t>
      </w:r>
    </w:p>
    <w:p w14:paraId="18C79B0B" w14:textId="77777777" w:rsidR="00304AE6" w:rsidRPr="00C72307" w:rsidRDefault="00304AE6" w:rsidP="00304AE6"/>
    <w:p w14:paraId="3C93BDD4" w14:textId="77777777" w:rsidR="00304AE6" w:rsidRDefault="00304AE6" w:rsidP="00304AE6">
      <w:r>
        <w:t xml:space="preserve"> </w:t>
      </w:r>
      <w:r w:rsidRPr="00C72307">
        <w:t xml:space="preserve">iii. </w:t>
      </w:r>
      <w:r>
        <w:tab/>
        <w:t>Yale-Penn Study (</w:t>
      </w:r>
      <w:r w:rsidRPr="00C72307">
        <w:t>Genetics of Substance Dependence Study</w:t>
      </w:r>
      <w:r>
        <w:t>)</w:t>
      </w:r>
    </w:p>
    <w:p w14:paraId="0AE64DC7" w14:textId="77777777" w:rsidR="00304AE6" w:rsidRDefault="00304AE6" w:rsidP="00304AE6">
      <w:proofErr w:type="gramStart"/>
      <w:r>
        <w:t>This study was supported by National Institutes of Health Grants RC2 DA028909, R01 DA12690, R01 DA12849, R01 DA18432, R01 AA11330, and R01 AA017535 and the Veterans Affairs VISN 1 and VISN 4 Mental Illness Research, Educational, and Clinical Centers; and the VA National Center</w:t>
      </w:r>
      <w:proofErr w:type="gramEnd"/>
      <w:r>
        <w:t xml:space="preserve"> for PTSD Research.</w:t>
      </w:r>
    </w:p>
    <w:p w14:paraId="40428404" w14:textId="77777777" w:rsidR="00304AE6" w:rsidRDefault="00304AE6" w:rsidP="00304AE6"/>
    <w:p w14:paraId="52CF542F" w14:textId="77777777" w:rsidR="00304AE6" w:rsidRDefault="00304AE6" w:rsidP="00304AE6">
      <w:r>
        <w:t>Genotyping services for a part of our genome-wide association study were provided by the Center for Inherited Disease Research and Yale University (Center for Genome Analysis). Center for Inherited Disease Research is fully funded through a Federal contract from the National Institutes of Health to The Johns Hopkins University (contract number N01-HG-65403).</w:t>
      </w:r>
    </w:p>
    <w:p w14:paraId="76DD7AE5" w14:textId="77777777" w:rsidR="00304AE6" w:rsidRPr="00C72307" w:rsidRDefault="00304AE6" w:rsidP="00304AE6"/>
    <w:p w14:paraId="29C08BA5" w14:textId="77777777" w:rsidR="00304AE6" w:rsidRDefault="00304AE6" w:rsidP="00304AE6">
      <w:r w:rsidRPr="00C72307">
        <w:t xml:space="preserve">iv. </w:t>
      </w:r>
      <w:r>
        <w:tab/>
      </w:r>
      <w:r w:rsidRPr="00C72307">
        <w:t>Marine Resiliency Study</w:t>
      </w:r>
      <w:r>
        <w:t xml:space="preserve"> (MRS)</w:t>
      </w:r>
    </w:p>
    <w:p w14:paraId="5AB9F482" w14:textId="77777777" w:rsidR="00304AE6" w:rsidRDefault="00304AE6" w:rsidP="00304AE6">
      <w:r w:rsidRPr="0016472B">
        <w:t>The Marine Corps, Navy Bureau of Medicine and Surgery (BUMED) and VA Health Research and Development (HSR&amp;D) provided funding for MRS data collection and analysis (PI DGB) and NIH R01MH093500 funded the GWAS assays and analysis (PI CMN).  Acknowledged are Victoria B. Risbrough Ph.D (VA San Diego Healthcare System &amp; UCSD), Mark A. Geyer (UCSD), Daniel T. O’Connor (UCSD), all MRS investigators, and all MRS investigators, as well as the MRS administrative core and data collection staff listed in the Methods article (Baker et al, Prev Chronic Dis. 2012</w:t>
      </w:r>
      <w:proofErr w:type="gramStart"/>
      <w:r w:rsidRPr="0016472B">
        <w:t>;9</w:t>
      </w:r>
      <w:proofErr w:type="gramEnd"/>
      <w:r w:rsidRPr="0016472B">
        <w:t>(10):E97). The authors also thank the Marine and Navy Corpsmen volunteers for military service and participation in MRS.</w:t>
      </w:r>
    </w:p>
    <w:p w14:paraId="2AE60894" w14:textId="77777777" w:rsidR="00304AE6" w:rsidRDefault="00304AE6" w:rsidP="00304AE6"/>
    <w:p w14:paraId="55E3D813" w14:textId="77777777" w:rsidR="00304AE6" w:rsidRPr="00C72307" w:rsidRDefault="00304AE6" w:rsidP="00304AE6">
      <w:proofErr w:type="gramStart"/>
      <w:r w:rsidRPr="00C72307">
        <w:t>v</w:t>
      </w:r>
      <w:proofErr w:type="gramEnd"/>
      <w:r>
        <w:t>-vi</w:t>
      </w:r>
      <w:r w:rsidRPr="00C72307">
        <w:t xml:space="preserve">. </w:t>
      </w:r>
      <w:r>
        <w:t xml:space="preserve"> </w:t>
      </w:r>
      <w:r>
        <w:tab/>
      </w:r>
      <w:r w:rsidRPr="00C72307">
        <w:t xml:space="preserve">Family Study of Cocaine Dependence </w:t>
      </w:r>
      <w:r>
        <w:t xml:space="preserve">and Collaborative Genetic Study </w:t>
      </w:r>
      <w:r w:rsidRPr="00C72307">
        <w:t xml:space="preserve">of Nicotine Dependence </w:t>
      </w:r>
      <w:r>
        <w:t>(FSCD and COG)</w:t>
      </w:r>
    </w:p>
    <w:p w14:paraId="20E54797" w14:textId="77777777" w:rsidR="00304AE6" w:rsidRDefault="00304AE6" w:rsidP="00304AE6">
      <w:r w:rsidRPr="0016472B">
        <w:t xml:space="preserve">The Collaborative Genetic Study of Nicotine Dependence (COGEND) was supported by National Cancer Institute grant P01CA089392 to Laura Bierut. </w:t>
      </w:r>
      <w:proofErr w:type="gramStart"/>
      <w:r w:rsidRPr="0016472B">
        <w:t>The Family Study of Cocaine Dependence (FSCD) was supported by National Institute</w:t>
      </w:r>
      <w:proofErr w:type="gramEnd"/>
      <w:r w:rsidRPr="0016472B">
        <w:t xml:space="preserve"> on Drug Abuse grants R01DA013423 and R01DA019963 to Laura Bierut. Funding support for genotyping was provided by the NIH GEI (U01HG004438), the National Institute on Alcohol Abuse and Alcoholism, the National Institute on Drug Abuse, and the NIH contract "High throughput genotyping for studying the genetic contributions to human disease" (HHSN268200782096C).</w:t>
      </w:r>
    </w:p>
    <w:p w14:paraId="16F83AE8" w14:textId="77777777" w:rsidR="00304AE6" w:rsidRDefault="00304AE6" w:rsidP="00304AE6">
      <w:r>
        <w:tab/>
      </w:r>
    </w:p>
    <w:p w14:paraId="4BF8A1F5" w14:textId="77777777" w:rsidR="00304AE6" w:rsidRPr="00C72307" w:rsidRDefault="00304AE6" w:rsidP="00304AE6">
      <w:r w:rsidRPr="00C72307">
        <w:t>vi</w:t>
      </w:r>
      <w:r>
        <w:t>i</w:t>
      </w:r>
      <w:r w:rsidRPr="00C72307">
        <w:t xml:space="preserve">. </w:t>
      </w:r>
      <w:r>
        <w:t xml:space="preserve"> </w:t>
      </w:r>
      <w:r>
        <w:tab/>
      </w:r>
      <w:r w:rsidRPr="00C72307">
        <w:t>Nurses Health Study II</w:t>
      </w:r>
      <w:r>
        <w:t xml:space="preserve"> (NHS)</w:t>
      </w:r>
    </w:p>
    <w:p w14:paraId="1C6A1F61" w14:textId="77777777" w:rsidR="00304AE6" w:rsidRDefault="00304AE6" w:rsidP="00304AE6">
      <w:proofErr w:type="gramStart"/>
      <w:r w:rsidRPr="0016472B">
        <w:t>NHSII was funded by National Institute on Mental Health awards RO1 MH093612, MH078928 to Karestan C Koenen</w:t>
      </w:r>
      <w:proofErr w:type="gramEnd"/>
      <w:r w:rsidRPr="0016472B">
        <w:t>. The NHSII cohort is funded in part by CA055075.</w:t>
      </w:r>
    </w:p>
    <w:p w14:paraId="2E428AE1" w14:textId="77777777" w:rsidR="00304AE6" w:rsidRDefault="00304AE6" w:rsidP="00304AE6"/>
    <w:p w14:paraId="49D6ADE2" w14:textId="77777777" w:rsidR="00304AE6" w:rsidRPr="00C72307" w:rsidRDefault="00304AE6" w:rsidP="00304AE6">
      <w:r w:rsidRPr="00C72307">
        <w:t>vii</w:t>
      </w:r>
      <w:r>
        <w:t>i</w:t>
      </w:r>
      <w:r w:rsidRPr="00C72307">
        <w:t xml:space="preserve">. </w:t>
      </w:r>
      <w:r>
        <w:tab/>
      </w:r>
      <w:r w:rsidRPr="00C72307">
        <w:t>Drakenstein Chi</w:t>
      </w:r>
      <w:r>
        <w:t>ld Health Study - South African sample (SAFR)</w:t>
      </w:r>
    </w:p>
    <w:p w14:paraId="4BD99044" w14:textId="77777777" w:rsidR="00304AE6" w:rsidRDefault="00304AE6" w:rsidP="00304AE6">
      <w:r w:rsidRPr="00FC04EF">
        <w:t>Support for this study was provided by the Bill and Melinda Gates Foundation [OPP 1017641] and by the National Institute of Mental Health Brain Disorders in the Developing World: Research Across the Lifespan program (1R21MH098662-01).</w:t>
      </w:r>
    </w:p>
    <w:p w14:paraId="74806062" w14:textId="77777777" w:rsidR="00304AE6" w:rsidRDefault="00304AE6" w:rsidP="00304AE6"/>
    <w:p w14:paraId="7BFE8E14" w14:textId="77777777" w:rsidR="00304AE6" w:rsidRPr="00C72307" w:rsidRDefault="00304AE6" w:rsidP="00304AE6">
      <w:r>
        <w:t>ix</w:t>
      </w:r>
      <w:r w:rsidRPr="00C72307">
        <w:t xml:space="preserve">. </w:t>
      </w:r>
      <w:r>
        <w:tab/>
      </w:r>
      <w:r w:rsidRPr="00C72307">
        <w:t>Ohio National Guard</w:t>
      </w:r>
      <w:r>
        <w:t xml:space="preserve"> (ONG)</w:t>
      </w:r>
    </w:p>
    <w:p w14:paraId="6F9D867B" w14:textId="77777777" w:rsidR="00304AE6" w:rsidRDefault="00304AE6" w:rsidP="00304AE6">
      <w:r>
        <w:t>The funding information for the Ohio Army National Guard cohort is:</w:t>
      </w:r>
    </w:p>
    <w:p w14:paraId="093D0836" w14:textId="77777777" w:rsidR="00304AE6" w:rsidRDefault="00304AE6" w:rsidP="00304AE6">
      <w:r>
        <w:t xml:space="preserve">Dept. of Army, Telecommunication and Advanced Technology Research Center (TATRC) Award #s W81XWH-15-1-0080 and W81XWH-10-1-0579 “Ohio Army National Guard Mental Health Initiative: Genetics of Risk and </w:t>
      </w:r>
      <w:proofErr w:type="gramStart"/>
      <w:r>
        <w:t>Resilience for Deployment-Related Stress Disorders”.</w:t>
      </w:r>
      <w:proofErr w:type="gramEnd"/>
    </w:p>
    <w:p w14:paraId="0570A5E9" w14:textId="77777777" w:rsidR="00304AE6" w:rsidRDefault="00304AE6" w:rsidP="00304AE6"/>
    <w:p w14:paraId="4D998827" w14:textId="77777777" w:rsidR="00304AE6" w:rsidRPr="00C72307" w:rsidRDefault="00304AE6" w:rsidP="00304AE6">
      <w:r w:rsidRPr="00C72307">
        <w:t xml:space="preserve">x. </w:t>
      </w:r>
      <w:r>
        <w:t xml:space="preserve">  </w:t>
      </w:r>
      <w:r>
        <w:tab/>
      </w:r>
      <w:r w:rsidRPr="00C72307">
        <w:t>Mid-Atlantic Mental Illness Research Education and Clinical Center PTSD Study</w:t>
      </w:r>
      <w:r>
        <w:t xml:space="preserve"> (MIR6)</w:t>
      </w:r>
    </w:p>
    <w:p w14:paraId="160915F7" w14:textId="77777777" w:rsidR="00304AE6" w:rsidRDefault="00304AE6" w:rsidP="00304AE6">
      <w:r w:rsidRPr="00E3084A">
        <w:t xml:space="preserve">Preparation of this manuscript was supported by a Clinical Sciences Research and Development (CSR&amp;D) Research Career Scientist Award (#11S-RCS-009) to Dr. Beckham and a CSR&amp;D Career Development Award (#IK2 CX000525) to Dr. Kimbrel from the U.S. Department of Veterans Affairs (VA). </w:t>
      </w:r>
      <w:proofErr w:type="gramStart"/>
      <w:r w:rsidRPr="00E3084A">
        <w:t>This work was also supported by the VA Mid-Atlantic Mental Illness Research, Education and Clinical Center (MIRECC), the Durham Veterans Affairs Medical Center, the VA Office of Mental Health Services, and the VA Office of Research and Development</w:t>
      </w:r>
      <w:proofErr w:type="gramEnd"/>
      <w:r w:rsidRPr="00E3084A">
        <w:t>. The Mid-Atlantic Mental Illness Research, Education and Clinical Center Workgroup includes Mira Brancu, Patrick S. Calhoun, Kathleen P. Decker, Eric A. Dedert, Eric B. Elbogen, John A. Fairbank, Kimberly T. Green, Robin A. Hurley, Jason D. Kilts</w:t>
      </w:r>
      <w:proofErr w:type="gramStart"/>
      <w:r w:rsidRPr="00E3084A">
        <w:t>,  Angela</w:t>
      </w:r>
      <w:proofErr w:type="gramEnd"/>
      <w:r w:rsidRPr="00E3084A">
        <w:t xml:space="preserve"> Kirby, Christine E. Marx, Scott D. McDonald, Gregory McCarthy, Marinell Miller-Mumford, Scott D. Moore, Rajendra A. Morey, Jennifer C. Naylor, Treven D. Pickett,  Jared Rowland, Jennifer J. Runnals, Cindy Swinkels, Steven T. Szabo, Katherine H. Taber, Larry A. Tupler, Elizabeth E. Van Voorhees, H. Ryan Wagner, Richard D. Weiner, and Ruth E. Yoash-Gantz. The views expressed in this article are those of the authors and do not necessarily reflect the position or policy of the Department of Veterans Affairs or the United States government.</w:t>
      </w:r>
    </w:p>
    <w:p w14:paraId="759C5761" w14:textId="77777777" w:rsidR="00304AE6" w:rsidRPr="00C72307" w:rsidRDefault="00304AE6" w:rsidP="00304AE6">
      <w:r>
        <w:tab/>
      </w:r>
      <w:r>
        <w:tab/>
      </w:r>
    </w:p>
    <w:p w14:paraId="09D11C5A" w14:textId="77777777" w:rsidR="00304AE6" w:rsidRDefault="00304AE6" w:rsidP="00304AE6">
      <w:r w:rsidRPr="00C72307">
        <w:t>x</w:t>
      </w:r>
      <w:r>
        <w:t>i</w:t>
      </w:r>
      <w:r w:rsidRPr="00C72307">
        <w:t xml:space="preserve">. </w:t>
      </w:r>
      <w:r>
        <w:tab/>
        <w:t xml:space="preserve">VA Boston-National Center for PTSD Study (NCPT) </w:t>
      </w:r>
    </w:p>
    <w:p w14:paraId="363962C4" w14:textId="77777777" w:rsidR="00304AE6" w:rsidRDefault="00304AE6" w:rsidP="00304AE6">
      <w:r w:rsidRPr="00E3084A">
        <w:t xml:space="preserve">This research was supported in part by National Institute of Mental Health Award RO1MH079806 (MWM), Department of Veterans Affairs, Clinical Science Research &amp; Development Program Award 5I01CX000431-02 (MWM), Department of Veterans Affairs, Biomedical Laboratory Research &amp; Development Program Award 1I01BX002150-01 (MWM), the Translational Research Center for TBI and Stress Disorders (TRACTS), a VA Rehabilitation Research and Development Traumatic Brain Injury Center of Excellence (B9254-C), and the Cooperative Studies Program, Department of Veterans Affairs. This research is the result of work supported with resources and the use of facilities at the Pharmacogenomics Analysis Laboratory, Research and Development Service, Central Arkansas Veterans Healthcare System, Little Rock, Arkansas. </w:t>
      </w:r>
      <w:proofErr w:type="gramStart"/>
      <w:r w:rsidRPr="00E3084A">
        <w:t>This work was also supported by a Career Development Award to E. J. Wolf from the Department of Veterans Affairs, Clinical Sciences Research, and Development Program</w:t>
      </w:r>
      <w:proofErr w:type="gramEnd"/>
      <w:r w:rsidRPr="00E3084A">
        <w:t>.</w:t>
      </w:r>
    </w:p>
    <w:p w14:paraId="528ECA46" w14:textId="77777777" w:rsidR="00304AE6" w:rsidRDefault="00304AE6" w:rsidP="00304AE6"/>
    <w:p w14:paraId="4AF2CDCC" w14:textId="77777777" w:rsidR="00304AE6" w:rsidRDefault="00304AE6" w:rsidP="00304AE6">
      <w:r>
        <w:t xml:space="preserve">xii. </w:t>
      </w:r>
      <w:r>
        <w:tab/>
        <w:t>We thank Dr. Steve Hyman for insightful comments about the manuscript.</w:t>
      </w:r>
    </w:p>
    <w:p w14:paraId="5FCDFA4D" w14:textId="77777777" w:rsidR="00304AE6" w:rsidRDefault="00304AE6" w:rsidP="00304AE6"/>
    <w:p w14:paraId="3EF2FC3C" w14:textId="2A85AF79" w:rsidR="0044166A" w:rsidRDefault="0044166A" w:rsidP="00304AE6">
      <w:pPr>
        <w:rPr>
          <w:u w:val="single"/>
        </w:rPr>
      </w:pPr>
    </w:p>
    <w:p w14:paraId="142794E7" w14:textId="36AAFFD2" w:rsidR="00CF7F6F" w:rsidRDefault="00CF7F6F" w:rsidP="00CF7F6F">
      <w:pPr>
        <w:rPr>
          <w:b/>
        </w:rPr>
      </w:pPr>
      <w:bookmarkStart w:id="0" w:name="_GoBack"/>
      <w:bookmarkEnd w:id="0"/>
      <w:r w:rsidRPr="00630761">
        <w:rPr>
          <w:b/>
        </w:rPr>
        <w:t>References for supplement</w:t>
      </w:r>
    </w:p>
    <w:p w14:paraId="4D88164B" w14:textId="77777777" w:rsidR="00CF7F6F" w:rsidRPr="00CF7F6F" w:rsidRDefault="00CF7F6F" w:rsidP="00CF7F6F"/>
    <w:p w14:paraId="5196D930" w14:textId="7210BC46" w:rsidR="00CF7F6F" w:rsidRDefault="00CF7F6F" w:rsidP="00CF7F6F">
      <w:pPr>
        <w:pStyle w:val="ListParagraph"/>
        <w:numPr>
          <w:ilvl w:val="0"/>
          <w:numId w:val="1"/>
        </w:numPr>
      </w:pPr>
      <w:r w:rsidRPr="00CF7F6F">
        <w:t>E. B. Binder et al., Association of FKBP5 polymorphisms and childhood abuse with risk of posttraumatic stress disorder symptoms in adults. JAMA. 299, 1291–1305 (2008).</w:t>
      </w:r>
    </w:p>
    <w:p w14:paraId="0713B6E7" w14:textId="3072EF89" w:rsidR="00CF7F6F" w:rsidRDefault="00CF7F6F" w:rsidP="00CF7F6F">
      <w:pPr>
        <w:pStyle w:val="ListParagraph"/>
        <w:numPr>
          <w:ilvl w:val="0"/>
          <w:numId w:val="1"/>
        </w:numPr>
      </w:pPr>
      <w:r w:rsidRPr="00CF7F6F">
        <w:t>M. Uddin et al., Epigenetic and immune function profiles associated with posttraumatic stress disorder. Proc. Natl. Acad. Sci. U.S.A. 107, 9470–9475 (2010).</w:t>
      </w:r>
    </w:p>
    <w:p w14:paraId="445C19B6" w14:textId="2B8EDA86" w:rsidR="00CF7F6F" w:rsidRDefault="00CF7F6F" w:rsidP="00CF7F6F">
      <w:pPr>
        <w:pStyle w:val="ListParagraph"/>
        <w:numPr>
          <w:ilvl w:val="0"/>
          <w:numId w:val="1"/>
        </w:numPr>
      </w:pPr>
      <w:r w:rsidRPr="00CF7F6F">
        <w:t>P. Xie et al., Genome-wide Association Study Identifies New Susceptibility Loci for Posttraumatic Stress Disorder. Biological Psychiatry. 74, 656–663 (2013).</w:t>
      </w:r>
    </w:p>
    <w:p w14:paraId="75A39952" w14:textId="2E327BD7" w:rsidR="00CF7F6F" w:rsidRDefault="00CF7F6F" w:rsidP="00CF7F6F">
      <w:pPr>
        <w:pStyle w:val="ListParagraph"/>
        <w:numPr>
          <w:ilvl w:val="0"/>
          <w:numId w:val="1"/>
        </w:numPr>
      </w:pPr>
      <w:r w:rsidRPr="00CF7F6F">
        <w:t>C. M. Nievergelt et al., Genomic predictors of combat stress vulnerability and resilience in U.S. Marines: A genome-wide association study across multiple ancestries implicates PRTFDC1 as a potential PTSD gene. Psychoneuroendocrinology. 51, 459–471 (2015).</w:t>
      </w:r>
    </w:p>
    <w:p w14:paraId="2D1846CB" w14:textId="77777777" w:rsidR="00CF7F6F" w:rsidRDefault="00CF7F6F" w:rsidP="00CF7F6F">
      <w:pPr>
        <w:pStyle w:val="ListParagraph"/>
        <w:numPr>
          <w:ilvl w:val="0"/>
          <w:numId w:val="1"/>
        </w:numPr>
      </w:pPr>
      <w:r>
        <w:t>D. G. Baker et al., Predictors of risk and resilience for posttraumatic stress disorder among ground combat Marines: methods of the Marine Resiliency Study. Prev Chronic Dis. 9, E97 (2012).</w:t>
      </w:r>
    </w:p>
    <w:p w14:paraId="1760AC8B" w14:textId="7721AE02" w:rsidR="00CF7F6F" w:rsidRDefault="00CF7F6F" w:rsidP="00CF7F6F">
      <w:pPr>
        <w:pStyle w:val="ListParagraph"/>
        <w:numPr>
          <w:ilvl w:val="0"/>
          <w:numId w:val="1"/>
        </w:numPr>
      </w:pPr>
      <w:r>
        <w:t>S. E. Afful, J. R. Strickland, L. Cottler, L. J. Bierut, Exposure to trauma: a comparison of cocaine-dependent cases and a community-matched sample. Drug Alcohol Depend. 112, 46–53 (2010).</w:t>
      </w:r>
    </w:p>
    <w:p w14:paraId="72C81F51" w14:textId="621D7285" w:rsidR="00CF7F6F" w:rsidRDefault="00CF7F6F" w:rsidP="00CF7F6F">
      <w:pPr>
        <w:pStyle w:val="ListParagraph"/>
        <w:numPr>
          <w:ilvl w:val="0"/>
          <w:numId w:val="1"/>
        </w:numPr>
      </w:pPr>
      <w:r>
        <w:t>L. J. Bierut et al., Novel genes identified in a high-density genome wide association study for nicotine dependence. Hum. Mol. Genet. 16, 24–35 (2007).</w:t>
      </w:r>
    </w:p>
    <w:p w14:paraId="026669EE" w14:textId="1EBF3275" w:rsidR="00CF7F6F" w:rsidRDefault="00CF7F6F" w:rsidP="00CF7F6F">
      <w:pPr>
        <w:pStyle w:val="ListParagraph"/>
        <w:numPr>
          <w:ilvl w:val="0"/>
          <w:numId w:val="1"/>
        </w:numPr>
      </w:pPr>
      <w:r>
        <w:t>K. C. Koenen et al., Protocol for investigating genetic determinants of posttraumatic stress disorder in women from the Nurses’ Health Study II. BMC Psychiatry. 9, 29 (2009).</w:t>
      </w:r>
    </w:p>
    <w:p w14:paraId="2DFA7A8C" w14:textId="27FF79B0" w:rsidR="00CF7F6F" w:rsidRDefault="00CF7F6F" w:rsidP="00CF7F6F">
      <w:pPr>
        <w:pStyle w:val="ListParagraph"/>
        <w:numPr>
          <w:ilvl w:val="0"/>
          <w:numId w:val="1"/>
        </w:numPr>
      </w:pPr>
      <w:r>
        <w:t>D. J. Stein et al., Investigating the psychosocial determinants of child health in Africa: The Drakenstein Child Health Study. J. Neurosci. Methods. 252, 27–35 (2015).</w:t>
      </w:r>
    </w:p>
    <w:p w14:paraId="7D3C1158" w14:textId="0EEC1DD9" w:rsidR="00CF7F6F" w:rsidRDefault="00CF7F6F" w:rsidP="00CF7F6F">
      <w:pPr>
        <w:pStyle w:val="ListParagraph"/>
        <w:numPr>
          <w:ilvl w:val="0"/>
          <w:numId w:val="1"/>
        </w:numPr>
      </w:pPr>
      <w:r>
        <w:t>H. J. Zar, W. Barnett, L. Myer, D. J. Stein, M. P. Nicol, Investigating the early-life determinants of illness in Africa: the Drakenstein Child Health Study. Thorax. 70, 592–594 (2015).</w:t>
      </w:r>
    </w:p>
    <w:p w14:paraId="04724E90" w14:textId="1341B732" w:rsidR="00CF7F6F" w:rsidRDefault="00CF7F6F" w:rsidP="00CF7F6F">
      <w:pPr>
        <w:pStyle w:val="ListParagraph"/>
        <w:numPr>
          <w:ilvl w:val="0"/>
          <w:numId w:val="1"/>
        </w:numPr>
      </w:pPr>
      <w:r>
        <w:t>N. Koen et al., Intimate partner violence: associations with low infant birthweight in a South African birth cohort. Metab Brain Dis. 29, 281–299 (2014).</w:t>
      </w:r>
    </w:p>
    <w:p w14:paraId="303CABE0" w14:textId="5B1DB6D4" w:rsidR="00CF7F6F" w:rsidRDefault="00CF7F6F" w:rsidP="00CF7F6F">
      <w:pPr>
        <w:pStyle w:val="ListParagraph"/>
        <w:numPr>
          <w:ilvl w:val="0"/>
          <w:numId w:val="1"/>
        </w:numPr>
      </w:pPr>
      <w:r>
        <w:t>I. Liberzon et al., Interaction of the ADRB2 gene polymorphism with childhood trauma in predicting adult symptoms of posttraumatic stress disorder. JAMA Psychiatry. 71, 1174–1182 (2014).</w:t>
      </w:r>
    </w:p>
    <w:p w14:paraId="229A87BE" w14:textId="1DFBCFAA" w:rsidR="00CF7F6F" w:rsidRDefault="00CF7F6F" w:rsidP="00CF7F6F">
      <w:pPr>
        <w:pStyle w:val="ListParagraph"/>
        <w:numPr>
          <w:ilvl w:val="0"/>
          <w:numId w:val="1"/>
        </w:numPr>
      </w:pPr>
      <w:r>
        <w:t>Y. Liu et al., Association of Variant rs4790904 in Protein Kinase C Alpha with Posttraumatic Stress Disorder in a U.S. Caucasian and African-American Veteran Sample. J Depress Anxiety. 2, S4001 (2013).</w:t>
      </w:r>
    </w:p>
    <w:p w14:paraId="6FE4ED72" w14:textId="33BB77AA" w:rsidR="00CF7F6F" w:rsidRDefault="00CF7F6F" w:rsidP="00CF7F6F">
      <w:pPr>
        <w:pStyle w:val="ListParagraph"/>
        <w:numPr>
          <w:ilvl w:val="0"/>
          <w:numId w:val="1"/>
        </w:numPr>
      </w:pPr>
      <w:r w:rsidRPr="00CF7F6F">
        <w:t>M. W. Logue et al., A genome-wide association study of post-traumatic stress disorder identifies the retinoid-related orphan receptor alpha (RORA) gene as a significant risk locus. Mol Psychiatry (2012), doi</w:t>
      </w:r>
      <w:proofErr w:type="gramStart"/>
      <w:r w:rsidRPr="00CF7F6F">
        <w:t>:10.1038</w:t>
      </w:r>
      <w:proofErr w:type="gramEnd"/>
      <w:r w:rsidRPr="00CF7F6F">
        <w:t>/mp.2012.113.</w:t>
      </w:r>
    </w:p>
    <w:p w14:paraId="39EA951E" w14:textId="3B8EA865" w:rsidR="00CF7F6F" w:rsidRDefault="00CF7F6F" w:rsidP="00CF7F6F">
      <w:pPr>
        <w:pStyle w:val="ListParagraph"/>
        <w:numPr>
          <w:ilvl w:val="0"/>
          <w:numId w:val="1"/>
        </w:numPr>
      </w:pPr>
      <w:proofErr w:type="gramStart"/>
      <w:r w:rsidRPr="00CF7F6F">
        <w:t>C.-</w:t>
      </w:r>
      <w:proofErr w:type="gramEnd"/>
      <w:r w:rsidRPr="00CF7F6F">
        <w:t>Y. Chen et al., Improved ancestry inference using weights from external reference panels. Bioinformatics. 29, 1399–1406 (2013).</w:t>
      </w:r>
    </w:p>
    <w:p w14:paraId="1060ED46" w14:textId="77777777" w:rsidR="00CF7F6F" w:rsidRDefault="00CF7F6F" w:rsidP="00CF7F6F">
      <w:pPr>
        <w:pStyle w:val="ListParagraph"/>
        <w:numPr>
          <w:ilvl w:val="0"/>
          <w:numId w:val="1"/>
        </w:numPr>
      </w:pPr>
      <w:r>
        <w:t>N. Sadeh et al., SKA2 methylation is associated with decreased prefrontal cortical thickness and greater PTSD severity among trauma-exposed veterans. Mol. Psychiatry. 21, 357–363 (2016).</w:t>
      </w:r>
    </w:p>
    <w:p w14:paraId="717B5D29" w14:textId="04D9A90E" w:rsidR="00CF7F6F" w:rsidRDefault="00CF7F6F" w:rsidP="00CF7F6F">
      <w:pPr>
        <w:pStyle w:val="ListParagraph"/>
        <w:numPr>
          <w:ilvl w:val="0"/>
          <w:numId w:val="1"/>
        </w:numPr>
      </w:pPr>
      <w:r>
        <w:t>B. N. Howie, P. Donnelly, J. Marchini, A flexible and accurate genotype imputation method for the next generation of genome-wide association studies. PLoS Genet. 5, e1000529 (2009).</w:t>
      </w:r>
    </w:p>
    <w:p w14:paraId="24B1D9B8" w14:textId="2D372799" w:rsidR="00CF7F6F" w:rsidRDefault="00CF7F6F" w:rsidP="00CF7F6F">
      <w:pPr>
        <w:pStyle w:val="ListParagraph"/>
        <w:numPr>
          <w:ilvl w:val="0"/>
          <w:numId w:val="1"/>
        </w:numPr>
      </w:pPr>
      <w:r>
        <w:t>B. Howie, J. Marchini, M. Stephens, Genotype imputation with thousands of genomes. G3 (Bethesda). 1, 457–470 (2011).</w:t>
      </w:r>
    </w:p>
    <w:p w14:paraId="55FA2A01" w14:textId="37F6E42F" w:rsidR="00CF7F6F" w:rsidRDefault="00CF7F6F" w:rsidP="00CF7F6F">
      <w:pPr>
        <w:pStyle w:val="ListParagraph"/>
        <w:numPr>
          <w:ilvl w:val="0"/>
          <w:numId w:val="1"/>
        </w:numPr>
      </w:pPr>
      <w:r>
        <w:t>B. Howie, C. Fuchsberger, M. Stephens, J. Marchini, G. R. Abecasis, Fast and accurate genotype imputation in genome-wide association studies through pre-phasing. Nat. Genet. 44, 955–959 (2012).</w:t>
      </w:r>
    </w:p>
    <w:p w14:paraId="792A511C" w14:textId="159CC37B" w:rsidR="00CF7F6F" w:rsidRDefault="00CF7F6F" w:rsidP="00CF7F6F">
      <w:pPr>
        <w:pStyle w:val="ListParagraph"/>
        <w:numPr>
          <w:ilvl w:val="0"/>
          <w:numId w:val="1"/>
        </w:numPr>
      </w:pPr>
      <w:r>
        <w:t>J. Marchini, B. Howie, Genotype imputation for genome-wide association studies. Nat. Rev. Genet. 11, 499–511 (2010).</w:t>
      </w:r>
    </w:p>
    <w:p w14:paraId="67769CD3" w14:textId="3A040872" w:rsidR="00CF7F6F" w:rsidRDefault="00CF7F6F" w:rsidP="00CF7F6F">
      <w:pPr>
        <w:pStyle w:val="ListParagraph"/>
        <w:numPr>
          <w:ilvl w:val="0"/>
          <w:numId w:val="1"/>
        </w:numPr>
      </w:pPr>
      <w:r>
        <w:t>1000 Genomes Project Consortium et al., An integrated map of genetic variation from 1,092 human genomes. Nature. 491, 56–65 (2012).</w:t>
      </w:r>
    </w:p>
    <w:p w14:paraId="4C6B3C05" w14:textId="47C4D12F" w:rsidR="00CF7F6F" w:rsidRDefault="00CF7F6F" w:rsidP="00CF7F6F">
      <w:pPr>
        <w:pStyle w:val="ListParagraph"/>
        <w:numPr>
          <w:ilvl w:val="0"/>
          <w:numId w:val="1"/>
        </w:numPr>
      </w:pPr>
      <w:r>
        <w:t>A. L. Price et al., Principal components analysis corrects for stratification in genome-wide association studies. Nat. Genet. 38, 904–909 (2006).</w:t>
      </w:r>
    </w:p>
    <w:p w14:paraId="48EA5ED6" w14:textId="6499D4C2" w:rsidR="00CF7F6F" w:rsidRDefault="00CF7F6F" w:rsidP="00CF7F6F">
      <w:pPr>
        <w:pStyle w:val="ListParagraph"/>
        <w:numPr>
          <w:ilvl w:val="0"/>
          <w:numId w:val="1"/>
        </w:numPr>
      </w:pPr>
      <w:r>
        <w:t>D. D. Blake et al., The development of a Clinician-Administered PTSD Scale. J Trauma Stress. 8, 75–90 (1995).</w:t>
      </w:r>
    </w:p>
    <w:p w14:paraId="5E12D94F" w14:textId="7D86B9B0" w:rsidR="00CF7F6F" w:rsidRPr="00CF7C54" w:rsidRDefault="00CF7F6F" w:rsidP="00CF7C54"/>
    <w:sectPr w:rsidR="00CF7F6F" w:rsidRPr="00CF7C54" w:rsidSect="002A09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00000003" w:usb1="00000000" w:usb2="00000000" w:usb3="00000000" w:csb0="00000001" w:csb1="00000000"/>
  </w:font>
  <w:font w:name="Yu Mincho">
    <w:charset w:val="80"/>
    <w:family w:val="auto"/>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1567E"/>
    <w:multiLevelType w:val="hybridMultilevel"/>
    <w:tmpl w:val="D9F05F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905"/>
    <w:rsid w:val="0004227C"/>
    <w:rsid w:val="002A094B"/>
    <w:rsid w:val="002D0D59"/>
    <w:rsid w:val="002E05F0"/>
    <w:rsid w:val="002F565A"/>
    <w:rsid w:val="00304AE6"/>
    <w:rsid w:val="0044166A"/>
    <w:rsid w:val="004E5A4C"/>
    <w:rsid w:val="005E4380"/>
    <w:rsid w:val="00683B63"/>
    <w:rsid w:val="00693746"/>
    <w:rsid w:val="007D4768"/>
    <w:rsid w:val="00820B15"/>
    <w:rsid w:val="008D14A4"/>
    <w:rsid w:val="00982107"/>
    <w:rsid w:val="00BC6469"/>
    <w:rsid w:val="00CF7C54"/>
    <w:rsid w:val="00CF7F6F"/>
    <w:rsid w:val="00E71FF1"/>
    <w:rsid w:val="00EB080B"/>
    <w:rsid w:val="00F036F6"/>
    <w:rsid w:val="00F36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57F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B63"/>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4166A"/>
    <w:pPr>
      <w:spacing w:before="120"/>
      <w:ind w:firstLine="720"/>
    </w:pPr>
    <w:rPr>
      <w:rFonts w:eastAsia="Times New Roman"/>
      <w:sz w:val="24"/>
      <w:szCs w:val="24"/>
    </w:rPr>
  </w:style>
  <w:style w:type="paragraph" w:styleId="Bibliography">
    <w:name w:val="Bibliography"/>
    <w:basedOn w:val="Normal"/>
    <w:next w:val="Normal"/>
    <w:uiPriority w:val="37"/>
    <w:semiHidden/>
    <w:unhideWhenUsed/>
    <w:rsid w:val="00CF7F6F"/>
  </w:style>
  <w:style w:type="paragraph" w:styleId="ListParagraph">
    <w:name w:val="List Paragraph"/>
    <w:basedOn w:val="Normal"/>
    <w:uiPriority w:val="34"/>
    <w:qFormat/>
    <w:rsid w:val="00CF7F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B63"/>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4166A"/>
    <w:pPr>
      <w:spacing w:before="120"/>
      <w:ind w:firstLine="720"/>
    </w:pPr>
    <w:rPr>
      <w:rFonts w:eastAsia="Times New Roman"/>
      <w:sz w:val="24"/>
      <w:szCs w:val="24"/>
    </w:rPr>
  </w:style>
  <w:style w:type="paragraph" w:styleId="Bibliography">
    <w:name w:val="Bibliography"/>
    <w:basedOn w:val="Normal"/>
    <w:next w:val="Normal"/>
    <w:uiPriority w:val="37"/>
    <w:semiHidden/>
    <w:unhideWhenUsed/>
    <w:rsid w:val="00CF7F6F"/>
  </w:style>
  <w:style w:type="paragraph" w:styleId="ListParagraph">
    <w:name w:val="List Paragraph"/>
    <w:basedOn w:val="Normal"/>
    <w:uiPriority w:val="34"/>
    <w:qFormat/>
    <w:rsid w:val="00CF7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4320</Words>
  <Characters>24625</Characters>
  <Application>Microsoft Macintosh Word</Application>
  <DocSecurity>0</DocSecurity>
  <Lines>205</Lines>
  <Paragraphs>57</Paragraphs>
  <ScaleCrop>false</ScaleCrop>
  <Company>Stanford</Company>
  <LinksUpToDate>false</LinksUpToDate>
  <CharactersWithSpaces>28888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Laramie Duncan</dc:creator>
  <cp:keywords/>
  <dc:description/>
  <cp:lastModifiedBy>Andrew Ratanatharathorn</cp:lastModifiedBy>
  <cp:revision>4</cp:revision>
  <dcterms:created xsi:type="dcterms:W3CDTF">2017-01-05T23:19:00Z</dcterms:created>
  <dcterms:modified xsi:type="dcterms:W3CDTF">2017-01-23T18:32:00Z</dcterms:modified>
</cp:coreProperties>
</file>