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486DD" w14:textId="48524846" w:rsidR="009434E1" w:rsidRDefault="009434E1" w:rsidP="009434E1">
      <w:pPr>
        <w:rPr>
          <w:rFonts w:ascii="Times New Roman" w:hAnsi="Times New Roman"/>
          <w:b/>
          <w:szCs w:val="24"/>
        </w:rPr>
      </w:pPr>
      <w:r>
        <w:rPr>
          <w:rFonts w:ascii="Times New Roman" w:hAnsi="Times New Roman"/>
          <w:b/>
          <w:bCs/>
          <w:szCs w:val="24"/>
        </w:rPr>
        <w:t>R</w:t>
      </w:r>
      <w:bookmarkStart w:id="0" w:name="_GoBack"/>
      <w:bookmarkEnd w:id="0"/>
      <w:r w:rsidRPr="008D3573">
        <w:rPr>
          <w:rFonts w:ascii="Times New Roman" w:hAnsi="Times New Roman"/>
          <w:b/>
          <w:bCs/>
          <w:szCs w:val="24"/>
        </w:rPr>
        <w:t xml:space="preserve">elationship between device acceptance and patient-reported outcomes </w:t>
      </w:r>
      <w:r>
        <w:rPr>
          <w:rFonts w:ascii="Times New Roman" w:hAnsi="Times New Roman"/>
          <w:b/>
          <w:bCs/>
          <w:szCs w:val="24"/>
        </w:rPr>
        <w:t xml:space="preserve">in </w:t>
      </w:r>
      <w:r w:rsidRPr="008D3573">
        <w:rPr>
          <w:rFonts w:ascii="Times New Roman" w:hAnsi="Times New Roman"/>
          <w:b/>
          <w:szCs w:val="24"/>
        </w:rPr>
        <w:t>Left Ventricular Assist Device (LVAD)</w:t>
      </w:r>
      <w:r>
        <w:rPr>
          <w:rFonts w:ascii="Times New Roman" w:hAnsi="Times New Roman"/>
          <w:b/>
          <w:szCs w:val="24"/>
        </w:rPr>
        <w:t xml:space="preserve"> recipients</w:t>
      </w:r>
    </w:p>
    <w:p w14:paraId="425675DF" w14:textId="77777777" w:rsidR="009434E1" w:rsidRPr="00BD068B" w:rsidRDefault="009434E1" w:rsidP="009434E1">
      <w:pPr>
        <w:rPr>
          <w:rFonts w:ascii="Times New Roman" w:hAnsi="Times New Roman"/>
          <w:bCs/>
          <w:szCs w:val="24"/>
        </w:rPr>
      </w:pPr>
    </w:p>
    <w:p w14:paraId="09F4BE96" w14:textId="77777777" w:rsidR="009434E1" w:rsidRPr="009434E1" w:rsidRDefault="009434E1" w:rsidP="009434E1">
      <w:pPr>
        <w:rPr>
          <w:rFonts w:ascii="Times New Roman" w:hAnsi="Times New Roman"/>
          <w:bCs/>
          <w:szCs w:val="24"/>
          <w:lang w:val="it-IT"/>
        </w:rPr>
      </w:pPr>
      <w:r w:rsidRPr="009434E1">
        <w:rPr>
          <w:rFonts w:ascii="Times New Roman" w:hAnsi="Times New Roman"/>
          <w:bCs/>
          <w:szCs w:val="24"/>
          <w:lang w:val="it-IT"/>
        </w:rPr>
        <w:t>Crispino Tosto PhD</w:t>
      </w:r>
      <w:r w:rsidRPr="009434E1">
        <w:rPr>
          <w:rFonts w:ascii="Times New Roman" w:hAnsi="Times New Roman"/>
          <w:bCs/>
          <w:szCs w:val="24"/>
          <w:vertAlign w:val="superscript"/>
          <w:lang w:val="it-IT"/>
        </w:rPr>
        <w:t>+1</w:t>
      </w:r>
      <w:r w:rsidRPr="009434E1">
        <w:rPr>
          <w:rFonts w:ascii="Times New Roman" w:hAnsi="Times New Roman"/>
          <w:bCs/>
          <w:szCs w:val="24"/>
          <w:lang w:val="it-IT"/>
        </w:rPr>
        <w:t>, Luigi Adamo MD PhD*</w:t>
      </w:r>
      <w:r w:rsidRPr="009434E1">
        <w:rPr>
          <w:rFonts w:ascii="Times New Roman" w:hAnsi="Times New Roman"/>
          <w:bCs/>
          <w:szCs w:val="24"/>
          <w:vertAlign w:val="superscript"/>
          <w:lang w:val="it-IT"/>
        </w:rPr>
        <w:t>+2</w:t>
      </w:r>
      <w:r w:rsidRPr="009434E1">
        <w:rPr>
          <w:rFonts w:ascii="Times New Roman" w:hAnsi="Times New Roman"/>
          <w:bCs/>
          <w:szCs w:val="24"/>
          <w:lang w:val="it-IT"/>
        </w:rPr>
        <w:t xml:space="preserve">, Heidi </w:t>
      </w:r>
      <w:proofErr w:type="spellStart"/>
      <w:r w:rsidRPr="009434E1">
        <w:rPr>
          <w:rFonts w:ascii="Times New Roman" w:hAnsi="Times New Roman"/>
          <w:bCs/>
          <w:szCs w:val="24"/>
          <w:lang w:val="it-IT"/>
        </w:rPr>
        <w:t>Craddock</w:t>
      </w:r>
      <w:proofErr w:type="spellEnd"/>
      <w:r w:rsidRPr="009434E1">
        <w:rPr>
          <w:rFonts w:ascii="Times New Roman" w:hAnsi="Times New Roman"/>
          <w:bCs/>
          <w:szCs w:val="24"/>
          <w:lang w:val="it-IT"/>
        </w:rPr>
        <w:t xml:space="preserve"> NP</w:t>
      </w:r>
      <w:r w:rsidRPr="009434E1">
        <w:rPr>
          <w:rFonts w:ascii="Times New Roman" w:hAnsi="Times New Roman"/>
          <w:bCs/>
          <w:szCs w:val="24"/>
          <w:vertAlign w:val="superscript"/>
          <w:lang w:val="it-IT"/>
        </w:rPr>
        <w:t>2</w:t>
      </w:r>
      <w:r w:rsidRPr="009434E1">
        <w:rPr>
          <w:rFonts w:ascii="Times New Roman" w:hAnsi="Times New Roman"/>
          <w:bCs/>
          <w:szCs w:val="24"/>
          <w:lang w:val="it-IT"/>
        </w:rPr>
        <w:t>, Maria Di Blasi PsyD</w:t>
      </w:r>
      <w:r w:rsidRPr="009434E1">
        <w:rPr>
          <w:rFonts w:ascii="Times New Roman" w:hAnsi="Times New Roman"/>
          <w:bCs/>
          <w:szCs w:val="24"/>
          <w:vertAlign w:val="superscript"/>
          <w:lang w:val="it-IT"/>
        </w:rPr>
        <w:t>1</w:t>
      </w:r>
      <w:r w:rsidRPr="009434E1">
        <w:rPr>
          <w:rFonts w:ascii="Times New Roman" w:hAnsi="Times New Roman"/>
          <w:bCs/>
          <w:szCs w:val="24"/>
          <w:lang w:val="it-IT"/>
        </w:rPr>
        <w:t>, Rosario Girgenti PsyD</w:t>
      </w:r>
      <w:r w:rsidRPr="009434E1">
        <w:rPr>
          <w:rFonts w:ascii="Times New Roman" w:hAnsi="Times New Roman"/>
          <w:bCs/>
          <w:szCs w:val="24"/>
          <w:vertAlign w:val="superscript"/>
          <w:lang w:val="it-IT"/>
        </w:rPr>
        <w:t>3</w:t>
      </w:r>
      <w:r w:rsidRPr="009434E1">
        <w:rPr>
          <w:rFonts w:ascii="Times New Roman" w:hAnsi="Times New Roman"/>
          <w:bCs/>
          <w:szCs w:val="24"/>
          <w:lang w:val="it-IT"/>
        </w:rPr>
        <w:t>, Francesco Clemenza MD</w:t>
      </w:r>
      <w:r w:rsidRPr="009434E1">
        <w:rPr>
          <w:rFonts w:ascii="Times New Roman" w:hAnsi="Times New Roman"/>
          <w:bCs/>
          <w:szCs w:val="24"/>
          <w:vertAlign w:val="superscript"/>
          <w:lang w:val="it-IT"/>
        </w:rPr>
        <w:t>3</w:t>
      </w:r>
      <w:r w:rsidRPr="009434E1">
        <w:rPr>
          <w:rFonts w:ascii="Times New Roman" w:hAnsi="Times New Roman"/>
          <w:bCs/>
          <w:szCs w:val="24"/>
          <w:lang w:val="it-IT"/>
        </w:rPr>
        <w:t xml:space="preserve">, Robert M. </w:t>
      </w:r>
      <w:proofErr w:type="spellStart"/>
      <w:r w:rsidRPr="009434E1">
        <w:rPr>
          <w:rFonts w:ascii="Times New Roman" w:hAnsi="Times New Roman"/>
          <w:bCs/>
          <w:szCs w:val="24"/>
          <w:lang w:val="it-IT"/>
        </w:rPr>
        <w:t>Carney</w:t>
      </w:r>
      <w:proofErr w:type="spellEnd"/>
      <w:r w:rsidRPr="009434E1">
        <w:rPr>
          <w:rFonts w:ascii="Times New Roman" w:hAnsi="Times New Roman"/>
          <w:bCs/>
          <w:szCs w:val="24"/>
          <w:lang w:val="it-IT"/>
        </w:rPr>
        <w:t xml:space="preserve"> PhD</w:t>
      </w:r>
      <w:r w:rsidRPr="009434E1">
        <w:rPr>
          <w:rFonts w:ascii="Times New Roman" w:hAnsi="Times New Roman"/>
          <w:bCs/>
          <w:szCs w:val="24"/>
          <w:vertAlign w:val="superscript"/>
          <w:lang w:val="it-IT"/>
        </w:rPr>
        <w:t>4</w:t>
      </w:r>
      <w:r w:rsidRPr="009434E1">
        <w:rPr>
          <w:rFonts w:ascii="Times New Roman" w:hAnsi="Times New Roman"/>
          <w:bCs/>
          <w:szCs w:val="24"/>
          <w:lang w:val="it-IT"/>
        </w:rPr>
        <w:t xml:space="preserve">, Gregory </w:t>
      </w:r>
      <w:proofErr w:type="spellStart"/>
      <w:r w:rsidRPr="009434E1">
        <w:rPr>
          <w:rFonts w:ascii="Times New Roman" w:hAnsi="Times New Roman"/>
          <w:bCs/>
          <w:szCs w:val="24"/>
          <w:lang w:val="it-IT"/>
        </w:rPr>
        <w:t>Ewald</w:t>
      </w:r>
      <w:proofErr w:type="spellEnd"/>
      <w:r w:rsidRPr="009434E1">
        <w:rPr>
          <w:rFonts w:ascii="Times New Roman" w:hAnsi="Times New Roman"/>
          <w:bCs/>
          <w:szCs w:val="24"/>
          <w:lang w:val="it-IT"/>
        </w:rPr>
        <w:t xml:space="preserve"> MD</w:t>
      </w:r>
      <w:r w:rsidRPr="009434E1">
        <w:rPr>
          <w:rFonts w:ascii="Times New Roman" w:hAnsi="Times New Roman"/>
          <w:bCs/>
          <w:szCs w:val="24"/>
          <w:vertAlign w:val="superscript"/>
          <w:lang w:val="it-IT"/>
        </w:rPr>
        <w:t>2</w:t>
      </w:r>
    </w:p>
    <w:p w14:paraId="0D403A6A" w14:textId="77777777" w:rsidR="009434E1" w:rsidRPr="009434E1" w:rsidRDefault="009434E1" w:rsidP="009434E1">
      <w:pPr>
        <w:rPr>
          <w:rFonts w:ascii="Times New Roman" w:hAnsi="Times New Roman"/>
          <w:bCs/>
          <w:sz w:val="20"/>
          <w:szCs w:val="24"/>
          <w:lang w:val="it-IT"/>
        </w:rPr>
      </w:pPr>
    </w:p>
    <w:p w14:paraId="740DB7A4" w14:textId="77777777" w:rsidR="009434E1" w:rsidRPr="008D3573" w:rsidRDefault="009434E1" w:rsidP="009434E1">
      <w:pPr>
        <w:rPr>
          <w:rFonts w:ascii="Times New Roman" w:hAnsi="Times New Roman"/>
          <w:bCs/>
          <w:sz w:val="20"/>
          <w:szCs w:val="24"/>
        </w:rPr>
      </w:pPr>
      <w:r w:rsidRPr="008D3573">
        <w:rPr>
          <w:rFonts w:ascii="Times New Roman" w:hAnsi="Times New Roman"/>
          <w:bCs/>
          <w:sz w:val="20"/>
          <w:szCs w:val="24"/>
          <w:vertAlign w:val="superscript"/>
        </w:rPr>
        <w:t>1</w:t>
      </w:r>
      <w:r w:rsidRPr="008D3573">
        <w:rPr>
          <w:rFonts w:ascii="Times New Roman" w:hAnsi="Times New Roman"/>
          <w:bCs/>
          <w:sz w:val="20"/>
          <w:szCs w:val="24"/>
        </w:rPr>
        <w:t>From the University of Palermo, Department of Psychological and Educational Sciences, Palermo, Italy</w:t>
      </w:r>
    </w:p>
    <w:p w14:paraId="4D4B0530" w14:textId="77777777" w:rsidR="009434E1" w:rsidRPr="008D3573" w:rsidRDefault="009434E1" w:rsidP="009434E1">
      <w:pPr>
        <w:rPr>
          <w:rFonts w:ascii="Times New Roman" w:hAnsi="Times New Roman"/>
          <w:bCs/>
          <w:sz w:val="20"/>
          <w:szCs w:val="24"/>
        </w:rPr>
      </w:pPr>
      <w:r w:rsidRPr="008D3573">
        <w:rPr>
          <w:rFonts w:ascii="Times New Roman" w:hAnsi="Times New Roman"/>
          <w:bCs/>
          <w:sz w:val="20"/>
          <w:szCs w:val="24"/>
          <w:vertAlign w:val="superscript"/>
        </w:rPr>
        <w:t>2</w:t>
      </w:r>
      <w:r w:rsidRPr="008D3573">
        <w:rPr>
          <w:rFonts w:ascii="Times New Roman" w:hAnsi="Times New Roman"/>
          <w:bCs/>
          <w:sz w:val="20"/>
          <w:szCs w:val="24"/>
        </w:rPr>
        <w:t>From the Cardiovascular Division, Department of Medicine, Washington University School of Medicine St. Louis, MO, USA</w:t>
      </w:r>
    </w:p>
    <w:p w14:paraId="5212F0F5" w14:textId="77777777" w:rsidR="009434E1" w:rsidRPr="008D3573" w:rsidRDefault="009434E1" w:rsidP="009434E1">
      <w:pPr>
        <w:rPr>
          <w:rFonts w:ascii="Times New Roman" w:hAnsi="Times New Roman"/>
          <w:bCs/>
          <w:sz w:val="20"/>
          <w:szCs w:val="24"/>
        </w:rPr>
      </w:pPr>
      <w:r w:rsidRPr="008D3573">
        <w:rPr>
          <w:rFonts w:ascii="Times New Roman" w:hAnsi="Times New Roman"/>
          <w:bCs/>
          <w:sz w:val="20"/>
          <w:szCs w:val="24"/>
          <w:vertAlign w:val="superscript"/>
        </w:rPr>
        <w:t>3</w:t>
      </w:r>
      <w:r w:rsidRPr="008D3573">
        <w:rPr>
          <w:rFonts w:ascii="Times New Roman" w:hAnsi="Times New Roman"/>
          <w:bCs/>
          <w:sz w:val="20"/>
          <w:szCs w:val="24"/>
        </w:rPr>
        <w:t>From the Heart Failure Unit, ISMETT, Palermo, Italy</w:t>
      </w:r>
    </w:p>
    <w:p w14:paraId="3BB2BDC5" w14:textId="77777777" w:rsidR="009434E1" w:rsidRDefault="009434E1" w:rsidP="009434E1">
      <w:pPr>
        <w:rPr>
          <w:rFonts w:ascii="Times New Roman" w:hAnsi="Times New Roman"/>
          <w:bCs/>
          <w:sz w:val="20"/>
          <w:szCs w:val="24"/>
        </w:rPr>
      </w:pPr>
      <w:r w:rsidRPr="008D3573">
        <w:rPr>
          <w:rFonts w:ascii="Times New Roman" w:hAnsi="Times New Roman"/>
          <w:bCs/>
          <w:sz w:val="20"/>
          <w:szCs w:val="24"/>
          <w:vertAlign w:val="superscript"/>
        </w:rPr>
        <w:t>4</w:t>
      </w:r>
      <w:r w:rsidRPr="008D3573">
        <w:rPr>
          <w:rFonts w:ascii="Times New Roman" w:hAnsi="Times New Roman"/>
          <w:bCs/>
          <w:sz w:val="20"/>
          <w:szCs w:val="24"/>
        </w:rPr>
        <w:t>From the Department of Psychiatry, Washington University School of Medicine, St Louis, MO, USA</w:t>
      </w:r>
    </w:p>
    <w:p w14:paraId="53271571" w14:textId="77777777" w:rsidR="009434E1" w:rsidRPr="008D3573" w:rsidRDefault="009434E1" w:rsidP="009434E1">
      <w:pPr>
        <w:rPr>
          <w:rFonts w:ascii="Times New Roman" w:hAnsi="Times New Roman"/>
          <w:bCs/>
          <w:sz w:val="20"/>
          <w:szCs w:val="24"/>
        </w:rPr>
      </w:pPr>
      <w:r w:rsidRPr="00DA28C3">
        <w:rPr>
          <w:rFonts w:ascii="Times New Roman" w:hAnsi="Times New Roman"/>
          <w:bCs/>
          <w:szCs w:val="24"/>
          <w:vertAlign w:val="superscript"/>
        </w:rPr>
        <w:t>+</w:t>
      </w:r>
      <w:r>
        <w:rPr>
          <w:rFonts w:ascii="Times New Roman" w:hAnsi="Times New Roman"/>
          <w:bCs/>
          <w:sz w:val="20"/>
          <w:szCs w:val="24"/>
        </w:rPr>
        <w:t>these authors contributed equally to this work</w:t>
      </w:r>
    </w:p>
    <w:p w14:paraId="1D6E78F4" w14:textId="77777777" w:rsidR="009434E1" w:rsidRDefault="009434E1" w:rsidP="009434E1">
      <w:pPr>
        <w:spacing w:line="360" w:lineRule="auto"/>
        <w:rPr>
          <w:rFonts w:ascii="Times New Roman" w:hAnsi="Times New Roman"/>
          <w:bCs/>
          <w:sz w:val="20"/>
          <w:szCs w:val="24"/>
        </w:rPr>
      </w:pPr>
    </w:p>
    <w:p w14:paraId="3222E782" w14:textId="77777777" w:rsidR="009434E1" w:rsidRDefault="009434E1" w:rsidP="009434E1">
      <w:pPr>
        <w:spacing w:line="360" w:lineRule="auto"/>
        <w:rPr>
          <w:rFonts w:ascii="Times New Roman" w:hAnsi="Times New Roman"/>
          <w:bCs/>
          <w:sz w:val="20"/>
          <w:szCs w:val="24"/>
        </w:rPr>
      </w:pPr>
    </w:p>
    <w:p w14:paraId="001828EB" w14:textId="77777777" w:rsidR="009434E1" w:rsidRDefault="009434E1" w:rsidP="009434E1">
      <w:pPr>
        <w:spacing w:line="360" w:lineRule="auto"/>
        <w:rPr>
          <w:rFonts w:ascii="Times New Roman" w:hAnsi="Times New Roman"/>
          <w:bCs/>
          <w:sz w:val="20"/>
          <w:szCs w:val="24"/>
        </w:rPr>
      </w:pPr>
    </w:p>
    <w:p w14:paraId="58D498A2" w14:textId="77777777" w:rsidR="009434E1" w:rsidRPr="008D3573" w:rsidRDefault="009434E1" w:rsidP="009434E1">
      <w:pPr>
        <w:rPr>
          <w:rFonts w:ascii="Times New Roman" w:hAnsi="Times New Roman"/>
          <w:bCs/>
          <w:sz w:val="20"/>
          <w:szCs w:val="24"/>
          <w:highlight w:val="yellow"/>
        </w:rPr>
      </w:pPr>
    </w:p>
    <w:p w14:paraId="6EF0620E" w14:textId="77777777" w:rsidR="009434E1" w:rsidRPr="008D3573" w:rsidRDefault="009434E1" w:rsidP="009434E1">
      <w:pPr>
        <w:rPr>
          <w:rFonts w:ascii="Times New Roman" w:hAnsi="Times New Roman"/>
          <w:b/>
          <w:szCs w:val="24"/>
        </w:rPr>
      </w:pPr>
      <w:r w:rsidRPr="008D3573">
        <w:rPr>
          <w:rFonts w:ascii="Times New Roman" w:hAnsi="Times New Roman"/>
          <w:b/>
          <w:szCs w:val="24"/>
        </w:rPr>
        <w:br w:type="page"/>
      </w:r>
    </w:p>
    <w:p w14:paraId="7E048534" w14:textId="77777777" w:rsidR="009434E1" w:rsidRDefault="009434E1"/>
    <w:tbl>
      <w:tblPr>
        <w:tblpPr w:leftFromText="180" w:rightFromText="180" w:horzAnchor="margin" w:tblpY="570"/>
        <w:tblW w:w="10993" w:type="dxa"/>
        <w:tblCellMar>
          <w:left w:w="70" w:type="dxa"/>
          <w:right w:w="70" w:type="dxa"/>
        </w:tblCellMar>
        <w:tblLook w:val="04A0" w:firstRow="1" w:lastRow="0" w:firstColumn="1" w:lastColumn="0" w:noHBand="0" w:noVBand="1"/>
      </w:tblPr>
      <w:tblGrid>
        <w:gridCol w:w="4268"/>
        <w:gridCol w:w="997"/>
        <w:gridCol w:w="1118"/>
        <w:gridCol w:w="200"/>
        <w:gridCol w:w="950"/>
        <w:gridCol w:w="1117"/>
        <w:gridCol w:w="200"/>
        <w:gridCol w:w="951"/>
        <w:gridCol w:w="1192"/>
      </w:tblGrid>
      <w:tr w:rsidR="009434E1" w:rsidRPr="0071722A" w14:paraId="4860F356" w14:textId="77777777" w:rsidTr="005B7937">
        <w:trPr>
          <w:trHeight w:val="660"/>
        </w:trPr>
        <w:tc>
          <w:tcPr>
            <w:tcW w:w="10993" w:type="dxa"/>
            <w:gridSpan w:val="9"/>
            <w:tcBorders>
              <w:left w:val="nil"/>
              <w:bottom w:val="single" w:sz="4" w:space="0" w:color="auto"/>
              <w:right w:val="nil"/>
            </w:tcBorders>
            <w:shd w:val="clear" w:color="auto" w:fill="auto"/>
            <w:vAlign w:val="center"/>
          </w:tcPr>
          <w:p w14:paraId="124A530E" w14:textId="77777777" w:rsidR="009434E1" w:rsidRPr="0071722A" w:rsidRDefault="009434E1" w:rsidP="005B7937">
            <w:pPr>
              <w:spacing w:after="0" w:line="480" w:lineRule="auto"/>
              <w:jc w:val="center"/>
              <w:rPr>
                <w:rFonts w:ascii="Times New Roman" w:eastAsia="Times New Roman" w:hAnsi="Times New Roman" w:cs="Times New Roman"/>
                <w:b/>
                <w:iCs/>
                <w:lang w:eastAsia="it-IT"/>
              </w:rPr>
            </w:pPr>
            <w:r w:rsidRPr="0071722A">
              <w:rPr>
                <w:rFonts w:ascii="Times New Roman" w:eastAsia="Times New Roman" w:hAnsi="Times New Roman" w:cs="Times New Roman"/>
                <w:b/>
                <w:iCs/>
                <w:lang w:eastAsia="it-IT"/>
              </w:rPr>
              <w:t>Supplementary Table 1. Linear Regression Analyses Predicting Symptoms of Depression, Symptoms of Anxiety, and Quality of Life from Device Acceptance Dimensions, Adjusted for Age, Time since LVAD Implant, and NYHA Functional Class</w:t>
            </w:r>
          </w:p>
        </w:tc>
      </w:tr>
      <w:tr w:rsidR="009434E1" w:rsidRPr="0071722A" w14:paraId="1D714B8B" w14:textId="77777777" w:rsidTr="005B7937">
        <w:trPr>
          <w:trHeight w:val="347"/>
        </w:trPr>
        <w:tc>
          <w:tcPr>
            <w:tcW w:w="4268" w:type="dxa"/>
            <w:tcBorders>
              <w:top w:val="single" w:sz="4" w:space="0" w:color="auto"/>
              <w:left w:val="nil"/>
              <w:bottom w:val="nil"/>
              <w:right w:val="nil"/>
            </w:tcBorders>
            <w:shd w:val="clear" w:color="auto" w:fill="auto"/>
            <w:noWrap/>
            <w:vAlign w:val="bottom"/>
          </w:tcPr>
          <w:p w14:paraId="4A640D5F"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2115" w:type="dxa"/>
            <w:gridSpan w:val="2"/>
            <w:tcBorders>
              <w:top w:val="single" w:sz="4" w:space="0" w:color="auto"/>
              <w:left w:val="nil"/>
              <w:bottom w:val="single" w:sz="4" w:space="0" w:color="auto"/>
              <w:right w:val="nil"/>
            </w:tcBorders>
            <w:shd w:val="clear" w:color="auto" w:fill="auto"/>
            <w:noWrap/>
            <w:vAlign w:val="bottom"/>
          </w:tcPr>
          <w:p w14:paraId="7B61DB43"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Depression</w:t>
            </w:r>
          </w:p>
        </w:tc>
        <w:tc>
          <w:tcPr>
            <w:tcW w:w="200" w:type="dxa"/>
            <w:tcBorders>
              <w:top w:val="single" w:sz="4" w:space="0" w:color="auto"/>
              <w:left w:val="nil"/>
              <w:bottom w:val="nil"/>
              <w:right w:val="nil"/>
            </w:tcBorders>
            <w:shd w:val="clear" w:color="auto" w:fill="auto"/>
            <w:noWrap/>
            <w:vAlign w:val="bottom"/>
          </w:tcPr>
          <w:p w14:paraId="74258CCD"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2067" w:type="dxa"/>
            <w:gridSpan w:val="2"/>
            <w:tcBorders>
              <w:top w:val="single" w:sz="4" w:space="0" w:color="auto"/>
              <w:left w:val="nil"/>
              <w:bottom w:val="single" w:sz="4" w:space="0" w:color="auto"/>
              <w:right w:val="nil"/>
            </w:tcBorders>
            <w:shd w:val="clear" w:color="auto" w:fill="auto"/>
            <w:noWrap/>
            <w:vAlign w:val="bottom"/>
          </w:tcPr>
          <w:p w14:paraId="5F97913A"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Anxiety</w:t>
            </w:r>
          </w:p>
        </w:tc>
        <w:tc>
          <w:tcPr>
            <w:tcW w:w="200" w:type="dxa"/>
            <w:tcBorders>
              <w:top w:val="single" w:sz="4" w:space="0" w:color="auto"/>
              <w:left w:val="nil"/>
              <w:bottom w:val="nil"/>
              <w:right w:val="nil"/>
            </w:tcBorders>
            <w:shd w:val="clear" w:color="auto" w:fill="auto"/>
            <w:noWrap/>
            <w:vAlign w:val="bottom"/>
          </w:tcPr>
          <w:p w14:paraId="54AB488B"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2143" w:type="dxa"/>
            <w:gridSpan w:val="2"/>
            <w:tcBorders>
              <w:top w:val="single" w:sz="4" w:space="0" w:color="auto"/>
              <w:left w:val="nil"/>
              <w:bottom w:val="single" w:sz="4" w:space="0" w:color="auto"/>
              <w:right w:val="nil"/>
            </w:tcBorders>
            <w:shd w:val="clear" w:color="auto" w:fill="auto"/>
            <w:noWrap/>
            <w:vAlign w:val="bottom"/>
          </w:tcPr>
          <w:p w14:paraId="4A0ADA9B"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QoL</w:t>
            </w:r>
          </w:p>
        </w:tc>
      </w:tr>
      <w:tr w:rsidR="009434E1" w:rsidRPr="0071722A" w14:paraId="6C8FCBF4" w14:textId="77777777" w:rsidTr="005B7937">
        <w:trPr>
          <w:trHeight w:val="315"/>
        </w:trPr>
        <w:tc>
          <w:tcPr>
            <w:tcW w:w="4268" w:type="dxa"/>
            <w:tcBorders>
              <w:top w:val="nil"/>
              <w:left w:val="nil"/>
              <w:bottom w:val="single" w:sz="4" w:space="0" w:color="auto"/>
              <w:right w:val="nil"/>
            </w:tcBorders>
            <w:shd w:val="clear" w:color="auto" w:fill="auto"/>
            <w:noWrap/>
            <w:vAlign w:val="bottom"/>
          </w:tcPr>
          <w:p w14:paraId="1E6BE82B"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Predictors</w:t>
            </w:r>
          </w:p>
        </w:tc>
        <w:tc>
          <w:tcPr>
            <w:tcW w:w="2115" w:type="dxa"/>
            <w:gridSpan w:val="2"/>
            <w:tcBorders>
              <w:top w:val="nil"/>
              <w:left w:val="nil"/>
              <w:bottom w:val="single" w:sz="4" w:space="0" w:color="auto"/>
              <w:right w:val="nil"/>
            </w:tcBorders>
            <w:shd w:val="clear" w:color="auto" w:fill="auto"/>
            <w:noWrap/>
            <w:vAlign w:val="bottom"/>
          </w:tcPr>
          <w:p w14:paraId="2CB676D7"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t>β</w:t>
            </w:r>
          </w:p>
        </w:tc>
        <w:tc>
          <w:tcPr>
            <w:tcW w:w="200" w:type="dxa"/>
            <w:tcBorders>
              <w:top w:val="nil"/>
              <w:left w:val="nil"/>
              <w:bottom w:val="single" w:sz="4" w:space="0" w:color="auto"/>
              <w:right w:val="nil"/>
            </w:tcBorders>
            <w:shd w:val="clear" w:color="auto" w:fill="auto"/>
            <w:noWrap/>
            <w:vAlign w:val="bottom"/>
          </w:tcPr>
          <w:p w14:paraId="6EF9D8F0"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 </w:t>
            </w:r>
          </w:p>
        </w:tc>
        <w:tc>
          <w:tcPr>
            <w:tcW w:w="2067" w:type="dxa"/>
            <w:gridSpan w:val="2"/>
            <w:tcBorders>
              <w:top w:val="nil"/>
              <w:left w:val="nil"/>
              <w:bottom w:val="single" w:sz="4" w:space="0" w:color="auto"/>
              <w:right w:val="nil"/>
            </w:tcBorders>
            <w:shd w:val="clear" w:color="auto" w:fill="auto"/>
            <w:noWrap/>
            <w:vAlign w:val="bottom"/>
          </w:tcPr>
          <w:p w14:paraId="0204704B"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t>β</w:t>
            </w:r>
          </w:p>
        </w:tc>
        <w:tc>
          <w:tcPr>
            <w:tcW w:w="200" w:type="dxa"/>
            <w:tcBorders>
              <w:top w:val="nil"/>
              <w:left w:val="nil"/>
              <w:bottom w:val="single" w:sz="4" w:space="0" w:color="auto"/>
              <w:right w:val="nil"/>
            </w:tcBorders>
            <w:shd w:val="clear" w:color="auto" w:fill="auto"/>
            <w:noWrap/>
            <w:vAlign w:val="bottom"/>
          </w:tcPr>
          <w:p w14:paraId="7F549F85"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 </w:t>
            </w:r>
          </w:p>
        </w:tc>
        <w:tc>
          <w:tcPr>
            <w:tcW w:w="2143" w:type="dxa"/>
            <w:gridSpan w:val="2"/>
            <w:tcBorders>
              <w:top w:val="nil"/>
              <w:left w:val="nil"/>
              <w:bottom w:val="single" w:sz="4" w:space="0" w:color="auto"/>
              <w:right w:val="nil"/>
            </w:tcBorders>
            <w:shd w:val="clear" w:color="auto" w:fill="auto"/>
            <w:noWrap/>
            <w:vAlign w:val="bottom"/>
          </w:tcPr>
          <w:p w14:paraId="6C78ACF3"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t>β</w:t>
            </w:r>
          </w:p>
        </w:tc>
      </w:tr>
      <w:tr w:rsidR="009434E1" w:rsidRPr="0071722A" w14:paraId="111580C2" w14:textId="77777777" w:rsidTr="005B7937">
        <w:trPr>
          <w:trHeight w:val="376"/>
        </w:trPr>
        <w:tc>
          <w:tcPr>
            <w:tcW w:w="4268" w:type="dxa"/>
            <w:tcBorders>
              <w:top w:val="single" w:sz="4" w:space="0" w:color="auto"/>
              <w:left w:val="nil"/>
              <w:right w:val="nil"/>
            </w:tcBorders>
            <w:shd w:val="clear" w:color="auto" w:fill="auto"/>
            <w:noWrap/>
            <w:vAlign w:val="bottom"/>
          </w:tcPr>
          <w:p w14:paraId="63903C36" w14:textId="77777777" w:rsidR="009434E1" w:rsidRPr="0071722A" w:rsidRDefault="009434E1" w:rsidP="005B7937">
            <w:pPr>
              <w:spacing w:after="0" w:line="480" w:lineRule="auto"/>
              <w:ind w:firstLineChars="100" w:firstLine="220"/>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 xml:space="preserve">Return to function </w:t>
            </w:r>
          </w:p>
        </w:tc>
        <w:tc>
          <w:tcPr>
            <w:tcW w:w="997" w:type="dxa"/>
            <w:tcBorders>
              <w:top w:val="single" w:sz="4" w:space="0" w:color="auto"/>
              <w:left w:val="nil"/>
              <w:right w:val="nil"/>
            </w:tcBorders>
            <w:shd w:val="clear" w:color="auto" w:fill="auto"/>
            <w:noWrap/>
            <w:vAlign w:val="bottom"/>
          </w:tcPr>
          <w:p w14:paraId="2F62C51A"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18" w:type="dxa"/>
            <w:tcBorders>
              <w:top w:val="single" w:sz="4" w:space="0" w:color="auto"/>
              <w:left w:val="nil"/>
              <w:right w:val="nil"/>
            </w:tcBorders>
            <w:shd w:val="clear" w:color="auto" w:fill="auto"/>
            <w:noWrap/>
            <w:vAlign w:val="bottom"/>
          </w:tcPr>
          <w:p w14:paraId="7B3035FB"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softHyphen/>
              <w:t>-0.27*</w:t>
            </w:r>
          </w:p>
        </w:tc>
        <w:tc>
          <w:tcPr>
            <w:tcW w:w="200" w:type="dxa"/>
            <w:tcBorders>
              <w:top w:val="single" w:sz="4" w:space="0" w:color="auto"/>
              <w:left w:val="nil"/>
              <w:right w:val="nil"/>
            </w:tcBorders>
            <w:shd w:val="clear" w:color="auto" w:fill="auto"/>
            <w:noWrap/>
            <w:vAlign w:val="bottom"/>
          </w:tcPr>
          <w:p w14:paraId="0393DF97"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0" w:type="dxa"/>
            <w:tcBorders>
              <w:top w:val="single" w:sz="4" w:space="0" w:color="auto"/>
              <w:left w:val="nil"/>
              <w:right w:val="nil"/>
            </w:tcBorders>
            <w:shd w:val="clear" w:color="auto" w:fill="auto"/>
            <w:noWrap/>
            <w:vAlign w:val="bottom"/>
          </w:tcPr>
          <w:p w14:paraId="5AF54BA4"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17" w:type="dxa"/>
            <w:tcBorders>
              <w:top w:val="single" w:sz="4" w:space="0" w:color="auto"/>
              <w:left w:val="nil"/>
              <w:right w:val="nil"/>
            </w:tcBorders>
            <w:shd w:val="clear" w:color="auto" w:fill="auto"/>
            <w:noWrap/>
            <w:vAlign w:val="bottom"/>
          </w:tcPr>
          <w:p w14:paraId="0F63BDBB"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softHyphen/>
              <w:t>-0.19</w:t>
            </w:r>
            <w:r w:rsidRPr="0071722A">
              <w:rPr>
                <w:rFonts w:ascii="Times New Roman" w:eastAsia="Times New Roman" w:hAnsi="Times New Roman" w:cs="Times New Roman"/>
                <w:color w:val="000000"/>
                <w:vertAlign w:val="superscript"/>
                <w:lang w:eastAsia="it-IT"/>
              </w:rPr>
              <w:t>b</w:t>
            </w:r>
          </w:p>
        </w:tc>
        <w:tc>
          <w:tcPr>
            <w:tcW w:w="200" w:type="dxa"/>
            <w:tcBorders>
              <w:top w:val="single" w:sz="4" w:space="0" w:color="auto"/>
              <w:left w:val="nil"/>
              <w:right w:val="nil"/>
            </w:tcBorders>
            <w:shd w:val="clear" w:color="auto" w:fill="auto"/>
            <w:noWrap/>
            <w:vAlign w:val="bottom"/>
          </w:tcPr>
          <w:p w14:paraId="007258AC"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1" w:type="dxa"/>
            <w:tcBorders>
              <w:top w:val="single" w:sz="4" w:space="0" w:color="auto"/>
              <w:left w:val="nil"/>
              <w:right w:val="nil"/>
            </w:tcBorders>
            <w:shd w:val="clear" w:color="auto" w:fill="auto"/>
            <w:noWrap/>
            <w:vAlign w:val="bottom"/>
          </w:tcPr>
          <w:p w14:paraId="3DC078A1"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92" w:type="dxa"/>
            <w:tcBorders>
              <w:top w:val="single" w:sz="4" w:space="0" w:color="auto"/>
              <w:left w:val="nil"/>
              <w:right w:val="nil"/>
            </w:tcBorders>
            <w:shd w:val="clear" w:color="auto" w:fill="auto"/>
            <w:noWrap/>
            <w:vAlign w:val="bottom"/>
          </w:tcPr>
          <w:p w14:paraId="1BE09088"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softHyphen/>
              <w:t>0.36***</w:t>
            </w:r>
          </w:p>
        </w:tc>
      </w:tr>
      <w:tr w:rsidR="009434E1" w:rsidRPr="0071722A" w14:paraId="5924AC45" w14:textId="77777777" w:rsidTr="005B7937">
        <w:trPr>
          <w:trHeight w:val="415"/>
        </w:trPr>
        <w:tc>
          <w:tcPr>
            <w:tcW w:w="4268" w:type="dxa"/>
            <w:tcBorders>
              <w:left w:val="nil"/>
              <w:right w:val="nil"/>
            </w:tcBorders>
            <w:shd w:val="clear" w:color="auto" w:fill="auto"/>
            <w:noWrap/>
            <w:vAlign w:val="bottom"/>
          </w:tcPr>
          <w:p w14:paraId="00F953AB" w14:textId="77777777" w:rsidR="009434E1" w:rsidRPr="0071722A" w:rsidRDefault="009434E1" w:rsidP="005B7937">
            <w:pPr>
              <w:spacing w:after="0" w:line="480" w:lineRule="auto"/>
              <w:ind w:firstLineChars="100" w:firstLine="220"/>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Device-related distress</w:t>
            </w:r>
          </w:p>
        </w:tc>
        <w:tc>
          <w:tcPr>
            <w:tcW w:w="997" w:type="dxa"/>
            <w:tcBorders>
              <w:left w:val="nil"/>
              <w:right w:val="nil"/>
            </w:tcBorders>
            <w:shd w:val="clear" w:color="auto" w:fill="auto"/>
            <w:noWrap/>
            <w:vAlign w:val="bottom"/>
          </w:tcPr>
          <w:p w14:paraId="780B7BA5"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18" w:type="dxa"/>
            <w:tcBorders>
              <w:left w:val="nil"/>
              <w:right w:val="nil"/>
            </w:tcBorders>
            <w:shd w:val="clear" w:color="auto" w:fill="auto"/>
            <w:noWrap/>
            <w:vAlign w:val="bottom"/>
          </w:tcPr>
          <w:p w14:paraId="6B934F71"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softHyphen/>
              <w:t>0.34**</w:t>
            </w:r>
          </w:p>
        </w:tc>
        <w:tc>
          <w:tcPr>
            <w:tcW w:w="200" w:type="dxa"/>
            <w:tcBorders>
              <w:left w:val="nil"/>
              <w:right w:val="nil"/>
            </w:tcBorders>
            <w:shd w:val="clear" w:color="auto" w:fill="auto"/>
            <w:noWrap/>
            <w:vAlign w:val="bottom"/>
          </w:tcPr>
          <w:p w14:paraId="0D5B9A04"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0" w:type="dxa"/>
            <w:tcBorders>
              <w:left w:val="nil"/>
              <w:right w:val="nil"/>
            </w:tcBorders>
            <w:shd w:val="clear" w:color="auto" w:fill="auto"/>
            <w:noWrap/>
            <w:vAlign w:val="bottom"/>
          </w:tcPr>
          <w:p w14:paraId="0E303797"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17" w:type="dxa"/>
            <w:tcBorders>
              <w:left w:val="nil"/>
              <w:right w:val="nil"/>
            </w:tcBorders>
            <w:shd w:val="clear" w:color="auto" w:fill="auto"/>
            <w:noWrap/>
            <w:vAlign w:val="bottom"/>
          </w:tcPr>
          <w:p w14:paraId="6AD14ECE"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softHyphen/>
              <w:t>0.46***</w:t>
            </w:r>
          </w:p>
        </w:tc>
        <w:tc>
          <w:tcPr>
            <w:tcW w:w="200" w:type="dxa"/>
            <w:tcBorders>
              <w:left w:val="nil"/>
              <w:right w:val="nil"/>
            </w:tcBorders>
            <w:shd w:val="clear" w:color="auto" w:fill="auto"/>
            <w:noWrap/>
            <w:vAlign w:val="bottom"/>
          </w:tcPr>
          <w:p w14:paraId="7AC92274"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1" w:type="dxa"/>
            <w:tcBorders>
              <w:left w:val="nil"/>
              <w:right w:val="nil"/>
            </w:tcBorders>
            <w:shd w:val="clear" w:color="auto" w:fill="auto"/>
            <w:noWrap/>
            <w:vAlign w:val="bottom"/>
          </w:tcPr>
          <w:p w14:paraId="113BB275"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92" w:type="dxa"/>
            <w:tcBorders>
              <w:left w:val="nil"/>
              <w:right w:val="nil"/>
            </w:tcBorders>
            <w:shd w:val="clear" w:color="auto" w:fill="auto"/>
            <w:noWrap/>
            <w:vAlign w:val="bottom"/>
          </w:tcPr>
          <w:p w14:paraId="3A39DECA"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softHyphen/>
              <w:t>-0.15</w:t>
            </w:r>
          </w:p>
        </w:tc>
      </w:tr>
      <w:tr w:rsidR="009434E1" w:rsidRPr="0071722A" w14:paraId="2EFA832C" w14:textId="77777777" w:rsidTr="005B7937">
        <w:trPr>
          <w:trHeight w:val="421"/>
        </w:trPr>
        <w:tc>
          <w:tcPr>
            <w:tcW w:w="4268" w:type="dxa"/>
            <w:tcBorders>
              <w:left w:val="nil"/>
              <w:right w:val="nil"/>
            </w:tcBorders>
            <w:shd w:val="clear" w:color="auto" w:fill="auto"/>
            <w:noWrap/>
            <w:vAlign w:val="bottom"/>
          </w:tcPr>
          <w:p w14:paraId="6EF1B871" w14:textId="77777777" w:rsidR="009434E1" w:rsidRPr="0071722A" w:rsidRDefault="009434E1" w:rsidP="005B7937">
            <w:pPr>
              <w:spacing w:after="0" w:line="480" w:lineRule="auto"/>
              <w:ind w:firstLineChars="100" w:firstLine="220"/>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Positive appraisal</w:t>
            </w:r>
          </w:p>
        </w:tc>
        <w:tc>
          <w:tcPr>
            <w:tcW w:w="997" w:type="dxa"/>
            <w:tcBorders>
              <w:left w:val="nil"/>
              <w:right w:val="nil"/>
            </w:tcBorders>
            <w:shd w:val="clear" w:color="auto" w:fill="auto"/>
            <w:noWrap/>
            <w:vAlign w:val="bottom"/>
          </w:tcPr>
          <w:p w14:paraId="4A3DBE09"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18" w:type="dxa"/>
            <w:tcBorders>
              <w:left w:val="nil"/>
              <w:right w:val="nil"/>
            </w:tcBorders>
            <w:shd w:val="clear" w:color="auto" w:fill="auto"/>
            <w:noWrap/>
            <w:vAlign w:val="bottom"/>
          </w:tcPr>
          <w:p w14:paraId="3DB04A31"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softHyphen/>
              <w:t>-0.02</w:t>
            </w:r>
          </w:p>
        </w:tc>
        <w:tc>
          <w:tcPr>
            <w:tcW w:w="200" w:type="dxa"/>
            <w:tcBorders>
              <w:left w:val="nil"/>
              <w:right w:val="nil"/>
            </w:tcBorders>
            <w:shd w:val="clear" w:color="auto" w:fill="auto"/>
            <w:noWrap/>
            <w:vAlign w:val="bottom"/>
          </w:tcPr>
          <w:p w14:paraId="2F1B1B5C"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0" w:type="dxa"/>
            <w:tcBorders>
              <w:left w:val="nil"/>
              <w:right w:val="nil"/>
            </w:tcBorders>
            <w:shd w:val="clear" w:color="auto" w:fill="auto"/>
            <w:noWrap/>
            <w:vAlign w:val="bottom"/>
          </w:tcPr>
          <w:p w14:paraId="3DF55EEE"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17" w:type="dxa"/>
            <w:tcBorders>
              <w:left w:val="nil"/>
              <w:right w:val="nil"/>
            </w:tcBorders>
            <w:shd w:val="clear" w:color="auto" w:fill="auto"/>
            <w:noWrap/>
            <w:vAlign w:val="bottom"/>
          </w:tcPr>
          <w:p w14:paraId="0947A762"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0.01</w:t>
            </w:r>
          </w:p>
        </w:tc>
        <w:tc>
          <w:tcPr>
            <w:tcW w:w="200" w:type="dxa"/>
            <w:tcBorders>
              <w:left w:val="nil"/>
              <w:right w:val="nil"/>
            </w:tcBorders>
            <w:shd w:val="clear" w:color="auto" w:fill="auto"/>
            <w:noWrap/>
            <w:vAlign w:val="bottom"/>
          </w:tcPr>
          <w:p w14:paraId="1CED02B1"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1" w:type="dxa"/>
            <w:tcBorders>
              <w:left w:val="nil"/>
              <w:right w:val="nil"/>
            </w:tcBorders>
            <w:shd w:val="clear" w:color="auto" w:fill="auto"/>
            <w:noWrap/>
            <w:vAlign w:val="bottom"/>
          </w:tcPr>
          <w:p w14:paraId="4B8CFA98"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92" w:type="dxa"/>
            <w:tcBorders>
              <w:left w:val="nil"/>
              <w:right w:val="nil"/>
            </w:tcBorders>
            <w:shd w:val="clear" w:color="auto" w:fill="auto"/>
            <w:noWrap/>
            <w:vAlign w:val="bottom"/>
          </w:tcPr>
          <w:p w14:paraId="7A767F31"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softHyphen/>
              <w:t>-0.13</w:t>
            </w:r>
          </w:p>
        </w:tc>
      </w:tr>
      <w:tr w:rsidR="009434E1" w:rsidRPr="0071722A" w14:paraId="5B2F3752" w14:textId="77777777" w:rsidTr="005B7937">
        <w:trPr>
          <w:trHeight w:val="412"/>
        </w:trPr>
        <w:tc>
          <w:tcPr>
            <w:tcW w:w="4268" w:type="dxa"/>
            <w:tcBorders>
              <w:left w:val="nil"/>
              <w:right w:val="nil"/>
            </w:tcBorders>
            <w:shd w:val="clear" w:color="auto" w:fill="auto"/>
            <w:noWrap/>
            <w:vAlign w:val="bottom"/>
          </w:tcPr>
          <w:p w14:paraId="5B86F8F0" w14:textId="77777777" w:rsidR="009434E1" w:rsidRPr="0071722A" w:rsidRDefault="009434E1" w:rsidP="005B7937">
            <w:pPr>
              <w:spacing w:after="0" w:line="480" w:lineRule="auto"/>
              <w:ind w:firstLineChars="100" w:firstLine="220"/>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Body image concerns</w:t>
            </w:r>
          </w:p>
        </w:tc>
        <w:tc>
          <w:tcPr>
            <w:tcW w:w="997" w:type="dxa"/>
            <w:tcBorders>
              <w:left w:val="nil"/>
              <w:right w:val="nil"/>
            </w:tcBorders>
            <w:shd w:val="clear" w:color="auto" w:fill="auto"/>
            <w:noWrap/>
            <w:vAlign w:val="bottom"/>
          </w:tcPr>
          <w:p w14:paraId="6408F3BD"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18" w:type="dxa"/>
            <w:tcBorders>
              <w:left w:val="nil"/>
              <w:right w:val="nil"/>
            </w:tcBorders>
            <w:shd w:val="clear" w:color="auto" w:fill="auto"/>
            <w:noWrap/>
            <w:vAlign w:val="bottom"/>
          </w:tcPr>
          <w:p w14:paraId="467B90B9"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softHyphen/>
              <w:t>0.02</w:t>
            </w:r>
          </w:p>
        </w:tc>
        <w:tc>
          <w:tcPr>
            <w:tcW w:w="200" w:type="dxa"/>
            <w:tcBorders>
              <w:left w:val="nil"/>
              <w:right w:val="nil"/>
            </w:tcBorders>
            <w:shd w:val="clear" w:color="auto" w:fill="auto"/>
            <w:noWrap/>
            <w:vAlign w:val="bottom"/>
          </w:tcPr>
          <w:p w14:paraId="0D6BD4BD"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0" w:type="dxa"/>
            <w:tcBorders>
              <w:left w:val="nil"/>
              <w:right w:val="nil"/>
            </w:tcBorders>
            <w:shd w:val="clear" w:color="auto" w:fill="auto"/>
            <w:noWrap/>
            <w:vAlign w:val="bottom"/>
          </w:tcPr>
          <w:p w14:paraId="7CCD0DBB"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17" w:type="dxa"/>
            <w:tcBorders>
              <w:left w:val="nil"/>
              <w:right w:val="nil"/>
            </w:tcBorders>
            <w:shd w:val="clear" w:color="auto" w:fill="auto"/>
            <w:noWrap/>
            <w:vAlign w:val="bottom"/>
          </w:tcPr>
          <w:p w14:paraId="6194AC2D"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softHyphen/>
              <w:t>-0.02</w:t>
            </w:r>
          </w:p>
        </w:tc>
        <w:tc>
          <w:tcPr>
            <w:tcW w:w="200" w:type="dxa"/>
            <w:tcBorders>
              <w:left w:val="nil"/>
              <w:right w:val="nil"/>
            </w:tcBorders>
            <w:shd w:val="clear" w:color="auto" w:fill="auto"/>
            <w:noWrap/>
            <w:vAlign w:val="bottom"/>
          </w:tcPr>
          <w:p w14:paraId="1F9E3442"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1" w:type="dxa"/>
            <w:tcBorders>
              <w:left w:val="nil"/>
              <w:right w:val="nil"/>
            </w:tcBorders>
            <w:shd w:val="clear" w:color="auto" w:fill="auto"/>
            <w:noWrap/>
            <w:vAlign w:val="bottom"/>
          </w:tcPr>
          <w:p w14:paraId="13478FC3"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1192" w:type="dxa"/>
            <w:tcBorders>
              <w:left w:val="nil"/>
              <w:right w:val="nil"/>
            </w:tcBorders>
            <w:shd w:val="clear" w:color="auto" w:fill="auto"/>
            <w:noWrap/>
            <w:vAlign w:val="bottom"/>
          </w:tcPr>
          <w:p w14:paraId="3B62DFC4" w14:textId="77777777" w:rsidR="009434E1" w:rsidRPr="0071722A" w:rsidRDefault="009434E1" w:rsidP="005B7937">
            <w:pPr>
              <w:spacing w:after="0" w:line="480" w:lineRule="auto"/>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softHyphen/>
              <w:t>0.03</w:t>
            </w:r>
          </w:p>
        </w:tc>
      </w:tr>
      <w:tr w:rsidR="009434E1" w:rsidRPr="0071722A" w14:paraId="70229BE4" w14:textId="77777777" w:rsidTr="005B7937">
        <w:trPr>
          <w:trHeight w:val="418"/>
        </w:trPr>
        <w:tc>
          <w:tcPr>
            <w:tcW w:w="4268" w:type="dxa"/>
            <w:tcBorders>
              <w:left w:val="nil"/>
              <w:right w:val="nil"/>
            </w:tcBorders>
            <w:shd w:val="clear" w:color="auto" w:fill="auto"/>
            <w:noWrap/>
            <w:vAlign w:val="bottom"/>
          </w:tcPr>
          <w:p w14:paraId="3D6A2BD1"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Total R</w:t>
            </w:r>
            <w:r w:rsidRPr="0071722A">
              <w:rPr>
                <w:rFonts w:ascii="Times New Roman" w:eastAsia="Times New Roman" w:hAnsi="Times New Roman" w:cs="Times New Roman"/>
                <w:vertAlign w:val="superscript"/>
                <w:lang w:eastAsia="it-IT"/>
              </w:rPr>
              <w:t>2</w:t>
            </w:r>
          </w:p>
        </w:tc>
        <w:tc>
          <w:tcPr>
            <w:tcW w:w="997" w:type="dxa"/>
            <w:tcBorders>
              <w:left w:val="nil"/>
              <w:right w:val="nil"/>
            </w:tcBorders>
            <w:shd w:val="clear" w:color="auto" w:fill="auto"/>
            <w:noWrap/>
            <w:vAlign w:val="bottom"/>
          </w:tcPr>
          <w:p w14:paraId="2D1FC166"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0.31***</w:t>
            </w:r>
          </w:p>
        </w:tc>
        <w:tc>
          <w:tcPr>
            <w:tcW w:w="1118" w:type="dxa"/>
            <w:tcBorders>
              <w:left w:val="nil"/>
              <w:right w:val="nil"/>
            </w:tcBorders>
            <w:shd w:val="clear" w:color="auto" w:fill="auto"/>
            <w:noWrap/>
            <w:vAlign w:val="bottom"/>
          </w:tcPr>
          <w:p w14:paraId="364B430B"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200" w:type="dxa"/>
            <w:tcBorders>
              <w:left w:val="nil"/>
              <w:right w:val="nil"/>
            </w:tcBorders>
            <w:shd w:val="clear" w:color="auto" w:fill="auto"/>
            <w:noWrap/>
            <w:vAlign w:val="bottom"/>
          </w:tcPr>
          <w:p w14:paraId="0057C070"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0" w:type="dxa"/>
            <w:tcBorders>
              <w:left w:val="nil"/>
              <w:right w:val="nil"/>
            </w:tcBorders>
            <w:shd w:val="clear" w:color="auto" w:fill="auto"/>
            <w:noWrap/>
            <w:vAlign w:val="bottom"/>
          </w:tcPr>
          <w:p w14:paraId="417E2815"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0.34***</w:t>
            </w:r>
          </w:p>
        </w:tc>
        <w:tc>
          <w:tcPr>
            <w:tcW w:w="1117" w:type="dxa"/>
            <w:tcBorders>
              <w:left w:val="nil"/>
              <w:right w:val="nil"/>
            </w:tcBorders>
            <w:shd w:val="clear" w:color="auto" w:fill="auto"/>
            <w:noWrap/>
            <w:vAlign w:val="bottom"/>
          </w:tcPr>
          <w:p w14:paraId="1FD48B98"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200" w:type="dxa"/>
            <w:tcBorders>
              <w:left w:val="nil"/>
              <w:right w:val="nil"/>
            </w:tcBorders>
            <w:shd w:val="clear" w:color="auto" w:fill="auto"/>
            <w:noWrap/>
            <w:vAlign w:val="bottom"/>
          </w:tcPr>
          <w:p w14:paraId="37FBFF8A" w14:textId="77777777" w:rsidR="009434E1" w:rsidRPr="0071722A" w:rsidRDefault="009434E1" w:rsidP="005B7937">
            <w:pPr>
              <w:spacing w:after="0" w:line="480" w:lineRule="auto"/>
              <w:rPr>
                <w:rFonts w:ascii="Times New Roman" w:eastAsia="Times New Roman" w:hAnsi="Times New Roman" w:cs="Times New Roman"/>
                <w:lang w:eastAsia="it-IT"/>
              </w:rPr>
            </w:pPr>
          </w:p>
        </w:tc>
        <w:tc>
          <w:tcPr>
            <w:tcW w:w="951" w:type="dxa"/>
            <w:tcBorders>
              <w:left w:val="nil"/>
              <w:right w:val="nil"/>
            </w:tcBorders>
            <w:shd w:val="clear" w:color="auto" w:fill="auto"/>
            <w:noWrap/>
            <w:vAlign w:val="bottom"/>
          </w:tcPr>
          <w:p w14:paraId="5987293F"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0.49***</w:t>
            </w:r>
          </w:p>
        </w:tc>
        <w:tc>
          <w:tcPr>
            <w:tcW w:w="1192" w:type="dxa"/>
            <w:tcBorders>
              <w:left w:val="nil"/>
              <w:right w:val="nil"/>
            </w:tcBorders>
            <w:shd w:val="clear" w:color="auto" w:fill="auto"/>
            <w:noWrap/>
            <w:vAlign w:val="bottom"/>
          </w:tcPr>
          <w:p w14:paraId="3146471B" w14:textId="77777777" w:rsidR="009434E1" w:rsidRPr="0071722A" w:rsidRDefault="009434E1" w:rsidP="005B7937">
            <w:pPr>
              <w:spacing w:after="0" w:line="480" w:lineRule="auto"/>
              <w:rPr>
                <w:rFonts w:ascii="Times New Roman" w:eastAsia="Times New Roman" w:hAnsi="Times New Roman" w:cs="Times New Roman"/>
                <w:lang w:eastAsia="it-IT"/>
              </w:rPr>
            </w:pPr>
          </w:p>
        </w:tc>
      </w:tr>
      <w:tr w:rsidR="009434E1" w:rsidRPr="0071722A" w14:paraId="54913559" w14:textId="77777777" w:rsidTr="005B7937">
        <w:trPr>
          <w:trHeight w:val="411"/>
        </w:trPr>
        <w:tc>
          <w:tcPr>
            <w:tcW w:w="4268" w:type="dxa"/>
            <w:tcBorders>
              <w:left w:val="nil"/>
              <w:bottom w:val="single" w:sz="12" w:space="0" w:color="auto"/>
              <w:right w:val="nil"/>
            </w:tcBorders>
            <w:shd w:val="clear" w:color="auto" w:fill="auto"/>
            <w:noWrap/>
            <w:vAlign w:val="bottom"/>
          </w:tcPr>
          <w:p w14:paraId="7AC365CC"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Corrected Total R</w:t>
            </w:r>
            <w:r w:rsidRPr="0071722A">
              <w:rPr>
                <w:rFonts w:ascii="Times New Roman" w:eastAsia="Times New Roman" w:hAnsi="Times New Roman" w:cs="Times New Roman"/>
                <w:vertAlign w:val="superscript"/>
                <w:lang w:eastAsia="it-IT"/>
              </w:rPr>
              <w:t>2</w:t>
            </w:r>
          </w:p>
        </w:tc>
        <w:tc>
          <w:tcPr>
            <w:tcW w:w="997" w:type="dxa"/>
            <w:tcBorders>
              <w:left w:val="nil"/>
              <w:bottom w:val="single" w:sz="12" w:space="0" w:color="auto"/>
              <w:right w:val="nil"/>
            </w:tcBorders>
            <w:shd w:val="clear" w:color="auto" w:fill="auto"/>
            <w:noWrap/>
            <w:vAlign w:val="bottom"/>
          </w:tcPr>
          <w:p w14:paraId="35253992"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0.26***</w:t>
            </w:r>
          </w:p>
        </w:tc>
        <w:tc>
          <w:tcPr>
            <w:tcW w:w="1118" w:type="dxa"/>
            <w:tcBorders>
              <w:left w:val="nil"/>
              <w:bottom w:val="single" w:sz="12" w:space="0" w:color="auto"/>
              <w:right w:val="nil"/>
            </w:tcBorders>
            <w:shd w:val="clear" w:color="auto" w:fill="auto"/>
            <w:noWrap/>
            <w:vAlign w:val="bottom"/>
          </w:tcPr>
          <w:p w14:paraId="701E769E" w14:textId="77777777" w:rsidR="009434E1" w:rsidRPr="0071722A" w:rsidRDefault="009434E1" w:rsidP="005B7937">
            <w:pPr>
              <w:spacing w:after="0" w:line="480" w:lineRule="auto"/>
              <w:ind w:firstLine="851"/>
              <w:rPr>
                <w:rFonts w:ascii="Times New Roman" w:eastAsia="Times New Roman" w:hAnsi="Times New Roman" w:cs="Times New Roman"/>
                <w:lang w:eastAsia="it-IT"/>
              </w:rPr>
            </w:pPr>
          </w:p>
        </w:tc>
        <w:tc>
          <w:tcPr>
            <w:tcW w:w="200" w:type="dxa"/>
            <w:tcBorders>
              <w:left w:val="nil"/>
              <w:bottom w:val="single" w:sz="12" w:space="0" w:color="auto"/>
              <w:right w:val="nil"/>
            </w:tcBorders>
            <w:shd w:val="clear" w:color="auto" w:fill="auto"/>
            <w:noWrap/>
            <w:vAlign w:val="bottom"/>
          </w:tcPr>
          <w:p w14:paraId="5BB990C5" w14:textId="77777777" w:rsidR="009434E1" w:rsidRPr="0071722A" w:rsidRDefault="009434E1" w:rsidP="005B7937">
            <w:pPr>
              <w:spacing w:after="0" w:line="480" w:lineRule="auto"/>
              <w:ind w:firstLine="851"/>
              <w:rPr>
                <w:rFonts w:ascii="Times New Roman" w:eastAsia="Times New Roman" w:hAnsi="Times New Roman" w:cs="Times New Roman"/>
                <w:lang w:eastAsia="it-IT"/>
              </w:rPr>
            </w:pPr>
          </w:p>
        </w:tc>
        <w:tc>
          <w:tcPr>
            <w:tcW w:w="950" w:type="dxa"/>
            <w:tcBorders>
              <w:left w:val="nil"/>
              <w:bottom w:val="single" w:sz="12" w:space="0" w:color="auto"/>
              <w:right w:val="nil"/>
            </w:tcBorders>
            <w:shd w:val="clear" w:color="auto" w:fill="auto"/>
            <w:noWrap/>
            <w:vAlign w:val="bottom"/>
          </w:tcPr>
          <w:p w14:paraId="78F3BBB1"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0.29***</w:t>
            </w:r>
          </w:p>
        </w:tc>
        <w:tc>
          <w:tcPr>
            <w:tcW w:w="1117" w:type="dxa"/>
            <w:tcBorders>
              <w:left w:val="nil"/>
              <w:bottom w:val="single" w:sz="12" w:space="0" w:color="auto"/>
              <w:right w:val="nil"/>
            </w:tcBorders>
            <w:shd w:val="clear" w:color="auto" w:fill="auto"/>
            <w:noWrap/>
            <w:vAlign w:val="bottom"/>
          </w:tcPr>
          <w:p w14:paraId="3974653F" w14:textId="77777777" w:rsidR="009434E1" w:rsidRPr="0071722A" w:rsidRDefault="009434E1" w:rsidP="005B7937">
            <w:pPr>
              <w:spacing w:after="0" w:line="480" w:lineRule="auto"/>
              <w:ind w:firstLine="851"/>
              <w:rPr>
                <w:rFonts w:ascii="Times New Roman" w:eastAsia="Times New Roman" w:hAnsi="Times New Roman" w:cs="Times New Roman"/>
                <w:lang w:eastAsia="it-IT"/>
              </w:rPr>
            </w:pPr>
          </w:p>
        </w:tc>
        <w:tc>
          <w:tcPr>
            <w:tcW w:w="200" w:type="dxa"/>
            <w:tcBorders>
              <w:left w:val="nil"/>
              <w:bottom w:val="single" w:sz="12" w:space="0" w:color="auto"/>
              <w:right w:val="nil"/>
            </w:tcBorders>
            <w:shd w:val="clear" w:color="auto" w:fill="auto"/>
            <w:noWrap/>
            <w:vAlign w:val="bottom"/>
          </w:tcPr>
          <w:p w14:paraId="415CE3C0" w14:textId="77777777" w:rsidR="009434E1" w:rsidRPr="0071722A" w:rsidRDefault="009434E1" w:rsidP="005B7937">
            <w:pPr>
              <w:spacing w:after="0" w:line="480" w:lineRule="auto"/>
              <w:ind w:firstLine="851"/>
              <w:rPr>
                <w:rFonts w:ascii="Times New Roman" w:eastAsia="Times New Roman" w:hAnsi="Times New Roman" w:cs="Times New Roman"/>
                <w:lang w:eastAsia="it-IT"/>
              </w:rPr>
            </w:pPr>
          </w:p>
        </w:tc>
        <w:tc>
          <w:tcPr>
            <w:tcW w:w="951" w:type="dxa"/>
            <w:tcBorders>
              <w:left w:val="nil"/>
              <w:bottom w:val="single" w:sz="12" w:space="0" w:color="auto"/>
              <w:right w:val="nil"/>
            </w:tcBorders>
            <w:shd w:val="clear" w:color="auto" w:fill="auto"/>
            <w:noWrap/>
            <w:vAlign w:val="bottom"/>
          </w:tcPr>
          <w:p w14:paraId="239A09A1" w14:textId="77777777" w:rsidR="009434E1" w:rsidRPr="0071722A" w:rsidRDefault="009434E1" w:rsidP="005B7937">
            <w:pPr>
              <w:spacing w:after="0" w:line="480" w:lineRule="auto"/>
              <w:rPr>
                <w:rFonts w:ascii="Times New Roman" w:eastAsia="Times New Roman" w:hAnsi="Times New Roman" w:cs="Times New Roman"/>
                <w:lang w:eastAsia="it-IT"/>
              </w:rPr>
            </w:pPr>
            <w:r w:rsidRPr="0071722A">
              <w:rPr>
                <w:rFonts w:ascii="Times New Roman" w:eastAsia="Times New Roman" w:hAnsi="Times New Roman" w:cs="Times New Roman"/>
                <w:lang w:eastAsia="it-IT"/>
              </w:rPr>
              <w:t>0.44***</w:t>
            </w:r>
          </w:p>
        </w:tc>
        <w:tc>
          <w:tcPr>
            <w:tcW w:w="1192" w:type="dxa"/>
            <w:tcBorders>
              <w:left w:val="nil"/>
              <w:bottom w:val="single" w:sz="12" w:space="0" w:color="auto"/>
              <w:right w:val="nil"/>
            </w:tcBorders>
            <w:shd w:val="clear" w:color="auto" w:fill="auto"/>
            <w:noWrap/>
            <w:vAlign w:val="bottom"/>
          </w:tcPr>
          <w:p w14:paraId="677026E6" w14:textId="77777777" w:rsidR="009434E1" w:rsidRPr="0071722A" w:rsidRDefault="009434E1" w:rsidP="005B7937">
            <w:pPr>
              <w:spacing w:after="0" w:line="480" w:lineRule="auto"/>
              <w:ind w:firstLine="851"/>
              <w:rPr>
                <w:rFonts w:ascii="Times New Roman" w:eastAsia="Times New Roman" w:hAnsi="Times New Roman" w:cs="Times New Roman"/>
                <w:lang w:eastAsia="it-IT"/>
              </w:rPr>
            </w:pPr>
          </w:p>
        </w:tc>
      </w:tr>
      <w:tr w:rsidR="009434E1" w:rsidRPr="0071722A" w14:paraId="3BA71259" w14:textId="77777777" w:rsidTr="005B7937">
        <w:trPr>
          <w:trHeight w:val="375"/>
        </w:trPr>
        <w:tc>
          <w:tcPr>
            <w:tcW w:w="10993" w:type="dxa"/>
            <w:gridSpan w:val="9"/>
            <w:tcBorders>
              <w:top w:val="single" w:sz="12" w:space="0" w:color="auto"/>
              <w:left w:val="nil"/>
              <w:right w:val="nil"/>
            </w:tcBorders>
            <w:shd w:val="clear" w:color="auto" w:fill="auto"/>
            <w:noWrap/>
            <w:vAlign w:val="bottom"/>
          </w:tcPr>
          <w:p w14:paraId="61B87178" w14:textId="77777777" w:rsidR="009434E1" w:rsidRPr="0071722A" w:rsidRDefault="009434E1" w:rsidP="005B7937">
            <w:pPr>
              <w:spacing w:after="0" w:line="240" w:lineRule="auto"/>
              <w:ind w:firstLine="162"/>
              <w:rPr>
                <w:rFonts w:ascii="Times New Roman" w:eastAsia="Times New Roman" w:hAnsi="Times New Roman" w:cs="Times New Roman"/>
                <w:color w:val="000000"/>
                <w:lang w:eastAsia="it-IT"/>
              </w:rPr>
            </w:pPr>
            <w:r w:rsidRPr="0071722A">
              <w:rPr>
                <w:rFonts w:ascii="Times New Roman" w:eastAsia="Times New Roman" w:hAnsi="Times New Roman" w:cs="Times New Roman"/>
                <w:color w:val="000000"/>
                <w:lang w:eastAsia="it-IT"/>
              </w:rPr>
              <w:t>NYHA, New York Heart Association; R</w:t>
            </w:r>
            <w:r w:rsidRPr="0071722A">
              <w:rPr>
                <w:rFonts w:ascii="Times New Roman" w:eastAsia="Times New Roman" w:hAnsi="Times New Roman" w:cs="Times New Roman"/>
                <w:color w:val="000000"/>
                <w:vertAlign w:val="superscript"/>
                <w:lang w:eastAsia="it-IT"/>
              </w:rPr>
              <w:t>2</w:t>
            </w:r>
            <w:r w:rsidRPr="0071722A">
              <w:rPr>
                <w:rFonts w:ascii="Times New Roman" w:eastAsia="Times New Roman" w:hAnsi="Times New Roman" w:cs="Times New Roman"/>
                <w:color w:val="000000"/>
                <w:lang w:eastAsia="it-IT"/>
              </w:rPr>
              <w:t>, Variance;</w:t>
            </w:r>
            <w:r w:rsidRPr="0071722A">
              <w:rPr>
                <w:rFonts w:ascii="Calibri" w:eastAsia="Calibri" w:hAnsi="Calibri" w:cs="Times New Roman"/>
              </w:rPr>
              <w:t xml:space="preserve"> </w:t>
            </w:r>
            <w:r w:rsidRPr="0071722A">
              <w:rPr>
                <w:rFonts w:ascii="Times New Roman" w:eastAsia="Times New Roman" w:hAnsi="Times New Roman" w:cs="Times New Roman"/>
                <w:color w:val="000000"/>
                <w:lang w:eastAsia="it-IT"/>
              </w:rPr>
              <w:t>Corrected Total R</w:t>
            </w:r>
            <w:r w:rsidRPr="0071722A">
              <w:rPr>
                <w:rFonts w:ascii="Times New Roman" w:eastAsia="Times New Roman" w:hAnsi="Times New Roman" w:cs="Times New Roman"/>
                <w:color w:val="000000"/>
                <w:vertAlign w:val="superscript"/>
                <w:lang w:eastAsia="it-IT"/>
              </w:rPr>
              <w:t>2</w:t>
            </w:r>
            <w:r w:rsidRPr="0071722A">
              <w:rPr>
                <w:rFonts w:ascii="Times New Roman" w:eastAsia="Times New Roman" w:hAnsi="Times New Roman" w:cs="Times New Roman"/>
                <w:color w:val="000000"/>
                <w:lang w:eastAsia="it-IT"/>
              </w:rPr>
              <w:t xml:space="preserve">, Variance corrected for the number of predictors; </w:t>
            </w:r>
            <w:r w:rsidRPr="0071722A">
              <w:rPr>
                <w:rFonts w:ascii="Times New Roman" w:eastAsia="Times New Roman" w:hAnsi="Times New Roman" w:cs="Times New Roman"/>
                <w:color w:val="000000"/>
                <w:lang w:val="it-IT" w:eastAsia="it-IT"/>
              </w:rPr>
              <w:t>β</w:t>
            </w:r>
            <w:r w:rsidRPr="0071722A">
              <w:rPr>
                <w:rFonts w:ascii="Times New Roman" w:eastAsia="Times New Roman" w:hAnsi="Times New Roman" w:cs="Times New Roman"/>
                <w:color w:val="000000"/>
                <w:lang w:eastAsia="it-IT"/>
              </w:rPr>
              <w:t xml:space="preserve">, Standardized regression coefficient; QoL, Quality of Life; LVAD, Left Ventricular Assist Device; NYHA, New York Heart Association. </w:t>
            </w:r>
          </w:p>
          <w:p w14:paraId="7BE5F623" w14:textId="77777777" w:rsidR="009434E1" w:rsidRPr="0071722A" w:rsidRDefault="009434E1" w:rsidP="005B7937">
            <w:pPr>
              <w:spacing w:after="0" w:line="240" w:lineRule="auto"/>
              <w:rPr>
                <w:rFonts w:ascii="Times New Roman" w:eastAsia="Calibri" w:hAnsi="Times New Roman" w:cs="Times New Roman"/>
                <w:iCs/>
              </w:rPr>
            </w:pPr>
            <w:r w:rsidRPr="0071722A">
              <w:rPr>
                <w:rFonts w:ascii="Times New Roman" w:eastAsia="Times New Roman" w:hAnsi="Times New Roman" w:cs="Times New Roman"/>
                <w:lang w:eastAsia="it-IT"/>
              </w:rPr>
              <w:t xml:space="preserve">  * p&lt; 0.05 ** p&lt;0.01 *** p &lt; .001 </w:t>
            </w:r>
            <w:r w:rsidRPr="0071722A">
              <w:rPr>
                <w:rFonts w:ascii="Times New Roman" w:eastAsia="Times New Roman" w:hAnsi="Times New Roman" w:cs="Times New Roman"/>
                <w:vertAlign w:val="superscript"/>
                <w:lang w:eastAsia="it-IT"/>
              </w:rPr>
              <w:t>b</w:t>
            </w:r>
            <w:r w:rsidRPr="0071722A">
              <w:rPr>
                <w:rFonts w:ascii="Times New Roman" w:eastAsia="Times New Roman" w:hAnsi="Times New Roman" w:cs="Times New Roman"/>
                <w:lang w:eastAsia="it-IT"/>
              </w:rPr>
              <w:t xml:space="preserve"> p=0.07</w:t>
            </w:r>
          </w:p>
          <w:p w14:paraId="40208BFC" w14:textId="77777777" w:rsidR="009434E1" w:rsidRPr="0071722A" w:rsidRDefault="009434E1" w:rsidP="005B7937">
            <w:pPr>
              <w:spacing w:after="0" w:line="480" w:lineRule="auto"/>
              <w:rPr>
                <w:rFonts w:ascii="Times New Roman" w:eastAsia="Times New Roman" w:hAnsi="Times New Roman" w:cs="Times New Roman"/>
                <w:lang w:eastAsia="it-IT"/>
              </w:rPr>
            </w:pPr>
          </w:p>
        </w:tc>
      </w:tr>
    </w:tbl>
    <w:p w14:paraId="5958E370" w14:textId="77777777" w:rsidR="006A2DBF" w:rsidRDefault="006A2DBF"/>
    <w:sectPr w:rsidR="006A2DBF" w:rsidSect="009434E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22A"/>
    <w:rsid w:val="006A2DBF"/>
    <w:rsid w:val="0071722A"/>
    <w:rsid w:val="0094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FB63E"/>
  <w15:chartTrackingRefBased/>
  <w15:docId w15:val="{74EAB086-BE96-4B89-979D-0CA185661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434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dc:creator>
  <cp:keywords/>
  <dc:description/>
  <cp:lastModifiedBy>Luigi</cp:lastModifiedBy>
  <cp:revision>2</cp:revision>
  <dcterms:created xsi:type="dcterms:W3CDTF">2019-07-01T03:02:00Z</dcterms:created>
  <dcterms:modified xsi:type="dcterms:W3CDTF">2019-07-01T03:07:00Z</dcterms:modified>
</cp:coreProperties>
</file>