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2035" w:rsidRPr="000D2035" w:rsidRDefault="000D2035" w:rsidP="000D2035">
      <w:pPr>
        <w:pStyle w:val="TOCHeading"/>
        <w:jc w:val="center"/>
        <w:rPr>
          <w:rFonts w:ascii="Times New Roman" w:eastAsiaTheme="minorHAnsi" w:hAnsi="Times New Roman" w:cstheme="minorBidi"/>
          <w:b/>
          <w:color w:val="auto"/>
          <w:sz w:val="36"/>
          <w:szCs w:val="36"/>
        </w:rPr>
      </w:pPr>
      <w:r w:rsidRPr="000D2035">
        <w:rPr>
          <w:rFonts w:ascii="Times New Roman" w:eastAsiaTheme="minorHAnsi" w:hAnsi="Times New Roman" w:cstheme="minorBidi"/>
          <w:b/>
          <w:color w:val="auto"/>
          <w:sz w:val="36"/>
          <w:szCs w:val="36"/>
        </w:rPr>
        <w:t>Supplementary Appendix</w:t>
      </w:r>
    </w:p>
    <w:sdt>
      <w:sdtPr>
        <w:rPr>
          <w:rFonts w:ascii="Times New Roman" w:eastAsiaTheme="minorHAnsi" w:hAnsi="Times New Roman" w:cstheme="minorBidi"/>
          <w:b/>
          <w:color w:val="auto"/>
          <w:sz w:val="22"/>
          <w:szCs w:val="20"/>
        </w:rPr>
        <w:id w:val="-66954690"/>
        <w:docPartObj>
          <w:docPartGallery w:val="Table of Contents"/>
          <w:docPartUnique/>
        </w:docPartObj>
      </w:sdtPr>
      <w:sdtEndPr>
        <w:rPr>
          <w:bCs/>
          <w:noProof/>
        </w:rPr>
      </w:sdtEndPr>
      <w:sdtContent>
        <w:p w:rsidR="001D7595" w:rsidRPr="001D7595" w:rsidRDefault="001D7595">
          <w:pPr>
            <w:pStyle w:val="TOCHeading"/>
            <w:rPr>
              <w:b/>
              <w:color w:val="auto"/>
            </w:rPr>
          </w:pPr>
          <w:r w:rsidRPr="001D7595">
            <w:rPr>
              <w:b/>
              <w:color w:val="auto"/>
            </w:rPr>
            <w:t>Table of Contents</w:t>
          </w:r>
        </w:p>
        <w:p w:rsidR="00C75DAC" w:rsidRDefault="001D7595">
          <w:pPr>
            <w:pStyle w:val="TOC1"/>
            <w:tabs>
              <w:tab w:val="right" w:leader="dot" w:pos="9350"/>
            </w:tabs>
            <w:rPr>
              <w:rFonts w:asciiTheme="minorHAnsi" w:eastAsiaTheme="minorEastAsia" w:hAnsiTheme="minorHAnsi"/>
              <w:noProof/>
              <w:szCs w:val="22"/>
            </w:rPr>
          </w:pPr>
          <w:r w:rsidRPr="00FE31DE">
            <w:rPr>
              <w:sz w:val="24"/>
              <w:szCs w:val="24"/>
            </w:rPr>
            <w:fldChar w:fldCharType="begin"/>
          </w:r>
          <w:r w:rsidRPr="00FE31DE">
            <w:rPr>
              <w:sz w:val="24"/>
              <w:szCs w:val="24"/>
            </w:rPr>
            <w:instrText xml:space="preserve"> TOC \o "1-3" \h \z \u </w:instrText>
          </w:r>
          <w:r w:rsidRPr="00FE31DE">
            <w:rPr>
              <w:sz w:val="24"/>
              <w:szCs w:val="24"/>
            </w:rPr>
            <w:fldChar w:fldCharType="separate"/>
          </w:r>
          <w:hyperlink w:anchor="_Toc23165748" w:history="1">
            <w:r w:rsidR="00C75DAC" w:rsidRPr="0036449C">
              <w:rPr>
                <w:rStyle w:val="Hyperlink"/>
                <w:rFonts w:eastAsia="Calibri"/>
                <w:noProof/>
              </w:rPr>
              <w:t>Supplemental Section 1: CIBMTR Data Source</w:t>
            </w:r>
            <w:r w:rsidR="00C75DAC">
              <w:rPr>
                <w:noProof/>
                <w:webHidden/>
              </w:rPr>
              <w:tab/>
            </w:r>
            <w:r w:rsidR="00C75DAC">
              <w:rPr>
                <w:noProof/>
                <w:webHidden/>
              </w:rPr>
              <w:fldChar w:fldCharType="begin"/>
            </w:r>
            <w:r w:rsidR="00C75DAC">
              <w:rPr>
                <w:noProof/>
                <w:webHidden/>
              </w:rPr>
              <w:instrText xml:space="preserve"> PAGEREF _Toc23165748 \h </w:instrText>
            </w:r>
            <w:r w:rsidR="00C75DAC">
              <w:rPr>
                <w:noProof/>
                <w:webHidden/>
              </w:rPr>
            </w:r>
            <w:r w:rsidR="00C75DAC">
              <w:rPr>
                <w:noProof/>
                <w:webHidden/>
              </w:rPr>
              <w:fldChar w:fldCharType="separate"/>
            </w:r>
            <w:r w:rsidR="00C75DAC">
              <w:rPr>
                <w:noProof/>
                <w:webHidden/>
              </w:rPr>
              <w:t>2</w:t>
            </w:r>
            <w:r w:rsidR="00C75DAC">
              <w:rPr>
                <w:noProof/>
                <w:webHidden/>
              </w:rPr>
              <w:fldChar w:fldCharType="end"/>
            </w:r>
          </w:hyperlink>
        </w:p>
        <w:p w:rsidR="00C75DAC" w:rsidRDefault="0006006E">
          <w:pPr>
            <w:pStyle w:val="TOC1"/>
            <w:tabs>
              <w:tab w:val="right" w:leader="dot" w:pos="9350"/>
            </w:tabs>
            <w:rPr>
              <w:rFonts w:asciiTheme="minorHAnsi" w:eastAsiaTheme="minorEastAsia" w:hAnsiTheme="minorHAnsi"/>
              <w:noProof/>
              <w:szCs w:val="22"/>
            </w:rPr>
          </w:pPr>
          <w:hyperlink w:anchor="_Toc23165749" w:history="1">
            <w:r w:rsidR="00C75DAC" w:rsidRPr="0036449C">
              <w:rPr>
                <w:rStyle w:val="Hyperlink"/>
                <w:noProof/>
              </w:rPr>
              <w:t>Supplemental Table 1: Variables tested in Cox proportional hazards regression model</w:t>
            </w:r>
            <w:r w:rsidR="00C75DAC">
              <w:rPr>
                <w:noProof/>
                <w:webHidden/>
              </w:rPr>
              <w:tab/>
            </w:r>
            <w:r w:rsidR="00C75DAC">
              <w:rPr>
                <w:noProof/>
                <w:webHidden/>
              </w:rPr>
              <w:fldChar w:fldCharType="begin"/>
            </w:r>
            <w:r w:rsidR="00C75DAC">
              <w:rPr>
                <w:noProof/>
                <w:webHidden/>
              </w:rPr>
              <w:instrText xml:space="preserve"> PAGEREF _Toc23165749 \h </w:instrText>
            </w:r>
            <w:r w:rsidR="00C75DAC">
              <w:rPr>
                <w:noProof/>
                <w:webHidden/>
              </w:rPr>
            </w:r>
            <w:r w:rsidR="00C75DAC">
              <w:rPr>
                <w:noProof/>
                <w:webHidden/>
              </w:rPr>
              <w:fldChar w:fldCharType="separate"/>
            </w:r>
            <w:r w:rsidR="00C75DAC">
              <w:rPr>
                <w:noProof/>
                <w:webHidden/>
              </w:rPr>
              <w:t>3</w:t>
            </w:r>
            <w:r w:rsidR="00C75DAC">
              <w:rPr>
                <w:noProof/>
                <w:webHidden/>
              </w:rPr>
              <w:fldChar w:fldCharType="end"/>
            </w:r>
          </w:hyperlink>
        </w:p>
        <w:p w:rsidR="00C75DAC" w:rsidRDefault="0006006E">
          <w:pPr>
            <w:pStyle w:val="TOC1"/>
            <w:tabs>
              <w:tab w:val="right" w:leader="dot" w:pos="9350"/>
            </w:tabs>
            <w:rPr>
              <w:rFonts w:asciiTheme="minorHAnsi" w:eastAsiaTheme="minorEastAsia" w:hAnsiTheme="minorHAnsi"/>
              <w:noProof/>
              <w:szCs w:val="22"/>
            </w:rPr>
          </w:pPr>
          <w:hyperlink w:anchor="_Toc23165750" w:history="1">
            <w:r w:rsidR="00C75DAC" w:rsidRPr="0036449C">
              <w:rPr>
                <w:rStyle w:val="Hyperlink"/>
                <w:noProof/>
              </w:rPr>
              <w:t>Supplemental Table 2: Complete Multivariable Analysis Results</w:t>
            </w:r>
            <w:r w:rsidR="00C75DAC">
              <w:rPr>
                <w:noProof/>
                <w:webHidden/>
              </w:rPr>
              <w:tab/>
            </w:r>
            <w:r w:rsidR="00C75DAC">
              <w:rPr>
                <w:noProof/>
                <w:webHidden/>
              </w:rPr>
              <w:fldChar w:fldCharType="begin"/>
            </w:r>
            <w:r w:rsidR="00C75DAC">
              <w:rPr>
                <w:noProof/>
                <w:webHidden/>
              </w:rPr>
              <w:instrText xml:space="preserve"> PAGEREF _Toc23165750 \h </w:instrText>
            </w:r>
            <w:r w:rsidR="00C75DAC">
              <w:rPr>
                <w:noProof/>
                <w:webHidden/>
              </w:rPr>
            </w:r>
            <w:r w:rsidR="00C75DAC">
              <w:rPr>
                <w:noProof/>
                <w:webHidden/>
              </w:rPr>
              <w:fldChar w:fldCharType="separate"/>
            </w:r>
            <w:r w:rsidR="00C75DAC">
              <w:rPr>
                <w:noProof/>
                <w:webHidden/>
              </w:rPr>
              <w:t>4</w:t>
            </w:r>
            <w:r w:rsidR="00C75DAC">
              <w:rPr>
                <w:noProof/>
                <w:webHidden/>
              </w:rPr>
              <w:fldChar w:fldCharType="end"/>
            </w:r>
          </w:hyperlink>
        </w:p>
        <w:p w:rsidR="00C75DAC" w:rsidRDefault="0006006E">
          <w:pPr>
            <w:pStyle w:val="TOC1"/>
            <w:tabs>
              <w:tab w:val="right" w:leader="dot" w:pos="9350"/>
            </w:tabs>
            <w:rPr>
              <w:rFonts w:asciiTheme="minorHAnsi" w:eastAsiaTheme="minorEastAsia" w:hAnsiTheme="minorHAnsi"/>
              <w:noProof/>
              <w:szCs w:val="22"/>
            </w:rPr>
          </w:pPr>
          <w:hyperlink w:anchor="_Toc23165751" w:history="1">
            <w:r w:rsidR="00C75DAC" w:rsidRPr="0036449C">
              <w:rPr>
                <w:rStyle w:val="Hyperlink"/>
                <w:noProof/>
              </w:rPr>
              <w:t>Supplemental Table 3: Univariate Analyses of ATG vs alemtuzumab</w:t>
            </w:r>
            <w:r w:rsidR="00C75DAC">
              <w:rPr>
                <w:noProof/>
                <w:webHidden/>
              </w:rPr>
              <w:tab/>
            </w:r>
            <w:r w:rsidR="00C75DAC">
              <w:rPr>
                <w:noProof/>
                <w:webHidden/>
              </w:rPr>
              <w:fldChar w:fldCharType="begin"/>
            </w:r>
            <w:r w:rsidR="00C75DAC">
              <w:rPr>
                <w:noProof/>
                <w:webHidden/>
              </w:rPr>
              <w:instrText xml:space="preserve"> PAGEREF _Toc23165751 \h </w:instrText>
            </w:r>
            <w:r w:rsidR="00C75DAC">
              <w:rPr>
                <w:noProof/>
                <w:webHidden/>
              </w:rPr>
            </w:r>
            <w:r w:rsidR="00C75DAC">
              <w:rPr>
                <w:noProof/>
                <w:webHidden/>
              </w:rPr>
              <w:fldChar w:fldCharType="separate"/>
            </w:r>
            <w:r w:rsidR="00C75DAC">
              <w:rPr>
                <w:noProof/>
                <w:webHidden/>
              </w:rPr>
              <w:t>7</w:t>
            </w:r>
            <w:r w:rsidR="00C75DAC">
              <w:rPr>
                <w:noProof/>
                <w:webHidden/>
              </w:rPr>
              <w:fldChar w:fldCharType="end"/>
            </w:r>
          </w:hyperlink>
        </w:p>
        <w:p w:rsidR="00C75DAC" w:rsidRDefault="0006006E">
          <w:pPr>
            <w:pStyle w:val="TOC1"/>
            <w:tabs>
              <w:tab w:val="right" w:leader="dot" w:pos="9350"/>
            </w:tabs>
            <w:rPr>
              <w:rFonts w:asciiTheme="minorHAnsi" w:eastAsiaTheme="minorEastAsia" w:hAnsiTheme="minorHAnsi"/>
              <w:noProof/>
              <w:szCs w:val="22"/>
            </w:rPr>
          </w:pPr>
          <w:hyperlink w:anchor="_Toc23165752" w:history="1">
            <w:r w:rsidR="00C75DAC" w:rsidRPr="0036449C">
              <w:rPr>
                <w:rStyle w:val="Hyperlink"/>
                <w:noProof/>
              </w:rPr>
              <w:t>Supplemental Table 4: Overall Survival of PTCy versus No PTCy</w:t>
            </w:r>
            <w:r w:rsidR="00C75DAC">
              <w:rPr>
                <w:noProof/>
                <w:webHidden/>
              </w:rPr>
              <w:tab/>
            </w:r>
            <w:r w:rsidR="00C75DAC">
              <w:rPr>
                <w:noProof/>
                <w:webHidden/>
              </w:rPr>
              <w:fldChar w:fldCharType="begin"/>
            </w:r>
            <w:r w:rsidR="00C75DAC">
              <w:rPr>
                <w:noProof/>
                <w:webHidden/>
              </w:rPr>
              <w:instrText xml:space="preserve"> PAGEREF _Toc23165752 \h </w:instrText>
            </w:r>
            <w:r w:rsidR="00C75DAC">
              <w:rPr>
                <w:noProof/>
                <w:webHidden/>
              </w:rPr>
            </w:r>
            <w:r w:rsidR="00C75DAC">
              <w:rPr>
                <w:noProof/>
                <w:webHidden/>
              </w:rPr>
              <w:fldChar w:fldCharType="separate"/>
            </w:r>
            <w:r w:rsidR="00C75DAC">
              <w:rPr>
                <w:noProof/>
                <w:webHidden/>
              </w:rPr>
              <w:t>8</w:t>
            </w:r>
            <w:r w:rsidR="00C75DAC">
              <w:rPr>
                <w:noProof/>
                <w:webHidden/>
              </w:rPr>
              <w:fldChar w:fldCharType="end"/>
            </w:r>
          </w:hyperlink>
        </w:p>
        <w:p w:rsidR="00C75DAC" w:rsidRDefault="0006006E">
          <w:pPr>
            <w:pStyle w:val="TOC1"/>
            <w:tabs>
              <w:tab w:val="right" w:leader="dot" w:pos="9350"/>
            </w:tabs>
            <w:rPr>
              <w:rFonts w:asciiTheme="minorHAnsi" w:eastAsiaTheme="minorEastAsia" w:hAnsiTheme="minorHAnsi"/>
              <w:noProof/>
              <w:szCs w:val="22"/>
            </w:rPr>
          </w:pPr>
          <w:hyperlink w:anchor="_Toc23165753" w:history="1">
            <w:r w:rsidR="00C75DAC" w:rsidRPr="0036449C">
              <w:rPr>
                <w:rStyle w:val="Hyperlink"/>
                <w:noProof/>
              </w:rPr>
              <w:t>Supplemental Table 5: GVHD and Relapse Free Survival (GRFS)</w:t>
            </w:r>
            <w:r w:rsidR="00C75DAC">
              <w:rPr>
                <w:noProof/>
                <w:webHidden/>
              </w:rPr>
              <w:tab/>
            </w:r>
            <w:r w:rsidR="00C75DAC">
              <w:rPr>
                <w:noProof/>
                <w:webHidden/>
              </w:rPr>
              <w:fldChar w:fldCharType="begin"/>
            </w:r>
            <w:r w:rsidR="00C75DAC">
              <w:rPr>
                <w:noProof/>
                <w:webHidden/>
              </w:rPr>
              <w:instrText xml:space="preserve"> PAGEREF _Toc23165753 \h </w:instrText>
            </w:r>
            <w:r w:rsidR="00C75DAC">
              <w:rPr>
                <w:noProof/>
                <w:webHidden/>
              </w:rPr>
            </w:r>
            <w:r w:rsidR="00C75DAC">
              <w:rPr>
                <w:noProof/>
                <w:webHidden/>
              </w:rPr>
              <w:fldChar w:fldCharType="separate"/>
            </w:r>
            <w:r w:rsidR="00C75DAC">
              <w:rPr>
                <w:noProof/>
                <w:webHidden/>
              </w:rPr>
              <w:t>9</w:t>
            </w:r>
            <w:r w:rsidR="00C75DAC">
              <w:rPr>
                <w:noProof/>
                <w:webHidden/>
              </w:rPr>
              <w:fldChar w:fldCharType="end"/>
            </w:r>
          </w:hyperlink>
        </w:p>
        <w:p w:rsidR="00C75DAC" w:rsidRDefault="0006006E">
          <w:pPr>
            <w:pStyle w:val="TOC1"/>
            <w:tabs>
              <w:tab w:val="right" w:leader="dot" w:pos="9350"/>
            </w:tabs>
            <w:rPr>
              <w:rFonts w:asciiTheme="minorHAnsi" w:eastAsiaTheme="minorEastAsia" w:hAnsiTheme="minorHAnsi"/>
              <w:noProof/>
              <w:szCs w:val="22"/>
            </w:rPr>
          </w:pPr>
          <w:hyperlink w:anchor="_Toc23165754" w:history="1">
            <w:r w:rsidR="00C75DAC" w:rsidRPr="0036449C">
              <w:rPr>
                <w:rStyle w:val="Hyperlink"/>
                <w:noProof/>
              </w:rPr>
              <w:t>Supplemental Table 6: Post-Relapse Overall Survival</w:t>
            </w:r>
            <w:r w:rsidR="00C75DAC">
              <w:rPr>
                <w:noProof/>
                <w:webHidden/>
              </w:rPr>
              <w:tab/>
            </w:r>
            <w:r w:rsidR="00C75DAC">
              <w:rPr>
                <w:noProof/>
                <w:webHidden/>
              </w:rPr>
              <w:fldChar w:fldCharType="begin"/>
            </w:r>
            <w:r w:rsidR="00C75DAC">
              <w:rPr>
                <w:noProof/>
                <w:webHidden/>
              </w:rPr>
              <w:instrText xml:space="preserve"> PAGEREF _Toc23165754 \h </w:instrText>
            </w:r>
            <w:r w:rsidR="00C75DAC">
              <w:rPr>
                <w:noProof/>
                <w:webHidden/>
              </w:rPr>
            </w:r>
            <w:r w:rsidR="00C75DAC">
              <w:rPr>
                <w:noProof/>
                <w:webHidden/>
              </w:rPr>
              <w:fldChar w:fldCharType="separate"/>
            </w:r>
            <w:r w:rsidR="00C75DAC">
              <w:rPr>
                <w:noProof/>
                <w:webHidden/>
              </w:rPr>
              <w:t>10</w:t>
            </w:r>
            <w:r w:rsidR="00C75DAC">
              <w:rPr>
                <w:noProof/>
                <w:webHidden/>
              </w:rPr>
              <w:fldChar w:fldCharType="end"/>
            </w:r>
          </w:hyperlink>
        </w:p>
        <w:p w:rsidR="001D7595" w:rsidRDefault="001D7595">
          <w:r w:rsidRPr="00FE31DE">
            <w:rPr>
              <w:b/>
              <w:bCs/>
              <w:noProof/>
              <w:sz w:val="24"/>
              <w:szCs w:val="24"/>
            </w:rPr>
            <w:fldChar w:fldCharType="end"/>
          </w:r>
        </w:p>
      </w:sdtContent>
    </w:sdt>
    <w:p w:rsidR="001D7595" w:rsidRDefault="001D7595">
      <w:pPr>
        <w:rPr>
          <w:rFonts w:cs="Times New Roman"/>
          <w:b/>
          <w:sz w:val="24"/>
          <w:szCs w:val="24"/>
        </w:rPr>
      </w:pPr>
      <w:r>
        <w:rPr>
          <w:rFonts w:cs="Times New Roman"/>
          <w:b/>
          <w:sz w:val="24"/>
          <w:szCs w:val="24"/>
        </w:rPr>
        <w:br w:type="page"/>
      </w:r>
    </w:p>
    <w:p w:rsidR="0004395E" w:rsidRDefault="0004395E" w:rsidP="0004395E">
      <w:pPr>
        <w:pStyle w:val="Heading1"/>
        <w:rPr>
          <w:rFonts w:eastAsia="Calibri"/>
        </w:rPr>
      </w:pPr>
      <w:bookmarkStart w:id="0" w:name="_Toc23165748"/>
      <w:r>
        <w:rPr>
          <w:rFonts w:eastAsia="Calibri"/>
        </w:rPr>
        <w:lastRenderedPageBreak/>
        <w:t>Supplemental Section 1: CIBMTR Data Source</w:t>
      </w:r>
      <w:bookmarkEnd w:id="0"/>
    </w:p>
    <w:p w:rsidR="0004395E" w:rsidRPr="0004395E" w:rsidRDefault="0004395E" w:rsidP="0004395E"/>
    <w:p w:rsidR="0004395E" w:rsidRDefault="0004395E" w:rsidP="0004395E">
      <w:pPr>
        <w:spacing w:line="480" w:lineRule="auto"/>
        <w:rPr>
          <w:rFonts w:cs="Times New Roman"/>
          <w:b/>
          <w:i/>
          <w:sz w:val="24"/>
          <w:szCs w:val="24"/>
        </w:rPr>
      </w:pPr>
      <w:r w:rsidRPr="00D15DAB">
        <w:rPr>
          <w:rFonts w:eastAsia="Calibri" w:cs="Times New Roman"/>
          <w:color w:val="00000A"/>
          <w:sz w:val="24"/>
          <w:szCs w:val="24"/>
        </w:rPr>
        <w:t>The CIBMTR is a working group of more than 500 transplantation centers worldwide that contribute detailed data on HCT to a statistical center at the Medical College of Wisconsin (MCW). Participating centers are required to report all transplantations consecutively and compliance is monitored by on-site audits. Computerized checks for discrepancies, physicians' review of submitted data, and on-site audits of participating centers ensure data quality. Observational studies conducted by the CIBMTR are performed in compliance with all applicable federal regulations pertaining to the protection of human research participants. The MCW and National Marrow Donor Program, Institutional Review Boards approved this study.</w:t>
      </w:r>
    </w:p>
    <w:p w:rsidR="0004395E" w:rsidRDefault="0004395E" w:rsidP="0004395E">
      <w:pPr>
        <w:spacing w:line="480" w:lineRule="auto"/>
        <w:rPr>
          <w:rFonts w:cs="Times New Roman"/>
          <w:b/>
          <w:i/>
          <w:sz w:val="24"/>
          <w:szCs w:val="24"/>
        </w:rPr>
      </w:pPr>
    </w:p>
    <w:p w:rsidR="0004395E" w:rsidRPr="009659C4" w:rsidRDefault="0004395E" w:rsidP="0004395E">
      <w:pPr>
        <w:spacing w:line="480" w:lineRule="auto"/>
        <w:rPr>
          <w:rFonts w:cs="Times New Roman"/>
          <w:b/>
          <w:i/>
          <w:sz w:val="24"/>
          <w:szCs w:val="24"/>
        </w:rPr>
      </w:pPr>
      <w:r w:rsidRPr="00D15DAB">
        <w:rPr>
          <w:rFonts w:eastAsia="Calibri" w:cs="Times New Roman"/>
          <w:color w:val="00000A"/>
          <w:sz w:val="24"/>
          <w:szCs w:val="24"/>
        </w:rPr>
        <w:t xml:space="preserve">The CIBMTR collects data at two levels: Transplant Essential Data (TED) and Comprehensive Report Form (CRF) data. TED-data includes disease type, age, gender, pre-HCT disease stage and chemotherapy-responsiveness, date of diagnosis, graft type, conditioning regimen, post-transplant disease progression and survival, development of a new malignancy, and cause of death. All CIBMTR centers contribute TED-data. More detailed disease and pre- and </w:t>
      </w:r>
      <w:r w:rsidRPr="00D15DAB">
        <w:rPr>
          <w:rFonts w:eastAsia="Calibri" w:cs="Times New Roman"/>
          <w:noProof/>
          <w:color w:val="00000A"/>
          <w:sz w:val="24"/>
          <w:szCs w:val="24"/>
        </w:rPr>
        <w:t>post-transplant</w:t>
      </w:r>
      <w:r w:rsidRPr="00D15DAB">
        <w:rPr>
          <w:rFonts w:eastAsia="Calibri" w:cs="Times New Roman"/>
          <w:color w:val="00000A"/>
          <w:sz w:val="24"/>
          <w:szCs w:val="24"/>
        </w:rPr>
        <w:t xml:space="preserve"> clinical information is collected on a subset of registered patients selected for CRF data by a weighted randomization scheme. TED- and CRF-level data are collected pre-transplant, 100-days, and six months post-HCT and annually thereafter or until death. Data for the current analysis were retrieved from CIBMTR (TED and CRF) report forms.</w:t>
      </w:r>
    </w:p>
    <w:p w:rsidR="0004395E" w:rsidRDefault="0004395E">
      <w:pPr>
        <w:rPr>
          <w:rFonts w:asciiTheme="majorHAnsi" w:eastAsiaTheme="majorEastAsia" w:hAnsiTheme="majorHAnsi" w:cstheme="majorBidi"/>
          <w:b/>
          <w:sz w:val="32"/>
          <w:szCs w:val="32"/>
        </w:rPr>
      </w:pPr>
      <w:r>
        <w:br w:type="page"/>
      </w:r>
    </w:p>
    <w:p w:rsidR="001D7595" w:rsidRDefault="001D7595" w:rsidP="001D7595">
      <w:pPr>
        <w:pStyle w:val="Heading1"/>
      </w:pPr>
      <w:bookmarkStart w:id="1" w:name="_Toc23165749"/>
      <w:r>
        <w:lastRenderedPageBreak/>
        <w:t>Supplemental Table 1</w:t>
      </w:r>
      <w:r w:rsidRPr="001D7595">
        <w:t>: Variables tested in Cox proportional hazards regression model</w:t>
      </w:r>
      <w:bookmarkEnd w:id="1"/>
      <w:r w:rsidRPr="001D7595">
        <w:t xml:space="preserve">  </w:t>
      </w:r>
    </w:p>
    <w:p w:rsidR="00F97958" w:rsidRDefault="00F97958" w:rsidP="00F97958"/>
    <w:p w:rsidR="00F97958" w:rsidRPr="005B0170" w:rsidRDefault="00F97958" w:rsidP="00F97958">
      <w:pPr>
        <w:ind w:left="810"/>
        <w:jc w:val="both"/>
        <w:rPr>
          <w:rFonts w:asciiTheme="minorHAnsi" w:hAnsiTheme="minorHAnsi"/>
          <w:bCs/>
          <w:szCs w:val="22"/>
        </w:rPr>
      </w:pPr>
      <w:r w:rsidRPr="005B0170">
        <w:rPr>
          <w:rFonts w:asciiTheme="minorHAnsi" w:hAnsiTheme="minorHAnsi"/>
          <w:bCs/>
          <w:szCs w:val="22"/>
          <w:u w:val="single"/>
        </w:rPr>
        <w:t>Main effect:</w:t>
      </w:r>
      <w:r w:rsidRPr="005B0170">
        <w:rPr>
          <w:rFonts w:asciiTheme="minorHAnsi" w:hAnsiTheme="minorHAnsi"/>
          <w:bCs/>
          <w:szCs w:val="22"/>
        </w:rPr>
        <w:t xml:space="preserve">  </w:t>
      </w:r>
    </w:p>
    <w:p w:rsidR="00F97958" w:rsidRPr="005B0170" w:rsidRDefault="00F97958" w:rsidP="00F97958">
      <w:pPr>
        <w:pStyle w:val="ListParagraph"/>
        <w:numPr>
          <w:ilvl w:val="0"/>
          <w:numId w:val="4"/>
        </w:numPr>
        <w:ind w:left="1170" w:firstLine="0"/>
        <w:jc w:val="both"/>
        <w:rPr>
          <w:rFonts w:asciiTheme="minorHAnsi" w:hAnsiTheme="minorHAnsi"/>
          <w:bCs/>
          <w:sz w:val="22"/>
          <w:szCs w:val="22"/>
        </w:rPr>
      </w:pPr>
      <w:r>
        <w:rPr>
          <w:rFonts w:asciiTheme="minorHAnsi" w:hAnsiTheme="minorHAnsi"/>
          <w:b/>
          <w:bCs/>
          <w:sz w:val="22"/>
          <w:szCs w:val="22"/>
        </w:rPr>
        <w:t>Year of</w:t>
      </w:r>
      <w:r w:rsidRPr="00510FF8">
        <w:rPr>
          <w:rFonts w:asciiTheme="minorHAnsi" w:hAnsiTheme="minorHAnsi"/>
          <w:b/>
          <w:bCs/>
          <w:sz w:val="22"/>
          <w:szCs w:val="22"/>
        </w:rPr>
        <w:t xml:space="preserve"> HCT</w:t>
      </w:r>
      <w:r w:rsidRPr="005B0170">
        <w:rPr>
          <w:rFonts w:asciiTheme="minorHAnsi" w:hAnsiTheme="minorHAnsi"/>
          <w:bCs/>
          <w:sz w:val="22"/>
          <w:szCs w:val="22"/>
        </w:rPr>
        <w:t xml:space="preserve">, </w:t>
      </w:r>
      <w:r w:rsidRPr="00F97958">
        <w:rPr>
          <w:rFonts w:asciiTheme="minorHAnsi" w:hAnsiTheme="minorHAnsi"/>
          <w:bCs/>
          <w:sz w:val="22"/>
          <w:szCs w:val="22"/>
        </w:rPr>
        <w:t>2000-2005 vs 2006-2010 vs 2011-2015</w:t>
      </w:r>
    </w:p>
    <w:p w:rsidR="00F97958" w:rsidRPr="00DF7431" w:rsidRDefault="00F97958" w:rsidP="00F97958">
      <w:pPr>
        <w:pStyle w:val="NoSpacing"/>
        <w:ind w:left="720"/>
        <w:rPr>
          <w:rFonts w:ascii="Calibri" w:eastAsia="Times New Roman" w:hAnsi="Calibri"/>
          <w:sz w:val="22"/>
          <w:szCs w:val="22"/>
        </w:rPr>
      </w:pPr>
      <w:r w:rsidRPr="00DF7431">
        <w:rPr>
          <w:rFonts w:ascii="Calibri" w:eastAsia="Times New Roman" w:hAnsi="Calibri"/>
          <w:sz w:val="22"/>
          <w:szCs w:val="22"/>
          <w:u w:val="single"/>
        </w:rPr>
        <w:t>Patient-related</w:t>
      </w:r>
      <w:r w:rsidRPr="00DF7431">
        <w:rPr>
          <w:rFonts w:ascii="Calibri" w:eastAsia="Times New Roman" w:hAnsi="Calibri"/>
          <w:sz w:val="22"/>
          <w:szCs w:val="22"/>
        </w:rPr>
        <w:t xml:space="preserve">: </w:t>
      </w:r>
    </w:p>
    <w:p w:rsidR="00F97958" w:rsidRPr="00DF7431" w:rsidRDefault="00F97958" w:rsidP="00F97958">
      <w:pPr>
        <w:pStyle w:val="NoSpacing"/>
        <w:numPr>
          <w:ilvl w:val="0"/>
          <w:numId w:val="1"/>
        </w:numPr>
        <w:ind w:left="1170" w:firstLine="0"/>
        <w:rPr>
          <w:rFonts w:ascii="Calibri" w:eastAsia="Times New Roman" w:hAnsi="Calibri"/>
          <w:sz w:val="22"/>
          <w:szCs w:val="22"/>
        </w:rPr>
      </w:pPr>
      <w:r>
        <w:rPr>
          <w:rFonts w:ascii="Calibri" w:eastAsia="Times New Roman" w:hAnsi="Calibri"/>
          <w:b/>
          <w:sz w:val="22"/>
          <w:szCs w:val="22"/>
        </w:rPr>
        <w:t>Patient sex</w:t>
      </w:r>
      <w:r w:rsidRPr="00DF7431">
        <w:rPr>
          <w:rFonts w:ascii="Calibri" w:eastAsia="Times New Roman" w:hAnsi="Calibri"/>
          <w:sz w:val="22"/>
          <w:szCs w:val="22"/>
        </w:rPr>
        <w:t xml:space="preserve">: male </w:t>
      </w:r>
      <w:r>
        <w:rPr>
          <w:rFonts w:ascii="Calibri" w:eastAsia="Times New Roman" w:hAnsi="Calibri"/>
          <w:sz w:val="22"/>
          <w:szCs w:val="22"/>
        </w:rPr>
        <w:t>vs.</w:t>
      </w:r>
      <w:r w:rsidRPr="00DF7431">
        <w:rPr>
          <w:rFonts w:ascii="Calibri" w:eastAsia="Times New Roman" w:hAnsi="Calibri"/>
          <w:sz w:val="22"/>
          <w:szCs w:val="22"/>
        </w:rPr>
        <w:t xml:space="preserve"> female</w:t>
      </w:r>
    </w:p>
    <w:p w:rsidR="00F97958" w:rsidRPr="00EE4C7A" w:rsidRDefault="00F97958" w:rsidP="00F97958">
      <w:pPr>
        <w:pStyle w:val="NoSpacing"/>
        <w:numPr>
          <w:ilvl w:val="0"/>
          <w:numId w:val="1"/>
        </w:numPr>
        <w:ind w:left="1170" w:firstLine="0"/>
        <w:rPr>
          <w:rFonts w:ascii="Calibri" w:hAnsi="Calibri"/>
          <w:sz w:val="22"/>
          <w:szCs w:val="22"/>
        </w:rPr>
      </w:pPr>
      <w:r w:rsidRPr="006575B5">
        <w:rPr>
          <w:rFonts w:ascii="Calibri" w:eastAsia="Times New Roman" w:hAnsi="Calibri"/>
          <w:b/>
          <w:sz w:val="22"/>
          <w:szCs w:val="22"/>
        </w:rPr>
        <w:t>HCT comorbidity index</w:t>
      </w:r>
      <w:r w:rsidRPr="00EE4C7A">
        <w:rPr>
          <w:rFonts w:ascii="Calibri" w:eastAsia="Times New Roman" w:hAnsi="Calibri"/>
          <w:sz w:val="22"/>
          <w:szCs w:val="22"/>
        </w:rPr>
        <w:t xml:space="preserve"> at transplant</w:t>
      </w:r>
      <w:r>
        <w:rPr>
          <w:rFonts w:ascii="Calibri" w:eastAsia="Times New Roman" w:hAnsi="Calibri"/>
          <w:sz w:val="22"/>
          <w:szCs w:val="22"/>
        </w:rPr>
        <w:t xml:space="preserve">: 0 vs </w:t>
      </w:r>
      <w:r w:rsidRPr="00EE4C7A">
        <w:rPr>
          <w:rFonts w:ascii="Calibri" w:eastAsia="Times New Roman" w:hAnsi="Calibri"/>
          <w:sz w:val="22"/>
          <w:szCs w:val="22"/>
        </w:rPr>
        <w:t>1</w:t>
      </w:r>
      <w:r>
        <w:rPr>
          <w:rFonts w:ascii="Calibri" w:eastAsia="Times New Roman" w:hAnsi="Calibri"/>
          <w:sz w:val="22"/>
          <w:szCs w:val="22"/>
        </w:rPr>
        <w:t>-2</w:t>
      </w:r>
      <w:r w:rsidRPr="00EE4C7A">
        <w:rPr>
          <w:rFonts w:ascii="Calibri" w:eastAsia="Times New Roman" w:hAnsi="Calibri"/>
          <w:sz w:val="22"/>
          <w:szCs w:val="22"/>
        </w:rPr>
        <w:t xml:space="preserve"> </w:t>
      </w:r>
      <w:r>
        <w:rPr>
          <w:rFonts w:ascii="Calibri" w:eastAsia="Times New Roman" w:hAnsi="Calibri"/>
          <w:sz w:val="22"/>
          <w:szCs w:val="22"/>
        </w:rPr>
        <w:t xml:space="preserve">vs. </w:t>
      </w:r>
      <w:r w:rsidRPr="00EE4C7A">
        <w:rPr>
          <w:rFonts w:ascii="Calibri" w:eastAsia="Times New Roman" w:hAnsi="Calibri"/>
          <w:sz w:val="22"/>
          <w:szCs w:val="22"/>
        </w:rPr>
        <w:t xml:space="preserve">≥ </w:t>
      </w:r>
      <w:r>
        <w:rPr>
          <w:rFonts w:ascii="Calibri" w:eastAsia="Times New Roman" w:hAnsi="Calibri"/>
          <w:sz w:val="22"/>
          <w:szCs w:val="22"/>
        </w:rPr>
        <w:t>3 vs missing</w:t>
      </w:r>
    </w:p>
    <w:p w:rsidR="00F97958" w:rsidRPr="00DF7431" w:rsidRDefault="00F97958" w:rsidP="00F97958">
      <w:pPr>
        <w:numPr>
          <w:ilvl w:val="0"/>
          <w:numId w:val="1"/>
        </w:numPr>
        <w:ind w:left="1170" w:firstLine="0"/>
        <w:rPr>
          <w:rFonts w:ascii="Calibri" w:hAnsi="Calibri"/>
          <w:szCs w:val="22"/>
        </w:rPr>
      </w:pPr>
      <w:r>
        <w:rPr>
          <w:rFonts w:ascii="Calibri" w:hAnsi="Calibri"/>
          <w:b/>
          <w:szCs w:val="22"/>
        </w:rPr>
        <w:t>Patient r</w:t>
      </w:r>
      <w:r w:rsidRPr="006575B5">
        <w:rPr>
          <w:rFonts w:ascii="Calibri" w:hAnsi="Calibri"/>
          <w:b/>
          <w:szCs w:val="22"/>
        </w:rPr>
        <w:t>ace</w:t>
      </w:r>
      <w:r w:rsidRPr="00DF7431">
        <w:rPr>
          <w:rFonts w:ascii="Calibri" w:hAnsi="Calibri"/>
          <w:szCs w:val="22"/>
        </w:rPr>
        <w:t xml:space="preserve">: </w:t>
      </w:r>
      <w:r>
        <w:rPr>
          <w:rFonts w:ascii="Calibri" w:hAnsi="Calibri"/>
          <w:szCs w:val="22"/>
        </w:rPr>
        <w:t>C</w:t>
      </w:r>
      <w:r w:rsidRPr="00DF7431">
        <w:rPr>
          <w:rFonts w:ascii="Calibri" w:hAnsi="Calibri"/>
          <w:szCs w:val="22"/>
        </w:rPr>
        <w:t xml:space="preserve">aucasian vs. </w:t>
      </w:r>
      <w:r>
        <w:rPr>
          <w:rFonts w:ascii="Calibri" w:hAnsi="Calibri"/>
          <w:szCs w:val="22"/>
        </w:rPr>
        <w:t>o</w:t>
      </w:r>
      <w:r w:rsidRPr="00DF7431">
        <w:rPr>
          <w:rFonts w:ascii="Calibri" w:hAnsi="Calibri"/>
          <w:szCs w:val="22"/>
        </w:rPr>
        <w:t>ther</w:t>
      </w:r>
    </w:p>
    <w:p w:rsidR="00F97958" w:rsidRPr="00DF7431" w:rsidRDefault="00F97958" w:rsidP="00F97958">
      <w:pPr>
        <w:pStyle w:val="NoSpacing"/>
        <w:ind w:left="720"/>
        <w:rPr>
          <w:rStyle w:val="huge"/>
          <w:rFonts w:ascii="Calibri" w:hAnsi="Calibri" w:cs="Times New Roman"/>
          <w:color w:val="000000" w:themeColor="text1"/>
          <w:sz w:val="22"/>
          <w:szCs w:val="22"/>
        </w:rPr>
      </w:pPr>
      <w:r w:rsidRPr="00DF7431">
        <w:rPr>
          <w:rStyle w:val="huge"/>
          <w:rFonts w:ascii="Calibri" w:hAnsi="Calibri"/>
          <w:color w:val="000000" w:themeColor="text1"/>
          <w:sz w:val="22"/>
          <w:szCs w:val="22"/>
          <w:u w:val="single"/>
        </w:rPr>
        <w:t>Disease-related</w:t>
      </w:r>
      <w:r w:rsidRPr="00DF7431">
        <w:rPr>
          <w:rStyle w:val="huge"/>
          <w:rFonts w:ascii="Calibri" w:hAnsi="Calibri"/>
          <w:color w:val="000000" w:themeColor="text1"/>
          <w:sz w:val="22"/>
          <w:szCs w:val="22"/>
        </w:rPr>
        <w:t>:</w:t>
      </w:r>
    </w:p>
    <w:p w:rsidR="00F97958" w:rsidRPr="00DF7431" w:rsidRDefault="00F97958" w:rsidP="00F97958">
      <w:pPr>
        <w:pStyle w:val="NoSpacing"/>
        <w:numPr>
          <w:ilvl w:val="0"/>
          <w:numId w:val="2"/>
        </w:numPr>
        <w:ind w:left="1170" w:firstLine="0"/>
        <w:rPr>
          <w:rFonts w:ascii="Calibri" w:eastAsia="Times New Roman" w:hAnsi="Calibri"/>
          <w:sz w:val="22"/>
          <w:szCs w:val="22"/>
        </w:rPr>
      </w:pPr>
      <w:r w:rsidRPr="006575B5">
        <w:rPr>
          <w:rFonts w:ascii="Calibri" w:eastAsia="Times New Roman" w:hAnsi="Calibri"/>
          <w:b/>
          <w:sz w:val="22"/>
          <w:szCs w:val="22"/>
        </w:rPr>
        <w:t>Diagnosis</w:t>
      </w:r>
      <w:r w:rsidRPr="00DF7431">
        <w:rPr>
          <w:rFonts w:ascii="Calibri" w:eastAsia="Times New Roman" w:hAnsi="Calibri"/>
          <w:sz w:val="22"/>
          <w:szCs w:val="22"/>
        </w:rPr>
        <w:t xml:space="preserve">: </w:t>
      </w:r>
      <w:r>
        <w:rPr>
          <w:rFonts w:ascii="Calibri" w:eastAsia="Times New Roman" w:hAnsi="Calibri"/>
          <w:sz w:val="22"/>
          <w:szCs w:val="22"/>
        </w:rPr>
        <w:t>FL vs. DLBCL vs MCL vs Mature T/NK cell lymphoma vs NHL others</w:t>
      </w:r>
    </w:p>
    <w:p w:rsidR="00F97958" w:rsidRPr="005C43F0" w:rsidRDefault="00F97958" w:rsidP="00F97958">
      <w:pPr>
        <w:pStyle w:val="NoSpacing"/>
        <w:numPr>
          <w:ilvl w:val="0"/>
          <w:numId w:val="2"/>
        </w:numPr>
        <w:ind w:left="1170" w:firstLine="0"/>
        <w:rPr>
          <w:rStyle w:val="huge"/>
          <w:rFonts w:ascii="Calibri" w:eastAsia="Times New Roman" w:hAnsi="Calibri" w:cs="Times New Roman"/>
          <w:sz w:val="22"/>
          <w:szCs w:val="22"/>
        </w:rPr>
      </w:pPr>
      <w:proofErr w:type="spellStart"/>
      <w:r>
        <w:rPr>
          <w:rStyle w:val="huge"/>
          <w:rFonts w:ascii="Calibri" w:hAnsi="Calibri"/>
          <w:b/>
          <w:color w:val="000000" w:themeColor="text1"/>
          <w:sz w:val="22"/>
          <w:szCs w:val="22"/>
        </w:rPr>
        <w:t>Chemosensitivity</w:t>
      </w:r>
      <w:proofErr w:type="spellEnd"/>
      <w:r w:rsidRPr="006575B5">
        <w:rPr>
          <w:rStyle w:val="huge"/>
          <w:rFonts w:ascii="Calibri" w:hAnsi="Calibri"/>
          <w:b/>
          <w:color w:val="000000" w:themeColor="text1"/>
          <w:sz w:val="22"/>
          <w:szCs w:val="22"/>
        </w:rPr>
        <w:t xml:space="preserve"> status </w:t>
      </w:r>
      <w:r>
        <w:rPr>
          <w:rStyle w:val="huge"/>
          <w:rFonts w:ascii="Calibri" w:hAnsi="Calibri"/>
          <w:b/>
          <w:color w:val="000000" w:themeColor="text1"/>
          <w:sz w:val="22"/>
          <w:szCs w:val="22"/>
        </w:rPr>
        <w:t>prior to</w:t>
      </w:r>
      <w:r w:rsidRPr="006575B5">
        <w:rPr>
          <w:rStyle w:val="huge"/>
          <w:rFonts w:ascii="Calibri" w:hAnsi="Calibri"/>
          <w:b/>
          <w:color w:val="000000" w:themeColor="text1"/>
          <w:sz w:val="22"/>
          <w:szCs w:val="22"/>
        </w:rPr>
        <w:t xml:space="preserve"> HCT:</w:t>
      </w:r>
      <w:r w:rsidRPr="005C43F0">
        <w:rPr>
          <w:rStyle w:val="huge"/>
          <w:rFonts w:ascii="Calibri" w:hAnsi="Calibri"/>
          <w:color w:val="000000" w:themeColor="text1"/>
          <w:sz w:val="22"/>
          <w:szCs w:val="22"/>
        </w:rPr>
        <w:t xml:space="preserve"> </w:t>
      </w:r>
      <w:proofErr w:type="spellStart"/>
      <w:r>
        <w:rPr>
          <w:rStyle w:val="huge"/>
          <w:rFonts w:ascii="Calibri" w:hAnsi="Calibri"/>
          <w:color w:val="000000" w:themeColor="text1"/>
          <w:sz w:val="22"/>
          <w:szCs w:val="22"/>
        </w:rPr>
        <w:t>c</w:t>
      </w:r>
      <w:r w:rsidRPr="005C43F0">
        <w:rPr>
          <w:rStyle w:val="huge"/>
          <w:rFonts w:ascii="Calibri" w:hAnsi="Calibri"/>
          <w:color w:val="000000" w:themeColor="text1"/>
          <w:sz w:val="22"/>
          <w:szCs w:val="22"/>
        </w:rPr>
        <w:t>hemosensitive</w:t>
      </w:r>
      <w:proofErr w:type="spellEnd"/>
      <w:r w:rsidRPr="005C43F0">
        <w:rPr>
          <w:rStyle w:val="huge"/>
          <w:rFonts w:ascii="Calibri" w:hAnsi="Calibri"/>
          <w:color w:val="000000" w:themeColor="text1"/>
          <w:sz w:val="22"/>
          <w:szCs w:val="22"/>
        </w:rPr>
        <w:t xml:space="preserve"> vs. refractory vs. untreated/unknown</w:t>
      </w:r>
    </w:p>
    <w:p w:rsidR="00F97958" w:rsidRPr="00DF7431" w:rsidRDefault="00F97958" w:rsidP="00F97958">
      <w:pPr>
        <w:pStyle w:val="NoSpacing"/>
        <w:numPr>
          <w:ilvl w:val="0"/>
          <w:numId w:val="2"/>
        </w:numPr>
        <w:ind w:left="1170" w:firstLine="0"/>
        <w:rPr>
          <w:rStyle w:val="huge"/>
          <w:rFonts w:ascii="Calibri" w:eastAsia="Times New Roman" w:hAnsi="Calibri" w:cs="Times New Roman"/>
          <w:sz w:val="22"/>
          <w:szCs w:val="22"/>
        </w:rPr>
      </w:pPr>
      <w:r w:rsidRPr="006575B5">
        <w:rPr>
          <w:rStyle w:val="huge"/>
          <w:rFonts w:ascii="Calibri" w:eastAsia="Times New Roman" w:hAnsi="Calibri"/>
          <w:b/>
          <w:sz w:val="22"/>
          <w:szCs w:val="22"/>
        </w:rPr>
        <w:t>History of autologous transplant</w:t>
      </w:r>
      <w:r>
        <w:rPr>
          <w:rStyle w:val="huge"/>
          <w:rFonts w:ascii="Calibri" w:eastAsia="Times New Roman" w:hAnsi="Calibri"/>
          <w:sz w:val="22"/>
          <w:szCs w:val="22"/>
        </w:rPr>
        <w:t>: No vs. Yes</w:t>
      </w:r>
    </w:p>
    <w:p w:rsidR="00F97958" w:rsidRPr="005C43F0" w:rsidRDefault="00F97958" w:rsidP="00F97958">
      <w:pPr>
        <w:numPr>
          <w:ilvl w:val="0"/>
          <w:numId w:val="2"/>
        </w:numPr>
        <w:ind w:left="1170" w:firstLine="0"/>
        <w:rPr>
          <w:rFonts w:ascii="Calibri" w:hAnsi="Calibri"/>
          <w:szCs w:val="22"/>
        </w:rPr>
      </w:pPr>
      <w:r w:rsidRPr="006575B5">
        <w:rPr>
          <w:rFonts w:ascii="Calibri" w:hAnsi="Calibri"/>
          <w:b/>
          <w:szCs w:val="22"/>
        </w:rPr>
        <w:t>Time from diagnosis to HCT:</w:t>
      </w:r>
      <w:r>
        <w:rPr>
          <w:rFonts w:ascii="Calibri" w:hAnsi="Calibri"/>
          <w:szCs w:val="22"/>
        </w:rPr>
        <w:t xml:space="preserve"> &gt;24 months vs. ≤24 months</w:t>
      </w:r>
    </w:p>
    <w:p w:rsidR="00F97958" w:rsidRPr="00DF7431" w:rsidRDefault="00F97958" w:rsidP="00F97958">
      <w:pPr>
        <w:pStyle w:val="NoSpacing"/>
        <w:ind w:left="720"/>
        <w:rPr>
          <w:rFonts w:ascii="Calibri" w:eastAsia="Times New Roman" w:hAnsi="Calibri"/>
          <w:sz w:val="22"/>
          <w:szCs w:val="22"/>
        </w:rPr>
      </w:pPr>
      <w:r w:rsidRPr="00DF7431">
        <w:rPr>
          <w:rFonts w:ascii="Calibri" w:eastAsia="Times New Roman" w:hAnsi="Calibri"/>
          <w:sz w:val="22"/>
          <w:szCs w:val="22"/>
          <w:u w:val="single"/>
        </w:rPr>
        <w:t>Transplant-related</w:t>
      </w:r>
      <w:r w:rsidRPr="00DF7431">
        <w:rPr>
          <w:rFonts w:ascii="Calibri" w:eastAsia="Times New Roman" w:hAnsi="Calibri"/>
          <w:sz w:val="22"/>
          <w:szCs w:val="22"/>
        </w:rPr>
        <w:t>:</w:t>
      </w:r>
    </w:p>
    <w:p w:rsidR="00F97958" w:rsidRPr="00DF7431" w:rsidRDefault="00F97958" w:rsidP="00F97958">
      <w:pPr>
        <w:pStyle w:val="NoSpacing"/>
        <w:numPr>
          <w:ilvl w:val="0"/>
          <w:numId w:val="3"/>
        </w:numPr>
        <w:ind w:left="1170" w:firstLine="0"/>
        <w:rPr>
          <w:rFonts w:ascii="Calibri" w:eastAsia="Times New Roman" w:hAnsi="Calibri"/>
          <w:sz w:val="22"/>
          <w:szCs w:val="22"/>
        </w:rPr>
      </w:pPr>
      <w:r w:rsidRPr="006575B5">
        <w:rPr>
          <w:rFonts w:ascii="Calibri" w:eastAsia="Times New Roman" w:hAnsi="Calibri"/>
          <w:b/>
          <w:sz w:val="22"/>
          <w:szCs w:val="22"/>
        </w:rPr>
        <w:t>Graft source</w:t>
      </w:r>
      <w:r w:rsidRPr="00DF7431">
        <w:rPr>
          <w:rFonts w:ascii="Calibri" w:eastAsia="Times New Roman" w:hAnsi="Calibri"/>
          <w:sz w:val="22"/>
          <w:szCs w:val="22"/>
        </w:rPr>
        <w:t xml:space="preserve">: </w:t>
      </w:r>
      <w:r>
        <w:rPr>
          <w:rFonts w:ascii="Calibri" w:eastAsia="Times New Roman" w:hAnsi="Calibri"/>
          <w:sz w:val="22"/>
          <w:szCs w:val="22"/>
        </w:rPr>
        <w:t>p</w:t>
      </w:r>
      <w:r w:rsidRPr="00DF7431">
        <w:rPr>
          <w:rFonts w:ascii="Calibri" w:eastAsia="Times New Roman" w:hAnsi="Calibri"/>
          <w:sz w:val="22"/>
          <w:szCs w:val="22"/>
        </w:rPr>
        <w:t xml:space="preserve">eripheral blood vs bone marrow </w:t>
      </w:r>
    </w:p>
    <w:p w:rsidR="00F97958" w:rsidRPr="00177599" w:rsidRDefault="00F97958" w:rsidP="00F97958">
      <w:pPr>
        <w:pStyle w:val="NoSpacing"/>
        <w:numPr>
          <w:ilvl w:val="0"/>
          <w:numId w:val="3"/>
        </w:numPr>
        <w:ind w:left="1170" w:firstLine="0"/>
        <w:rPr>
          <w:rFonts w:ascii="Calibri" w:eastAsia="Times New Roman" w:hAnsi="Calibri"/>
          <w:sz w:val="22"/>
          <w:szCs w:val="22"/>
        </w:rPr>
      </w:pPr>
      <w:r w:rsidRPr="006E200B">
        <w:rPr>
          <w:rFonts w:ascii="Calibri" w:hAnsi="Calibri"/>
          <w:b/>
          <w:sz w:val="22"/>
          <w:szCs w:val="22"/>
        </w:rPr>
        <w:t>Transplant donor type:</w:t>
      </w:r>
      <w:r w:rsidRPr="006E200B">
        <w:rPr>
          <w:rFonts w:ascii="Calibri" w:hAnsi="Calibri"/>
          <w:sz w:val="22"/>
          <w:szCs w:val="22"/>
        </w:rPr>
        <w:t xml:space="preserve"> </w:t>
      </w:r>
      <w:r>
        <w:rPr>
          <w:rFonts w:ascii="Calibri" w:hAnsi="Calibri"/>
          <w:sz w:val="22"/>
          <w:szCs w:val="22"/>
        </w:rPr>
        <w:t>Matched related vs matched unrelated (8/8) vs</w:t>
      </w:r>
      <w:r w:rsidRPr="006E200B">
        <w:rPr>
          <w:rFonts w:ascii="Calibri" w:hAnsi="Calibri"/>
          <w:sz w:val="22"/>
          <w:szCs w:val="22"/>
        </w:rPr>
        <w:t xml:space="preserve"> mismatched unrelated</w:t>
      </w:r>
      <w:r>
        <w:rPr>
          <w:rFonts w:ascii="Calibri" w:hAnsi="Calibri"/>
          <w:sz w:val="22"/>
          <w:szCs w:val="22"/>
        </w:rPr>
        <w:t xml:space="preserve"> vs. cord blood vs. haploidentical </w:t>
      </w:r>
    </w:p>
    <w:p w:rsidR="00F97958" w:rsidRPr="00EF3FBC" w:rsidRDefault="00F97958" w:rsidP="00F97958">
      <w:pPr>
        <w:pStyle w:val="NoSpacing"/>
        <w:numPr>
          <w:ilvl w:val="0"/>
          <w:numId w:val="3"/>
        </w:numPr>
        <w:ind w:left="1170" w:firstLine="0"/>
        <w:rPr>
          <w:rFonts w:ascii="Calibri" w:eastAsia="Times New Roman" w:hAnsi="Calibri"/>
          <w:sz w:val="22"/>
          <w:szCs w:val="22"/>
        </w:rPr>
      </w:pPr>
      <w:r w:rsidRPr="006E200B">
        <w:rPr>
          <w:rFonts w:ascii="Calibri" w:hAnsi="Calibri"/>
          <w:b/>
          <w:sz w:val="22"/>
          <w:szCs w:val="22"/>
        </w:rPr>
        <w:t>GVHD prophylaxis</w:t>
      </w:r>
      <w:r w:rsidRPr="006E200B">
        <w:rPr>
          <w:rFonts w:ascii="Calibri" w:hAnsi="Calibri"/>
          <w:sz w:val="22"/>
          <w:szCs w:val="22"/>
        </w:rPr>
        <w:t xml:space="preserve">: </w:t>
      </w:r>
      <w:proofErr w:type="spellStart"/>
      <w:r>
        <w:rPr>
          <w:rFonts w:ascii="Calibri" w:hAnsi="Calibri"/>
          <w:sz w:val="22"/>
          <w:szCs w:val="22"/>
        </w:rPr>
        <w:t>CNI+MTX+others</w:t>
      </w:r>
      <w:proofErr w:type="spellEnd"/>
      <w:r>
        <w:rPr>
          <w:rFonts w:ascii="Calibri" w:hAnsi="Calibri"/>
          <w:sz w:val="22"/>
          <w:szCs w:val="22"/>
        </w:rPr>
        <w:t xml:space="preserve"> vs </w:t>
      </w:r>
      <w:proofErr w:type="spellStart"/>
      <w:r w:rsidRPr="000E7381">
        <w:rPr>
          <w:rFonts w:ascii="Calibri" w:hAnsi="Calibri"/>
          <w:sz w:val="22"/>
          <w:szCs w:val="22"/>
        </w:rPr>
        <w:t>CNI+MMF+others</w:t>
      </w:r>
      <w:proofErr w:type="spellEnd"/>
      <w:r w:rsidRPr="000E7381">
        <w:rPr>
          <w:rFonts w:ascii="Calibri" w:hAnsi="Calibri"/>
          <w:sz w:val="22"/>
          <w:szCs w:val="22"/>
        </w:rPr>
        <w:t xml:space="preserve"> vs </w:t>
      </w:r>
      <w:r>
        <w:rPr>
          <w:rFonts w:ascii="Calibri" w:hAnsi="Calibri" w:cs="Calibri"/>
          <w:color w:val="000000"/>
          <w:sz w:val="22"/>
          <w:szCs w:val="22"/>
        </w:rPr>
        <w:t>CNI + other(s) except MMF, MTX, post CY</w:t>
      </w:r>
      <w:r>
        <w:rPr>
          <w:rFonts w:ascii="Calibri" w:hAnsi="Calibri"/>
          <w:sz w:val="22"/>
          <w:szCs w:val="22"/>
        </w:rPr>
        <w:t xml:space="preserve"> vs. Others vs. missing</w:t>
      </w:r>
    </w:p>
    <w:p w:rsidR="00F97958" w:rsidRPr="00EF3FBC" w:rsidRDefault="00F97958" w:rsidP="00F97958">
      <w:pPr>
        <w:pStyle w:val="NoSpacing"/>
        <w:numPr>
          <w:ilvl w:val="0"/>
          <w:numId w:val="3"/>
        </w:numPr>
        <w:ind w:left="1170" w:firstLine="0"/>
        <w:rPr>
          <w:rFonts w:ascii="Calibri" w:eastAsia="Times New Roman" w:hAnsi="Calibri"/>
          <w:b/>
          <w:sz w:val="22"/>
          <w:szCs w:val="22"/>
        </w:rPr>
      </w:pPr>
      <w:r w:rsidRPr="00EF3FBC">
        <w:rPr>
          <w:rFonts w:ascii="Calibri" w:hAnsi="Calibri"/>
          <w:b/>
          <w:sz w:val="22"/>
          <w:szCs w:val="22"/>
        </w:rPr>
        <w:t>D</w:t>
      </w:r>
      <w:r>
        <w:rPr>
          <w:rFonts w:ascii="Calibri" w:hAnsi="Calibri"/>
          <w:b/>
          <w:sz w:val="22"/>
          <w:szCs w:val="22"/>
        </w:rPr>
        <w:t>onor</w:t>
      </w:r>
      <w:r w:rsidRPr="00EF3FBC">
        <w:rPr>
          <w:rFonts w:ascii="Calibri" w:eastAsia="Times New Roman" w:hAnsi="Calibri"/>
          <w:b/>
          <w:sz w:val="22"/>
          <w:szCs w:val="22"/>
        </w:rPr>
        <w:t>-R</w:t>
      </w:r>
      <w:r>
        <w:rPr>
          <w:rFonts w:ascii="Calibri" w:eastAsia="Times New Roman" w:hAnsi="Calibri"/>
          <w:b/>
          <w:sz w:val="22"/>
          <w:szCs w:val="22"/>
        </w:rPr>
        <w:t>ecipient</w:t>
      </w:r>
      <w:r w:rsidRPr="00EF3FBC">
        <w:rPr>
          <w:rFonts w:ascii="Calibri" w:eastAsia="Times New Roman" w:hAnsi="Calibri"/>
          <w:b/>
          <w:sz w:val="22"/>
          <w:szCs w:val="22"/>
        </w:rPr>
        <w:t xml:space="preserve"> CMV match: </w:t>
      </w:r>
      <w:r>
        <w:rPr>
          <w:rFonts w:ascii="Calibri" w:eastAsia="Times New Roman" w:hAnsi="Calibri"/>
          <w:sz w:val="22"/>
          <w:szCs w:val="22"/>
        </w:rPr>
        <w:t>Donor+/Recipient – vs. others vs. missing</w:t>
      </w:r>
    </w:p>
    <w:p w:rsidR="001D7595" w:rsidRPr="00F97958" w:rsidRDefault="00F97958" w:rsidP="00F97958">
      <w:pPr>
        <w:pStyle w:val="NoSpacing"/>
        <w:numPr>
          <w:ilvl w:val="0"/>
          <w:numId w:val="3"/>
        </w:numPr>
        <w:ind w:left="1170" w:firstLine="0"/>
        <w:rPr>
          <w:rFonts w:ascii="Calibri" w:eastAsia="Times New Roman" w:hAnsi="Calibri"/>
          <w:sz w:val="22"/>
          <w:szCs w:val="22"/>
        </w:rPr>
      </w:pPr>
      <w:r w:rsidRPr="001E2B97">
        <w:rPr>
          <w:rFonts w:ascii="Calibri" w:eastAsia="Times New Roman" w:hAnsi="Calibri"/>
          <w:b/>
          <w:sz w:val="22"/>
          <w:szCs w:val="22"/>
        </w:rPr>
        <w:t>ATG/</w:t>
      </w:r>
      <w:r>
        <w:rPr>
          <w:rFonts w:ascii="Calibri" w:eastAsia="Times New Roman" w:hAnsi="Calibri"/>
          <w:b/>
          <w:sz w:val="22"/>
          <w:szCs w:val="22"/>
        </w:rPr>
        <w:t>alemtuzumab</w:t>
      </w:r>
      <w:r w:rsidRPr="001E2B97">
        <w:rPr>
          <w:rFonts w:ascii="Calibri" w:eastAsia="Times New Roman" w:hAnsi="Calibri"/>
          <w:b/>
          <w:sz w:val="22"/>
          <w:szCs w:val="22"/>
        </w:rPr>
        <w:t>:</w:t>
      </w:r>
      <w:r>
        <w:rPr>
          <w:rFonts w:ascii="Calibri" w:eastAsia="Times New Roman" w:hAnsi="Calibri"/>
          <w:sz w:val="22"/>
          <w:szCs w:val="22"/>
        </w:rPr>
        <w:t xml:space="preserve"> no vs. yes vs. missing</w:t>
      </w:r>
    </w:p>
    <w:p w:rsidR="001D7595" w:rsidRDefault="001D7595"/>
    <w:p w:rsidR="001D7595" w:rsidRDefault="001D7595"/>
    <w:p w:rsidR="001D7595" w:rsidRDefault="001D7595"/>
    <w:p w:rsidR="001D7595" w:rsidRDefault="001D7595"/>
    <w:p w:rsidR="001D7595" w:rsidRDefault="001D7595"/>
    <w:p w:rsidR="001D7595" w:rsidRDefault="001D7595"/>
    <w:p w:rsidR="001D7595" w:rsidRDefault="001D7595"/>
    <w:p w:rsidR="001D7595" w:rsidRDefault="001D7595"/>
    <w:p w:rsidR="001D7595" w:rsidRDefault="001D7595"/>
    <w:p w:rsidR="001D7595" w:rsidRDefault="001D7595"/>
    <w:p w:rsidR="001D7595" w:rsidRDefault="001D7595"/>
    <w:p w:rsidR="001D7595" w:rsidRDefault="001D7595"/>
    <w:p w:rsidR="001D7595" w:rsidRDefault="001D7595"/>
    <w:p w:rsidR="001D7595" w:rsidRDefault="001D7595"/>
    <w:p w:rsidR="001D7595" w:rsidRDefault="001D7595"/>
    <w:p w:rsidR="001D7595" w:rsidRDefault="001D7595"/>
    <w:p w:rsidR="001D7595" w:rsidRDefault="001D7595"/>
    <w:p w:rsidR="001D7595" w:rsidRDefault="001D7595"/>
    <w:p w:rsidR="00D371E6" w:rsidRDefault="00D371E6">
      <w:r>
        <w:br w:type="page"/>
      </w:r>
    </w:p>
    <w:p w:rsidR="001D7595" w:rsidRDefault="001D7595" w:rsidP="00D371E6">
      <w:pPr>
        <w:pStyle w:val="Heading1"/>
      </w:pPr>
      <w:bookmarkStart w:id="2" w:name="_Toc23165750"/>
      <w:r>
        <w:lastRenderedPageBreak/>
        <w:t xml:space="preserve">Supplemental Table 2: Complete </w:t>
      </w:r>
      <w:r w:rsidR="007B5BD1">
        <w:t>Multivariable</w:t>
      </w:r>
      <w:r>
        <w:t xml:space="preserve"> Analysis Results</w:t>
      </w:r>
      <w:bookmarkEnd w:id="2"/>
    </w:p>
    <w:p w:rsidR="00D371E6" w:rsidRDefault="00D371E6" w:rsidP="00D371E6"/>
    <w:p w:rsidR="00D371E6" w:rsidRPr="00BC4C4F" w:rsidRDefault="00D371E6" w:rsidP="00D371E6">
      <w:pPr>
        <w:rPr>
          <w:b/>
        </w:rPr>
      </w:pPr>
    </w:p>
    <w:tbl>
      <w:tblPr>
        <w:tblW w:w="8995" w:type="dxa"/>
        <w:tblInd w:w="113" w:type="dxa"/>
        <w:tblCellMar>
          <w:top w:w="15" w:type="dxa"/>
          <w:bottom w:w="15" w:type="dxa"/>
        </w:tblCellMar>
        <w:tblLook w:val="04A0" w:firstRow="1" w:lastRow="0" w:firstColumn="1" w:lastColumn="0" w:noHBand="0" w:noVBand="1"/>
      </w:tblPr>
      <w:tblGrid>
        <w:gridCol w:w="3595"/>
        <w:gridCol w:w="830"/>
        <w:gridCol w:w="830"/>
        <w:gridCol w:w="950"/>
        <w:gridCol w:w="1080"/>
        <w:gridCol w:w="990"/>
        <w:gridCol w:w="720"/>
      </w:tblGrid>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bCs/>
              </w:rPr>
            </w:pPr>
            <w:r w:rsidRPr="00BC4C4F">
              <w:rPr>
                <w:rFonts w:ascii="Calibri" w:eastAsia="Times New Roman" w:hAnsi="Calibri" w:cs="Calibri"/>
                <w:b/>
                <w:bCs/>
              </w:rPr>
              <w:t>1. Relapse</w:t>
            </w: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bCs/>
              </w:rPr>
            </w:pP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95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108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b/>
                <w:sz w:val="20"/>
              </w:rPr>
            </w:pPr>
            <w:r w:rsidRPr="00BC4C4F">
              <w:rPr>
                <w:rFonts w:ascii="Calibri" w:eastAsia="Times New Roman" w:hAnsi="Calibri" w:cs="Calibri"/>
                <w:b/>
              </w:rPr>
              <w:t>RR</w:t>
            </w: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rPr>
            </w:pPr>
            <w:r w:rsidRPr="00BC4C4F">
              <w:rPr>
                <w:rFonts w:ascii="Calibri" w:eastAsia="Times New Roman" w:hAnsi="Calibri" w:cs="Calibri"/>
                <w:b/>
              </w:rPr>
              <w:t>95% CI</w:t>
            </w:r>
          </w:p>
          <w:p w:rsidR="00D371E6" w:rsidRPr="00BC4C4F" w:rsidRDefault="00D371E6" w:rsidP="002052DA">
            <w:pPr>
              <w:jc w:val="center"/>
              <w:rPr>
                <w:rFonts w:ascii="Calibri" w:eastAsia="Times New Roman" w:hAnsi="Calibri" w:cs="Calibri"/>
                <w:b/>
              </w:rPr>
            </w:pPr>
            <w:r w:rsidRPr="00BC4C4F">
              <w:rPr>
                <w:rFonts w:ascii="Calibri" w:eastAsia="Times New Roman" w:hAnsi="Calibri" w:cs="Calibri"/>
                <w:b/>
              </w:rPr>
              <w:t>Lower Limit</w:t>
            </w:r>
          </w:p>
        </w:tc>
        <w:tc>
          <w:tcPr>
            <w:tcW w:w="95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rPr>
            </w:pPr>
            <w:r w:rsidRPr="00BC4C4F">
              <w:rPr>
                <w:rFonts w:ascii="Calibri" w:eastAsia="Times New Roman" w:hAnsi="Calibri" w:cs="Calibri"/>
                <w:b/>
              </w:rPr>
              <w:t>95% CI</w:t>
            </w:r>
          </w:p>
          <w:p w:rsidR="00D371E6" w:rsidRPr="00BC4C4F" w:rsidRDefault="00D371E6" w:rsidP="002052DA">
            <w:pPr>
              <w:jc w:val="center"/>
              <w:rPr>
                <w:rFonts w:ascii="Calibri" w:eastAsia="Times New Roman" w:hAnsi="Calibri" w:cs="Calibri"/>
                <w:b/>
              </w:rPr>
            </w:pPr>
            <w:r w:rsidRPr="00BC4C4F">
              <w:rPr>
                <w:rFonts w:ascii="Calibri" w:eastAsia="Times New Roman" w:hAnsi="Calibri" w:cs="Calibri"/>
                <w:b/>
              </w:rPr>
              <w:t>Upper Limit</w:t>
            </w:r>
          </w:p>
        </w:tc>
        <w:tc>
          <w:tcPr>
            <w:tcW w:w="108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rPr>
            </w:pPr>
            <w:r w:rsidRPr="00BC4C4F">
              <w:rPr>
                <w:rFonts w:ascii="Calibri" w:eastAsia="Times New Roman" w:hAnsi="Calibri" w:cs="Calibri"/>
                <w:b/>
              </w:rPr>
              <w:t>p-value</w:t>
            </w: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rPr>
            </w:pPr>
            <w:r w:rsidRPr="00BC4C4F">
              <w:rPr>
                <w:rFonts w:ascii="Calibri" w:eastAsia="Times New Roman" w:hAnsi="Calibri" w:cs="Calibri"/>
                <w:b/>
              </w:rPr>
              <w:t>Overall</w:t>
            </w:r>
          </w:p>
          <w:p w:rsidR="00D371E6" w:rsidRPr="00BC4C4F" w:rsidRDefault="00D371E6" w:rsidP="002052DA">
            <w:pPr>
              <w:jc w:val="center"/>
              <w:rPr>
                <w:rFonts w:ascii="Calibri" w:eastAsia="Times New Roman" w:hAnsi="Calibri" w:cs="Calibri"/>
                <w:b/>
              </w:rPr>
            </w:pPr>
            <w:r w:rsidRPr="00BC4C4F">
              <w:rPr>
                <w:rFonts w:ascii="Calibri" w:eastAsia="Times New Roman" w:hAnsi="Calibri" w:cs="Calibri"/>
                <w:b/>
              </w:rPr>
              <w:t>p-value</w:t>
            </w: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rPr>
            </w:pPr>
            <w:r w:rsidRPr="00BC4C4F">
              <w:rPr>
                <w:rFonts w:ascii="Calibri" w:eastAsia="Times New Roman" w:hAnsi="Calibri" w:cs="Calibri"/>
                <w:b/>
              </w:rPr>
              <w:t>N</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bCs/>
              </w:rPr>
            </w:pPr>
            <w:r w:rsidRPr="00BC4C4F">
              <w:rPr>
                <w:rFonts w:ascii="Calibri" w:eastAsia="Times New Roman" w:hAnsi="Calibri" w:cs="Calibri"/>
                <w:b/>
                <w:bCs/>
              </w:rPr>
              <w:t>ATG/</w:t>
            </w:r>
            <w:r w:rsidR="00E4500D">
              <w:t xml:space="preserve"> </w:t>
            </w:r>
            <w:r w:rsidR="00E4500D" w:rsidRPr="00E4500D">
              <w:rPr>
                <w:rFonts w:ascii="Calibri" w:eastAsia="Times New Roman" w:hAnsi="Calibri" w:cs="Calibri"/>
                <w:b/>
                <w:bCs/>
              </w:rPr>
              <w:t>alemtuzumab</w:t>
            </w:r>
          </w:p>
        </w:tc>
        <w:tc>
          <w:tcPr>
            <w:tcW w:w="830" w:type="dxa"/>
            <w:tcBorders>
              <w:top w:val="single" w:sz="4" w:space="0" w:color="auto"/>
              <w:left w:val="single" w:sz="4" w:space="0" w:color="auto"/>
              <w:bottom w:val="single" w:sz="4" w:space="0" w:color="auto"/>
              <w:right w:val="single" w:sz="4" w:space="0" w:color="auto"/>
            </w:tcBorders>
            <w:noWrap/>
          </w:tcPr>
          <w:p w:rsidR="00D371E6" w:rsidRPr="00BC4C4F" w:rsidRDefault="00D371E6" w:rsidP="002052DA">
            <w:pPr>
              <w:jc w:val="center"/>
              <w:rPr>
                <w:rFonts w:ascii="Calibri" w:eastAsia="Times New Roman" w:hAnsi="Calibri" w:cs="Calibri"/>
              </w:rPr>
            </w:pPr>
          </w:p>
        </w:tc>
        <w:tc>
          <w:tcPr>
            <w:tcW w:w="830" w:type="dxa"/>
            <w:tcBorders>
              <w:top w:val="single" w:sz="4" w:space="0" w:color="auto"/>
              <w:left w:val="single" w:sz="4" w:space="0" w:color="auto"/>
              <w:bottom w:val="single" w:sz="4" w:space="0" w:color="auto"/>
              <w:right w:val="single" w:sz="4" w:space="0" w:color="auto"/>
            </w:tcBorders>
            <w:noWrap/>
          </w:tcPr>
          <w:p w:rsidR="00D371E6" w:rsidRPr="00BC4C4F" w:rsidRDefault="00D371E6" w:rsidP="002052DA">
            <w:pPr>
              <w:jc w:val="center"/>
              <w:rPr>
                <w:rFonts w:ascii="Calibri" w:eastAsia="Times New Roman" w:hAnsi="Calibri" w:cs="Calibri"/>
              </w:rPr>
            </w:pPr>
          </w:p>
        </w:tc>
        <w:tc>
          <w:tcPr>
            <w:tcW w:w="950" w:type="dxa"/>
            <w:tcBorders>
              <w:top w:val="single" w:sz="4" w:space="0" w:color="auto"/>
              <w:left w:val="single" w:sz="4" w:space="0" w:color="auto"/>
              <w:bottom w:val="single" w:sz="4" w:space="0" w:color="auto"/>
              <w:right w:val="single" w:sz="4" w:space="0" w:color="auto"/>
            </w:tcBorders>
            <w:noWrap/>
          </w:tcPr>
          <w:p w:rsidR="00D371E6" w:rsidRPr="00BC4C4F" w:rsidRDefault="00D371E6" w:rsidP="002052DA">
            <w:pPr>
              <w:jc w:val="center"/>
              <w:rPr>
                <w:rFonts w:ascii="Calibri" w:eastAsia="Times New Roman" w:hAnsi="Calibri" w:cs="Calibri"/>
              </w:rPr>
            </w:pPr>
          </w:p>
        </w:tc>
        <w:tc>
          <w:tcPr>
            <w:tcW w:w="1080" w:type="dxa"/>
            <w:tcBorders>
              <w:top w:val="single" w:sz="4" w:space="0" w:color="auto"/>
              <w:left w:val="single" w:sz="4" w:space="0" w:color="auto"/>
              <w:bottom w:val="single" w:sz="4" w:space="0" w:color="auto"/>
              <w:right w:val="single" w:sz="4" w:space="0" w:color="auto"/>
            </w:tcBorders>
            <w:noWrap/>
          </w:tcPr>
          <w:p w:rsidR="00D371E6" w:rsidRPr="00BC4C4F" w:rsidRDefault="00D371E6" w:rsidP="002052DA">
            <w:pPr>
              <w:jc w:val="center"/>
              <w:rPr>
                <w:rFonts w:ascii="Calibri" w:eastAsia="Times New Roman" w:hAnsi="Calibri" w:cs="Calibri"/>
              </w:rPr>
            </w:pPr>
          </w:p>
        </w:tc>
        <w:tc>
          <w:tcPr>
            <w:tcW w:w="990" w:type="dxa"/>
            <w:tcBorders>
              <w:top w:val="single" w:sz="4" w:space="0" w:color="auto"/>
              <w:left w:val="single" w:sz="4" w:space="0" w:color="auto"/>
              <w:bottom w:val="single" w:sz="4" w:space="0" w:color="auto"/>
              <w:right w:val="single" w:sz="4" w:space="0" w:color="auto"/>
            </w:tcBorders>
            <w:noWrap/>
          </w:tcPr>
          <w:p w:rsidR="00D371E6" w:rsidRPr="00BC4C4F" w:rsidRDefault="00D371E6" w:rsidP="002052DA">
            <w:pPr>
              <w:jc w:val="center"/>
              <w:rPr>
                <w:rFonts w:ascii="Calibri" w:eastAsia="Times New Roman" w:hAnsi="Calibri" w:cs="Calibri"/>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No</w:t>
            </w: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1</w:t>
            </w: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p>
        </w:tc>
        <w:tc>
          <w:tcPr>
            <w:tcW w:w="95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108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0.0077</w:t>
            </w: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489</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 xml:space="preserve">Yes </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1.494</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1.152</w:t>
            </w: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1.937</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0.0025</w:t>
            </w: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189</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Missing</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0.971</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0.575</w:t>
            </w: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1.638</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0.9108</w:t>
            </w: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49</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95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108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bCs/>
              </w:rPr>
            </w:pPr>
            <w:r w:rsidRPr="00BC4C4F">
              <w:rPr>
                <w:rFonts w:ascii="Calibri" w:eastAsia="Times New Roman" w:hAnsi="Calibri" w:cs="Calibri"/>
                <w:b/>
                <w:bCs/>
              </w:rPr>
              <w:t>Time from diagnosis to transplant</w:t>
            </w: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bCs/>
              </w:rPr>
            </w:pP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95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108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&gt;24 months</w:t>
            </w: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1</w:t>
            </w: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p>
        </w:tc>
        <w:tc>
          <w:tcPr>
            <w:tcW w:w="95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108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0.0346</w:t>
            </w: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279</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&lt;=24 months</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0.778</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0.617</w:t>
            </w: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0.982</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0.0346</w:t>
            </w: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448</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95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108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bCs/>
              </w:rPr>
            </w:pPr>
            <w:r w:rsidRPr="00BC4C4F">
              <w:rPr>
                <w:rFonts w:ascii="Calibri" w:eastAsia="Times New Roman" w:hAnsi="Calibri" w:cs="Calibri"/>
                <w:b/>
                <w:bCs/>
              </w:rPr>
              <w:t>Disease status</w:t>
            </w: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bCs/>
              </w:rPr>
            </w:pP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95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108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Sensitive</w:t>
            </w: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1</w:t>
            </w: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p>
        </w:tc>
        <w:tc>
          <w:tcPr>
            <w:tcW w:w="95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108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0.0005</w:t>
            </w: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609</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Resistant</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1.808</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1.341</w:t>
            </w: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2.438</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0.0001</w:t>
            </w: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102</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Missing</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1.224</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0.562</w:t>
            </w: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2.666</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0.6107</w:t>
            </w: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16</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bCs/>
              </w:rPr>
            </w:pPr>
            <w:r w:rsidRPr="00BC4C4F">
              <w:rPr>
                <w:rFonts w:ascii="Calibri" w:eastAsia="Times New Roman" w:hAnsi="Calibri" w:cs="Calibri"/>
                <w:b/>
                <w:bCs/>
              </w:rPr>
              <w:t>Year of transplant</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b/>
                <w:bCs/>
              </w:rPr>
            </w:pP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2000-2005</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1.00</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0.4753</w:t>
            </w: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76</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2006-2010</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0.773</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0.511</w:t>
            </w: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1.169</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0.2227</w:t>
            </w: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238</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2011-2015</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0.816</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0.539</w:t>
            </w: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1.236</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0.3371</w:t>
            </w: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413</w:t>
            </w:r>
          </w:p>
        </w:tc>
      </w:tr>
      <w:tr w:rsidR="00D371E6" w:rsidRPr="00BC4C4F" w:rsidTr="009F646D">
        <w:trPr>
          <w:trHeight w:val="300"/>
        </w:trPr>
        <w:tc>
          <w:tcPr>
            <w:tcW w:w="359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D371E6" w:rsidRPr="00BC4C4F" w:rsidRDefault="00D371E6" w:rsidP="002052DA">
            <w:pPr>
              <w:jc w:val="center"/>
              <w:rPr>
                <w:rFonts w:eastAsia="Times New Roman" w:cs="Times New Roman"/>
                <w:sz w:val="20"/>
              </w:rPr>
            </w:pPr>
          </w:p>
        </w:tc>
        <w:tc>
          <w:tcPr>
            <w:tcW w:w="83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D371E6" w:rsidRPr="00BC4C4F" w:rsidRDefault="00D371E6" w:rsidP="002052DA">
            <w:pPr>
              <w:jc w:val="center"/>
              <w:rPr>
                <w:rFonts w:eastAsia="Times New Roman" w:cs="Times New Roman"/>
                <w:sz w:val="20"/>
              </w:rPr>
            </w:pPr>
          </w:p>
        </w:tc>
        <w:tc>
          <w:tcPr>
            <w:tcW w:w="83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D371E6" w:rsidRPr="00BC4C4F" w:rsidRDefault="00D371E6" w:rsidP="002052DA">
            <w:pPr>
              <w:jc w:val="center"/>
              <w:rPr>
                <w:rFonts w:eastAsia="Times New Roman" w:cs="Times New Roman"/>
                <w:sz w:val="20"/>
              </w:rPr>
            </w:pPr>
          </w:p>
        </w:tc>
        <w:tc>
          <w:tcPr>
            <w:tcW w:w="95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D371E6" w:rsidRPr="00BC4C4F" w:rsidRDefault="00D371E6" w:rsidP="002052DA">
            <w:pPr>
              <w:jc w:val="center"/>
              <w:rPr>
                <w:rFonts w:eastAsia="Times New Roman" w:cs="Times New Roman"/>
                <w:sz w:val="20"/>
              </w:rPr>
            </w:pP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D371E6" w:rsidRPr="00BC4C4F" w:rsidRDefault="00D371E6" w:rsidP="002052DA">
            <w:pPr>
              <w:jc w:val="center"/>
              <w:rPr>
                <w:rFonts w:eastAsia="Times New Roman" w:cs="Times New Roman"/>
                <w:sz w:val="20"/>
              </w:rPr>
            </w:pPr>
          </w:p>
        </w:tc>
        <w:tc>
          <w:tcPr>
            <w:tcW w:w="99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hideMark/>
          </w:tcPr>
          <w:p w:rsidR="00D371E6" w:rsidRPr="00BC4C4F" w:rsidRDefault="00D371E6" w:rsidP="002052DA">
            <w:pPr>
              <w:jc w:val="center"/>
              <w:rPr>
                <w:rFonts w:eastAsia="Times New Roman" w:cs="Times New Roman"/>
                <w:sz w:val="20"/>
              </w:rPr>
            </w:pPr>
          </w:p>
        </w:tc>
        <w:tc>
          <w:tcPr>
            <w:tcW w:w="72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hideMark/>
          </w:tcPr>
          <w:p w:rsidR="00D371E6" w:rsidRPr="00BC4C4F" w:rsidRDefault="00D371E6" w:rsidP="002052DA">
            <w:pPr>
              <w:jc w:val="center"/>
              <w:rPr>
                <w:rFonts w:eastAsia="Times New Roman" w:cs="Times New Roman"/>
                <w:sz w:val="20"/>
              </w:rPr>
            </w:pP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bCs/>
              </w:rPr>
            </w:pPr>
            <w:r w:rsidRPr="00BC4C4F">
              <w:rPr>
                <w:rFonts w:ascii="Calibri" w:eastAsia="Times New Roman" w:hAnsi="Calibri" w:cs="Calibri"/>
                <w:b/>
                <w:bCs/>
              </w:rPr>
              <w:t xml:space="preserve">2. </w:t>
            </w:r>
            <w:r>
              <w:rPr>
                <w:rFonts w:ascii="Calibri" w:eastAsia="Times New Roman" w:hAnsi="Calibri" w:cs="Calibri"/>
                <w:b/>
                <w:bCs/>
              </w:rPr>
              <w:t>N</w:t>
            </w:r>
            <w:r w:rsidRPr="00BC4C4F">
              <w:rPr>
                <w:rFonts w:ascii="Calibri" w:eastAsia="Times New Roman" w:hAnsi="Calibri" w:cs="Calibri"/>
                <w:b/>
                <w:bCs/>
              </w:rPr>
              <w:t>RM</w:t>
            </w: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bCs/>
              </w:rPr>
            </w:pP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95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108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b/>
                <w:sz w:val="20"/>
              </w:rPr>
            </w:pPr>
            <w:r w:rsidRPr="00BC4C4F">
              <w:rPr>
                <w:rFonts w:ascii="Calibri" w:eastAsia="Times New Roman" w:hAnsi="Calibri" w:cs="Calibri"/>
                <w:b/>
              </w:rPr>
              <w:t>RR</w:t>
            </w: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rPr>
            </w:pPr>
            <w:r w:rsidRPr="00BC4C4F">
              <w:rPr>
                <w:rFonts w:ascii="Calibri" w:eastAsia="Times New Roman" w:hAnsi="Calibri" w:cs="Calibri"/>
                <w:b/>
              </w:rPr>
              <w:t>95% CI</w:t>
            </w:r>
          </w:p>
          <w:p w:rsidR="00D371E6" w:rsidRPr="00BC4C4F" w:rsidRDefault="00D371E6" w:rsidP="002052DA">
            <w:pPr>
              <w:jc w:val="center"/>
              <w:rPr>
                <w:rFonts w:ascii="Calibri" w:eastAsia="Times New Roman" w:hAnsi="Calibri" w:cs="Calibri"/>
                <w:b/>
              </w:rPr>
            </w:pPr>
            <w:r w:rsidRPr="00BC4C4F">
              <w:rPr>
                <w:rFonts w:ascii="Calibri" w:eastAsia="Times New Roman" w:hAnsi="Calibri" w:cs="Calibri"/>
                <w:b/>
              </w:rPr>
              <w:t>Lower Limit</w:t>
            </w:r>
          </w:p>
        </w:tc>
        <w:tc>
          <w:tcPr>
            <w:tcW w:w="95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rPr>
            </w:pPr>
            <w:r w:rsidRPr="00BC4C4F">
              <w:rPr>
                <w:rFonts w:ascii="Calibri" w:eastAsia="Times New Roman" w:hAnsi="Calibri" w:cs="Calibri"/>
                <w:b/>
              </w:rPr>
              <w:t>95% CI</w:t>
            </w:r>
          </w:p>
          <w:p w:rsidR="00D371E6" w:rsidRPr="00BC4C4F" w:rsidRDefault="00D371E6" w:rsidP="002052DA">
            <w:pPr>
              <w:jc w:val="center"/>
              <w:rPr>
                <w:rFonts w:ascii="Calibri" w:eastAsia="Times New Roman" w:hAnsi="Calibri" w:cs="Calibri"/>
                <w:b/>
              </w:rPr>
            </w:pPr>
            <w:r w:rsidRPr="00BC4C4F">
              <w:rPr>
                <w:rFonts w:ascii="Calibri" w:eastAsia="Times New Roman" w:hAnsi="Calibri" w:cs="Calibri"/>
                <w:b/>
              </w:rPr>
              <w:t>Upper Limit</w:t>
            </w:r>
          </w:p>
        </w:tc>
        <w:tc>
          <w:tcPr>
            <w:tcW w:w="108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rPr>
            </w:pPr>
            <w:r w:rsidRPr="00BC4C4F">
              <w:rPr>
                <w:rFonts w:ascii="Calibri" w:eastAsia="Times New Roman" w:hAnsi="Calibri" w:cs="Calibri"/>
                <w:b/>
              </w:rPr>
              <w:t>p-value</w:t>
            </w: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rPr>
            </w:pPr>
            <w:r w:rsidRPr="00BC4C4F">
              <w:rPr>
                <w:rFonts w:ascii="Calibri" w:eastAsia="Times New Roman" w:hAnsi="Calibri" w:cs="Calibri"/>
                <w:b/>
              </w:rPr>
              <w:t>Overall</w:t>
            </w:r>
          </w:p>
          <w:p w:rsidR="00D371E6" w:rsidRPr="00BC4C4F" w:rsidRDefault="00D371E6" w:rsidP="002052DA">
            <w:pPr>
              <w:jc w:val="center"/>
              <w:rPr>
                <w:rFonts w:ascii="Calibri" w:eastAsia="Times New Roman" w:hAnsi="Calibri" w:cs="Calibri"/>
                <w:b/>
              </w:rPr>
            </w:pPr>
            <w:r w:rsidRPr="00BC4C4F">
              <w:rPr>
                <w:rFonts w:ascii="Calibri" w:eastAsia="Times New Roman" w:hAnsi="Calibri" w:cs="Calibri"/>
                <w:b/>
              </w:rPr>
              <w:t>p-value</w:t>
            </w: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rPr>
            </w:pPr>
            <w:r w:rsidRPr="00BC4C4F">
              <w:rPr>
                <w:rFonts w:ascii="Calibri" w:eastAsia="Times New Roman" w:hAnsi="Calibri" w:cs="Calibri"/>
                <w:b/>
              </w:rPr>
              <w:t>N</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bCs/>
              </w:rPr>
            </w:pPr>
            <w:r w:rsidRPr="00BC4C4F">
              <w:rPr>
                <w:rFonts w:ascii="Calibri" w:eastAsia="Times New Roman" w:hAnsi="Calibri" w:cs="Calibri"/>
                <w:b/>
                <w:bCs/>
              </w:rPr>
              <w:t>Subtype of lymphoma</w:t>
            </w:r>
          </w:p>
        </w:tc>
        <w:tc>
          <w:tcPr>
            <w:tcW w:w="830" w:type="dxa"/>
            <w:tcBorders>
              <w:top w:val="single" w:sz="4" w:space="0" w:color="auto"/>
              <w:left w:val="single" w:sz="4" w:space="0" w:color="auto"/>
              <w:bottom w:val="single" w:sz="4" w:space="0" w:color="auto"/>
              <w:right w:val="single" w:sz="4" w:space="0" w:color="auto"/>
            </w:tcBorders>
            <w:noWrap/>
          </w:tcPr>
          <w:p w:rsidR="00D371E6" w:rsidRPr="00BC4C4F" w:rsidRDefault="00D371E6" w:rsidP="002052DA">
            <w:pPr>
              <w:jc w:val="center"/>
              <w:rPr>
                <w:rFonts w:ascii="Calibri" w:eastAsia="Times New Roman" w:hAnsi="Calibri" w:cs="Calibri"/>
              </w:rPr>
            </w:pPr>
          </w:p>
        </w:tc>
        <w:tc>
          <w:tcPr>
            <w:tcW w:w="830" w:type="dxa"/>
            <w:tcBorders>
              <w:top w:val="single" w:sz="4" w:space="0" w:color="auto"/>
              <w:left w:val="single" w:sz="4" w:space="0" w:color="auto"/>
              <w:bottom w:val="single" w:sz="4" w:space="0" w:color="auto"/>
              <w:right w:val="single" w:sz="4" w:space="0" w:color="auto"/>
            </w:tcBorders>
            <w:noWrap/>
          </w:tcPr>
          <w:p w:rsidR="00D371E6" w:rsidRPr="00BC4C4F" w:rsidRDefault="00D371E6" w:rsidP="002052DA">
            <w:pPr>
              <w:jc w:val="center"/>
              <w:rPr>
                <w:rFonts w:ascii="Calibri" w:eastAsia="Times New Roman" w:hAnsi="Calibri" w:cs="Calibri"/>
              </w:rPr>
            </w:pPr>
          </w:p>
        </w:tc>
        <w:tc>
          <w:tcPr>
            <w:tcW w:w="950" w:type="dxa"/>
            <w:tcBorders>
              <w:top w:val="single" w:sz="4" w:space="0" w:color="auto"/>
              <w:left w:val="single" w:sz="4" w:space="0" w:color="auto"/>
              <w:bottom w:val="single" w:sz="4" w:space="0" w:color="auto"/>
              <w:right w:val="single" w:sz="4" w:space="0" w:color="auto"/>
            </w:tcBorders>
            <w:noWrap/>
          </w:tcPr>
          <w:p w:rsidR="00D371E6" w:rsidRPr="00BC4C4F" w:rsidRDefault="00D371E6" w:rsidP="002052DA">
            <w:pPr>
              <w:jc w:val="center"/>
              <w:rPr>
                <w:rFonts w:ascii="Calibri" w:eastAsia="Times New Roman" w:hAnsi="Calibri" w:cs="Calibri"/>
              </w:rPr>
            </w:pPr>
          </w:p>
        </w:tc>
        <w:tc>
          <w:tcPr>
            <w:tcW w:w="1080" w:type="dxa"/>
            <w:tcBorders>
              <w:top w:val="single" w:sz="4" w:space="0" w:color="auto"/>
              <w:left w:val="single" w:sz="4" w:space="0" w:color="auto"/>
              <w:bottom w:val="single" w:sz="4" w:space="0" w:color="auto"/>
              <w:right w:val="single" w:sz="4" w:space="0" w:color="auto"/>
            </w:tcBorders>
            <w:noWrap/>
          </w:tcPr>
          <w:p w:rsidR="00D371E6" w:rsidRPr="00BC4C4F" w:rsidRDefault="00D371E6" w:rsidP="002052DA">
            <w:pPr>
              <w:jc w:val="center"/>
              <w:rPr>
                <w:rFonts w:ascii="Calibri" w:eastAsia="Times New Roman" w:hAnsi="Calibri" w:cs="Calibri"/>
              </w:rPr>
            </w:pPr>
          </w:p>
        </w:tc>
        <w:tc>
          <w:tcPr>
            <w:tcW w:w="990" w:type="dxa"/>
            <w:tcBorders>
              <w:top w:val="single" w:sz="4" w:space="0" w:color="auto"/>
              <w:left w:val="single" w:sz="4" w:space="0" w:color="auto"/>
              <w:bottom w:val="single" w:sz="4" w:space="0" w:color="auto"/>
              <w:right w:val="single" w:sz="4" w:space="0" w:color="auto"/>
            </w:tcBorders>
            <w:noWrap/>
          </w:tcPr>
          <w:p w:rsidR="00D371E6" w:rsidRPr="00BC4C4F" w:rsidRDefault="00D371E6" w:rsidP="002052DA">
            <w:pPr>
              <w:jc w:val="center"/>
              <w:rPr>
                <w:rFonts w:ascii="Calibri" w:eastAsia="Times New Roman" w:hAnsi="Calibri" w:cs="Calibri"/>
              </w:rPr>
            </w:pPr>
          </w:p>
        </w:tc>
        <w:tc>
          <w:tcPr>
            <w:tcW w:w="720" w:type="dxa"/>
            <w:tcBorders>
              <w:top w:val="single" w:sz="4" w:space="0" w:color="auto"/>
              <w:left w:val="single" w:sz="4" w:space="0" w:color="auto"/>
              <w:bottom w:val="single" w:sz="4" w:space="0" w:color="auto"/>
              <w:right w:val="single" w:sz="4" w:space="0" w:color="auto"/>
            </w:tcBorders>
            <w:noWrap/>
          </w:tcPr>
          <w:p w:rsidR="00D371E6" w:rsidRPr="00BC4C4F" w:rsidRDefault="00D371E6" w:rsidP="002052DA">
            <w:pPr>
              <w:jc w:val="center"/>
              <w:rPr>
                <w:rFonts w:ascii="Calibri" w:eastAsia="Times New Roman" w:hAnsi="Calibri" w:cs="Calibri"/>
              </w:rPr>
            </w:pP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Follicular</w:t>
            </w: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1</w:t>
            </w: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p>
        </w:tc>
        <w:tc>
          <w:tcPr>
            <w:tcW w:w="95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108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0.0007</w:t>
            </w: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116</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DLBCL</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2.342</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1.523</w:t>
            </w: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3.603</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0.0001</w:t>
            </w: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220</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Mantle cell</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1.629</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1.052</w:t>
            </w: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2.521</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0.0286</w:t>
            </w: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214</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Mature T/NK-cell</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1.28</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0.777</w:t>
            </w: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2.11</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0.3325</w:t>
            </w: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140</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NHL, other</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1.328</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0.645</w:t>
            </w: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2.736</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0.441</w:t>
            </w: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37</w:t>
            </w:r>
          </w:p>
        </w:tc>
      </w:tr>
      <w:tr w:rsidR="00D371E6" w:rsidRPr="00BC4C4F" w:rsidTr="009F646D">
        <w:trPr>
          <w:trHeight w:val="263"/>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bCs/>
              </w:rPr>
            </w:pPr>
            <w:r w:rsidRPr="00BC4C4F">
              <w:rPr>
                <w:rFonts w:ascii="Calibri" w:eastAsia="Times New Roman" w:hAnsi="Calibri" w:cs="Calibri"/>
                <w:b/>
                <w:bCs/>
              </w:rPr>
              <w:t>Year of transplant</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b/>
                <w:bCs/>
              </w:rPr>
            </w:pP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2000-2005</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1.00</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0.3999</w:t>
            </w: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76</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lastRenderedPageBreak/>
              <w:t>2006-2010</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0.796</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0.51</w:t>
            </w: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1.244</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0.3173</w:t>
            </w: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238</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2011-2015</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0.74</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0.478</w:t>
            </w: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1.145</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0.1764</w:t>
            </w: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413</w:t>
            </w:r>
          </w:p>
        </w:tc>
      </w:tr>
      <w:tr w:rsidR="00D371E6" w:rsidRPr="00BC4C4F" w:rsidTr="009F646D">
        <w:trPr>
          <w:trHeight w:val="300"/>
        </w:trPr>
        <w:tc>
          <w:tcPr>
            <w:tcW w:w="359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D371E6" w:rsidRPr="00BC4C4F" w:rsidRDefault="00D371E6" w:rsidP="002052DA">
            <w:pPr>
              <w:jc w:val="center"/>
              <w:rPr>
                <w:rFonts w:eastAsia="Times New Roman" w:cs="Times New Roman"/>
                <w:sz w:val="20"/>
              </w:rPr>
            </w:pPr>
          </w:p>
        </w:tc>
        <w:tc>
          <w:tcPr>
            <w:tcW w:w="83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D371E6" w:rsidRPr="00BC4C4F" w:rsidRDefault="00D371E6" w:rsidP="002052DA">
            <w:pPr>
              <w:jc w:val="center"/>
              <w:rPr>
                <w:rFonts w:eastAsia="Times New Roman" w:cs="Times New Roman"/>
                <w:sz w:val="20"/>
              </w:rPr>
            </w:pPr>
          </w:p>
        </w:tc>
        <w:tc>
          <w:tcPr>
            <w:tcW w:w="83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D371E6" w:rsidRPr="00BC4C4F" w:rsidRDefault="00D371E6" w:rsidP="002052DA">
            <w:pPr>
              <w:jc w:val="center"/>
              <w:rPr>
                <w:rFonts w:eastAsia="Times New Roman" w:cs="Times New Roman"/>
                <w:sz w:val="20"/>
              </w:rPr>
            </w:pPr>
          </w:p>
        </w:tc>
        <w:tc>
          <w:tcPr>
            <w:tcW w:w="95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D371E6" w:rsidRPr="00BC4C4F" w:rsidRDefault="00D371E6" w:rsidP="002052DA">
            <w:pPr>
              <w:jc w:val="center"/>
              <w:rPr>
                <w:rFonts w:eastAsia="Times New Roman" w:cs="Times New Roman"/>
                <w:sz w:val="20"/>
              </w:rPr>
            </w:pP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D371E6" w:rsidRPr="00BC4C4F" w:rsidRDefault="00D371E6" w:rsidP="002052DA">
            <w:pPr>
              <w:jc w:val="center"/>
              <w:rPr>
                <w:rFonts w:eastAsia="Times New Roman" w:cs="Times New Roman"/>
                <w:sz w:val="20"/>
              </w:rPr>
            </w:pPr>
          </w:p>
        </w:tc>
        <w:tc>
          <w:tcPr>
            <w:tcW w:w="99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hideMark/>
          </w:tcPr>
          <w:p w:rsidR="00D371E6" w:rsidRPr="00BC4C4F" w:rsidRDefault="00D371E6" w:rsidP="002052DA">
            <w:pPr>
              <w:jc w:val="center"/>
              <w:rPr>
                <w:rFonts w:eastAsia="Times New Roman" w:cs="Times New Roman"/>
                <w:sz w:val="20"/>
              </w:rPr>
            </w:pPr>
          </w:p>
        </w:tc>
        <w:tc>
          <w:tcPr>
            <w:tcW w:w="72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hideMark/>
          </w:tcPr>
          <w:p w:rsidR="00D371E6" w:rsidRPr="00BC4C4F" w:rsidRDefault="00D371E6" w:rsidP="002052DA">
            <w:pPr>
              <w:jc w:val="center"/>
              <w:rPr>
                <w:rFonts w:eastAsia="Times New Roman" w:cs="Times New Roman"/>
                <w:sz w:val="20"/>
              </w:rPr>
            </w:pP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bCs/>
              </w:rPr>
            </w:pPr>
            <w:r w:rsidRPr="00BC4C4F">
              <w:rPr>
                <w:rFonts w:ascii="Calibri" w:eastAsia="Times New Roman" w:hAnsi="Calibri" w:cs="Calibri"/>
                <w:b/>
                <w:bCs/>
              </w:rPr>
              <w:t>3. PFS</w:t>
            </w: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bCs/>
              </w:rPr>
            </w:pP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95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108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b/>
                <w:sz w:val="20"/>
              </w:rPr>
            </w:pPr>
            <w:r w:rsidRPr="00BC4C4F">
              <w:rPr>
                <w:rFonts w:ascii="Calibri" w:eastAsia="Times New Roman" w:hAnsi="Calibri" w:cs="Calibri"/>
                <w:b/>
              </w:rPr>
              <w:t>RR</w:t>
            </w: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rPr>
            </w:pPr>
            <w:r w:rsidRPr="00BC4C4F">
              <w:rPr>
                <w:rFonts w:ascii="Calibri" w:eastAsia="Times New Roman" w:hAnsi="Calibri" w:cs="Calibri"/>
                <w:b/>
              </w:rPr>
              <w:t>95% CI</w:t>
            </w:r>
          </w:p>
          <w:p w:rsidR="00D371E6" w:rsidRPr="00BC4C4F" w:rsidRDefault="00D371E6" w:rsidP="002052DA">
            <w:pPr>
              <w:jc w:val="center"/>
              <w:rPr>
                <w:rFonts w:ascii="Calibri" w:eastAsia="Times New Roman" w:hAnsi="Calibri" w:cs="Calibri"/>
                <w:b/>
              </w:rPr>
            </w:pPr>
            <w:r w:rsidRPr="00BC4C4F">
              <w:rPr>
                <w:rFonts w:ascii="Calibri" w:eastAsia="Times New Roman" w:hAnsi="Calibri" w:cs="Calibri"/>
                <w:b/>
              </w:rPr>
              <w:t>Lower Limit</w:t>
            </w:r>
          </w:p>
        </w:tc>
        <w:tc>
          <w:tcPr>
            <w:tcW w:w="95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rPr>
            </w:pPr>
            <w:r w:rsidRPr="00BC4C4F">
              <w:rPr>
                <w:rFonts w:ascii="Calibri" w:eastAsia="Times New Roman" w:hAnsi="Calibri" w:cs="Calibri"/>
                <w:b/>
              </w:rPr>
              <w:t>95% CI</w:t>
            </w:r>
          </w:p>
          <w:p w:rsidR="00D371E6" w:rsidRPr="00BC4C4F" w:rsidRDefault="00D371E6" w:rsidP="002052DA">
            <w:pPr>
              <w:jc w:val="center"/>
              <w:rPr>
                <w:rFonts w:ascii="Calibri" w:eastAsia="Times New Roman" w:hAnsi="Calibri" w:cs="Calibri"/>
                <w:b/>
              </w:rPr>
            </w:pPr>
            <w:r w:rsidRPr="00BC4C4F">
              <w:rPr>
                <w:rFonts w:ascii="Calibri" w:eastAsia="Times New Roman" w:hAnsi="Calibri" w:cs="Calibri"/>
                <w:b/>
              </w:rPr>
              <w:t>Upper Limit</w:t>
            </w:r>
          </w:p>
        </w:tc>
        <w:tc>
          <w:tcPr>
            <w:tcW w:w="108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rPr>
            </w:pPr>
            <w:r w:rsidRPr="00BC4C4F">
              <w:rPr>
                <w:rFonts w:ascii="Calibri" w:eastAsia="Times New Roman" w:hAnsi="Calibri" w:cs="Calibri"/>
                <w:b/>
              </w:rPr>
              <w:t>p-value</w:t>
            </w: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rPr>
            </w:pPr>
            <w:r w:rsidRPr="00BC4C4F">
              <w:rPr>
                <w:rFonts w:ascii="Calibri" w:eastAsia="Times New Roman" w:hAnsi="Calibri" w:cs="Calibri"/>
                <w:b/>
              </w:rPr>
              <w:t>Overall</w:t>
            </w:r>
          </w:p>
          <w:p w:rsidR="00D371E6" w:rsidRPr="00BC4C4F" w:rsidRDefault="00D371E6" w:rsidP="002052DA">
            <w:pPr>
              <w:jc w:val="center"/>
              <w:rPr>
                <w:rFonts w:ascii="Calibri" w:eastAsia="Times New Roman" w:hAnsi="Calibri" w:cs="Calibri"/>
                <w:b/>
              </w:rPr>
            </w:pPr>
            <w:r w:rsidRPr="00BC4C4F">
              <w:rPr>
                <w:rFonts w:ascii="Calibri" w:eastAsia="Times New Roman" w:hAnsi="Calibri" w:cs="Calibri"/>
                <w:b/>
              </w:rPr>
              <w:t>p-value</w:t>
            </w: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rPr>
            </w:pPr>
            <w:r w:rsidRPr="00BC4C4F">
              <w:rPr>
                <w:rFonts w:ascii="Calibri" w:eastAsia="Times New Roman" w:hAnsi="Calibri" w:cs="Calibri"/>
                <w:b/>
              </w:rPr>
              <w:t>N</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bCs/>
              </w:rPr>
            </w:pPr>
            <w:r w:rsidRPr="00BC4C4F">
              <w:rPr>
                <w:rFonts w:ascii="Calibri" w:eastAsia="Times New Roman" w:hAnsi="Calibri" w:cs="Calibri"/>
                <w:b/>
                <w:bCs/>
              </w:rPr>
              <w:t>Sex</w:t>
            </w:r>
          </w:p>
        </w:tc>
        <w:tc>
          <w:tcPr>
            <w:tcW w:w="830" w:type="dxa"/>
            <w:tcBorders>
              <w:top w:val="single" w:sz="4" w:space="0" w:color="auto"/>
              <w:left w:val="single" w:sz="4" w:space="0" w:color="auto"/>
              <w:bottom w:val="single" w:sz="4" w:space="0" w:color="auto"/>
              <w:right w:val="single" w:sz="4" w:space="0" w:color="auto"/>
            </w:tcBorders>
            <w:noWrap/>
          </w:tcPr>
          <w:p w:rsidR="00D371E6" w:rsidRPr="00BC4C4F" w:rsidRDefault="00D371E6" w:rsidP="002052DA">
            <w:pPr>
              <w:jc w:val="center"/>
              <w:rPr>
                <w:rFonts w:ascii="Calibri" w:eastAsia="Times New Roman" w:hAnsi="Calibri" w:cs="Calibri"/>
              </w:rPr>
            </w:pPr>
          </w:p>
        </w:tc>
        <w:tc>
          <w:tcPr>
            <w:tcW w:w="830" w:type="dxa"/>
            <w:tcBorders>
              <w:top w:val="single" w:sz="4" w:space="0" w:color="auto"/>
              <w:left w:val="single" w:sz="4" w:space="0" w:color="auto"/>
              <w:bottom w:val="single" w:sz="4" w:space="0" w:color="auto"/>
              <w:right w:val="single" w:sz="4" w:space="0" w:color="auto"/>
            </w:tcBorders>
            <w:noWrap/>
          </w:tcPr>
          <w:p w:rsidR="00D371E6" w:rsidRPr="00BC4C4F" w:rsidRDefault="00D371E6" w:rsidP="002052DA">
            <w:pPr>
              <w:jc w:val="center"/>
              <w:rPr>
                <w:rFonts w:ascii="Calibri" w:eastAsia="Times New Roman" w:hAnsi="Calibri" w:cs="Calibri"/>
              </w:rPr>
            </w:pPr>
          </w:p>
        </w:tc>
        <w:tc>
          <w:tcPr>
            <w:tcW w:w="950" w:type="dxa"/>
            <w:tcBorders>
              <w:top w:val="single" w:sz="4" w:space="0" w:color="auto"/>
              <w:left w:val="single" w:sz="4" w:space="0" w:color="auto"/>
              <w:bottom w:val="single" w:sz="4" w:space="0" w:color="auto"/>
              <w:right w:val="single" w:sz="4" w:space="0" w:color="auto"/>
            </w:tcBorders>
            <w:noWrap/>
          </w:tcPr>
          <w:p w:rsidR="00D371E6" w:rsidRPr="00BC4C4F" w:rsidRDefault="00D371E6" w:rsidP="002052DA">
            <w:pPr>
              <w:jc w:val="center"/>
              <w:rPr>
                <w:rFonts w:ascii="Calibri" w:eastAsia="Times New Roman" w:hAnsi="Calibri" w:cs="Calibri"/>
              </w:rPr>
            </w:pPr>
          </w:p>
        </w:tc>
        <w:tc>
          <w:tcPr>
            <w:tcW w:w="1080" w:type="dxa"/>
            <w:tcBorders>
              <w:top w:val="single" w:sz="4" w:space="0" w:color="auto"/>
              <w:left w:val="single" w:sz="4" w:space="0" w:color="auto"/>
              <w:bottom w:val="single" w:sz="4" w:space="0" w:color="auto"/>
              <w:right w:val="single" w:sz="4" w:space="0" w:color="auto"/>
            </w:tcBorders>
            <w:noWrap/>
          </w:tcPr>
          <w:p w:rsidR="00D371E6" w:rsidRPr="00BC4C4F" w:rsidRDefault="00D371E6" w:rsidP="002052DA">
            <w:pPr>
              <w:jc w:val="center"/>
              <w:rPr>
                <w:rFonts w:ascii="Calibri" w:eastAsia="Times New Roman" w:hAnsi="Calibri" w:cs="Calibri"/>
              </w:rPr>
            </w:pPr>
          </w:p>
        </w:tc>
        <w:tc>
          <w:tcPr>
            <w:tcW w:w="990" w:type="dxa"/>
            <w:tcBorders>
              <w:top w:val="single" w:sz="4" w:space="0" w:color="auto"/>
              <w:left w:val="single" w:sz="4" w:space="0" w:color="auto"/>
              <w:bottom w:val="single" w:sz="4" w:space="0" w:color="auto"/>
              <w:right w:val="single" w:sz="4" w:space="0" w:color="auto"/>
            </w:tcBorders>
            <w:noWrap/>
          </w:tcPr>
          <w:p w:rsidR="00D371E6" w:rsidRPr="00BC4C4F" w:rsidRDefault="00D371E6" w:rsidP="002052DA">
            <w:pPr>
              <w:jc w:val="center"/>
              <w:rPr>
                <w:rFonts w:ascii="Calibri" w:eastAsia="Times New Roman" w:hAnsi="Calibri" w:cs="Calibri"/>
              </w:rPr>
            </w:pPr>
          </w:p>
        </w:tc>
        <w:tc>
          <w:tcPr>
            <w:tcW w:w="720" w:type="dxa"/>
            <w:tcBorders>
              <w:top w:val="single" w:sz="4" w:space="0" w:color="auto"/>
              <w:left w:val="single" w:sz="4" w:space="0" w:color="auto"/>
              <w:bottom w:val="single" w:sz="4" w:space="0" w:color="auto"/>
              <w:right w:val="single" w:sz="4" w:space="0" w:color="auto"/>
            </w:tcBorders>
            <w:noWrap/>
          </w:tcPr>
          <w:p w:rsidR="00D371E6" w:rsidRPr="00BC4C4F" w:rsidRDefault="00D371E6" w:rsidP="002052DA">
            <w:pPr>
              <w:jc w:val="center"/>
              <w:rPr>
                <w:rFonts w:ascii="Calibri" w:eastAsia="Times New Roman" w:hAnsi="Calibri" w:cs="Calibri"/>
              </w:rPr>
            </w:pP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Female</w:t>
            </w: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1</w:t>
            </w: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p>
        </w:tc>
        <w:tc>
          <w:tcPr>
            <w:tcW w:w="95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108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0.04</w:t>
            </w: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239</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Male</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1.224</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1.009</w:t>
            </w: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1.484</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0.04</w:t>
            </w: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488</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95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108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bCs/>
              </w:rPr>
            </w:pPr>
            <w:r w:rsidRPr="00BC4C4F">
              <w:rPr>
                <w:rFonts w:ascii="Calibri" w:eastAsia="Times New Roman" w:hAnsi="Calibri" w:cs="Calibri"/>
                <w:b/>
                <w:bCs/>
              </w:rPr>
              <w:t>Subtype of lymphoma</w:t>
            </w: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bCs/>
              </w:rPr>
            </w:pP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95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108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Follicular</w:t>
            </w: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1</w:t>
            </w: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p>
        </w:tc>
        <w:tc>
          <w:tcPr>
            <w:tcW w:w="95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108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0.0023</w:t>
            </w: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116</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DLBCL</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1.797</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1.342</w:t>
            </w: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2.406</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&lt;.0001</w:t>
            </w: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220</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Mantle cell</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1.475</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1.107</w:t>
            </w: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1.965</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0.0079</w:t>
            </w: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214</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Mature T/NK-cell</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1.366</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0.996</w:t>
            </w: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1.873</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0.0531</w:t>
            </w: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140</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NHL, other</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1.269</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0.8</w:t>
            </w: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2.014</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0.3114</w:t>
            </w: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37</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bCs/>
              </w:rPr>
            </w:pPr>
            <w:r w:rsidRPr="00BC4C4F">
              <w:rPr>
                <w:rFonts w:ascii="Calibri" w:eastAsia="Times New Roman" w:hAnsi="Calibri" w:cs="Calibri"/>
                <w:b/>
                <w:bCs/>
              </w:rPr>
              <w:t>ATG/</w:t>
            </w:r>
            <w:r w:rsidR="00E4500D">
              <w:t xml:space="preserve"> </w:t>
            </w:r>
            <w:r w:rsidR="00E4500D" w:rsidRPr="00E4500D">
              <w:rPr>
                <w:rFonts w:ascii="Calibri" w:eastAsia="Times New Roman" w:hAnsi="Calibri" w:cs="Calibri"/>
                <w:b/>
                <w:bCs/>
              </w:rPr>
              <w:t>alemtuzumab</w:t>
            </w: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bCs/>
              </w:rPr>
            </w:pP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95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108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No</w:t>
            </w: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1</w:t>
            </w: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p>
        </w:tc>
        <w:tc>
          <w:tcPr>
            <w:tcW w:w="95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108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0.031</w:t>
            </w: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489</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 xml:space="preserve">Yes </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1.314</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1.071</w:t>
            </w: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1.613</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0.009</w:t>
            </w: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189</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Missing</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1.201</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0.805</w:t>
            </w: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1.792</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0.3688</w:t>
            </w: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49</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95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108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bCs/>
              </w:rPr>
            </w:pPr>
            <w:r w:rsidRPr="00BC4C4F">
              <w:rPr>
                <w:rFonts w:ascii="Calibri" w:eastAsia="Times New Roman" w:hAnsi="Calibri" w:cs="Calibri"/>
                <w:b/>
                <w:bCs/>
              </w:rPr>
              <w:t>GVHD prophylaxis</w:t>
            </w: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bCs/>
              </w:rPr>
            </w:pP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95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108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CNI + MTX + other(s) except MMF, post CY</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0.0109</w:t>
            </w: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273</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CNI + MMF + other(s) except post CY</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1.38</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1.111</w:t>
            </w: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1.714</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0.0036</w:t>
            </w: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217</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CNI + other(s) except MMF, MTX, post CY</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0.885</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0.637</w:t>
            </w: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1.231</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0.4683</w:t>
            </w: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77</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CNI alone</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1.556</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1.11</w:t>
            </w: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2.183</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0.0104</w:t>
            </w: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51</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Post-CY + other(s)</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1.119</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0.808</w:t>
            </w: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1.55</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0.5002</w:t>
            </w: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72</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Other(s)</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0.91</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0.513</w:t>
            </w: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1.614</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0.7475</w:t>
            </w: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20</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Missing</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0.898</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0.477</w:t>
            </w: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1.69</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0.7385</w:t>
            </w: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17</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bCs/>
              </w:rPr>
            </w:pPr>
            <w:r w:rsidRPr="00BC4C4F">
              <w:rPr>
                <w:rFonts w:ascii="Calibri" w:eastAsia="Times New Roman" w:hAnsi="Calibri" w:cs="Calibri"/>
                <w:b/>
                <w:bCs/>
              </w:rPr>
              <w:t>Year of transplant</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b/>
                <w:bCs/>
              </w:rPr>
            </w:pP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2000-2005</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1.00</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0.5392</w:t>
            </w: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76</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2006-2010</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0.835</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0.604</w:t>
            </w: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1.153</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0.2732</w:t>
            </w: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238</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2011-2015</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0.845</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0.606</w:t>
            </w: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1.177</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0.3185</w:t>
            </w: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413</w:t>
            </w:r>
          </w:p>
        </w:tc>
      </w:tr>
      <w:tr w:rsidR="009F646D" w:rsidRPr="00BC4C4F" w:rsidTr="009F646D">
        <w:trPr>
          <w:trHeight w:val="300"/>
        </w:trPr>
        <w:tc>
          <w:tcPr>
            <w:tcW w:w="359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rsidR="009F646D" w:rsidRPr="00BC4C4F" w:rsidRDefault="009F646D" w:rsidP="002052DA">
            <w:pPr>
              <w:jc w:val="center"/>
              <w:rPr>
                <w:rFonts w:ascii="Calibri" w:eastAsia="Times New Roman" w:hAnsi="Calibri" w:cs="Calibri"/>
              </w:rPr>
            </w:pPr>
          </w:p>
        </w:tc>
        <w:tc>
          <w:tcPr>
            <w:tcW w:w="83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9F646D" w:rsidRPr="00BC4C4F" w:rsidRDefault="009F646D" w:rsidP="002052DA">
            <w:pPr>
              <w:jc w:val="center"/>
              <w:rPr>
                <w:rFonts w:ascii="Calibri" w:eastAsia="Times New Roman" w:hAnsi="Calibri" w:cs="Calibri"/>
                <w:color w:val="000000"/>
              </w:rPr>
            </w:pPr>
          </w:p>
        </w:tc>
        <w:tc>
          <w:tcPr>
            <w:tcW w:w="83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9F646D" w:rsidRPr="00BC4C4F" w:rsidRDefault="009F646D" w:rsidP="002052DA">
            <w:pPr>
              <w:jc w:val="center"/>
              <w:rPr>
                <w:rFonts w:ascii="Calibri" w:eastAsia="Times New Roman" w:hAnsi="Calibri" w:cs="Calibri"/>
                <w:color w:val="000000"/>
              </w:rPr>
            </w:pPr>
          </w:p>
        </w:tc>
        <w:tc>
          <w:tcPr>
            <w:tcW w:w="95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9F646D" w:rsidRPr="00BC4C4F" w:rsidRDefault="009F646D" w:rsidP="002052DA">
            <w:pPr>
              <w:jc w:val="center"/>
              <w:rPr>
                <w:rFonts w:ascii="Calibri" w:eastAsia="Times New Roman" w:hAnsi="Calibri" w:cs="Calibri"/>
                <w:color w:val="000000"/>
              </w:rPr>
            </w:pP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9F646D" w:rsidRPr="00BC4C4F" w:rsidRDefault="009F646D" w:rsidP="002052DA">
            <w:pPr>
              <w:jc w:val="center"/>
              <w:rPr>
                <w:rFonts w:ascii="Calibri" w:eastAsia="Times New Roman" w:hAnsi="Calibri" w:cs="Calibri"/>
                <w:color w:val="000000"/>
              </w:rPr>
            </w:pPr>
          </w:p>
        </w:tc>
        <w:tc>
          <w:tcPr>
            <w:tcW w:w="99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rsidR="009F646D" w:rsidRPr="00BC4C4F" w:rsidRDefault="009F646D" w:rsidP="002052DA">
            <w:pPr>
              <w:jc w:val="center"/>
              <w:rPr>
                <w:rFonts w:ascii="Calibri" w:eastAsia="Times New Roman"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rsidR="009F646D" w:rsidRPr="00BC4C4F" w:rsidRDefault="009F646D" w:rsidP="002052DA">
            <w:pPr>
              <w:jc w:val="center"/>
              <w:rPr>
                <w:rFonts w:ascii="Calibri" w:eastAsia="Times New Roman" w:hAnsi="Calibri" w:cs="Calibri"/>
              </w:rPr>
            </w:pP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bCs/>
              </w:rPr>
            </w:pPr>
            <w:r w:rsidRPr="00BC4C4F">
              <w:rPr>
                <w:rFonts w:ascii="Calibri" w:eastAsia="Times New Roman" w:hAnsi="Calibri" w:cs="Calibri"/>
                <w:b/>
                <w:bCs/>
              </w:rPr>
              <w:lastRenderedPageBreak/>
              <w:t>4. OS</w:t>
            </w: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bCs/>
              </w:rPr>
            </w:pP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95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108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b/>
                <w:sz w:val="20"/>
              </w:rPr>
            </w:pPr>
            <w:r w:rsidRPr="00BC4C4F">
              <w:rPr>
                <w:rFonts w:ascii="Calibri" w:eastAsia="Times New Roman" w:hAnsi="Calibri" w:cs="Calibri"/>
                <w:b/>
              </w:rPr>
              <w:t>RR</w:t>
            </w: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rPr>
            </w:pPr>
            <w:r w:rsidRPr="00BC4C4F">
              <w:rPr>
                <w:rFonts w:ascii="Calibri" w:eastAsia="Times New Roman" w:hAnsi="Calibri" w:cs="Calibri"/>
                <w:b/>
              </w:rPr>
              <w:t>95% CI</w:t>
            </w:r>
          </w:p>
          <w:p w:rsidR="00D371E6" w:rsidRPr="00BC4C4F" w:rsidRDefault="00D371E6" w:rsidP="002052DA">
            <w:pPr>
              <w:jc w:val="center"/>
              <w:rPr>
                <w:rFonts w:ascii="Calibri" w:eastAsia="Times New Roman" w:hAnsi="Calibri" w:cs="Calibri"/>
                <w:b/>
              </w:rPr>
            </w:pPr>
            <w:r w:rsidRPr="00BC4C4F">
              <w:rPr>
                <w:rFonts w:ascii="Calibri" w:eastAsia="Times New Roman" w:hAnsi="Calibri" w:cs="Calibri"/>
                <w:b/>
              </w:rPr>
              <w:t>Lower Limit</w:t>
            </w:r>
          </w:p>
        </w:tc>
        <w:tc>
          <w:tcPr>
            <w:tcW w:w="95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rPr>
            </w:pPr>
            <w:r w:rsidRPr="00BC4C4F">
              <w:rPr>
                <w:rFonts w:ascii="Calibri" w:eastAsia="Times New Roman" w:hAnsi="Calibri" w:cs="Calibri"/>
                <w:b/>
              </w:rPr>
              <w:t>95% CI</w:t>
            </w:r>
          </w:p>
          <w:p w:rsidR="00D371E6" w:rsidRPr="00BC4C4F" w:rsidRDefault="00D371E6" w:rsidP="002052DA">
            <w:pPr>
              <w:jc w:val="center"/>
              <w:rPr>
                <w:rFonts w:ascii="Calibri" w:eastAsia="Times New Roman" w:hAnsi="Calibri" w:cs="Calibri"/>
                <w:b/>
              </w:rPr>
            </w:pPr>
            <w:r w:rsidRPr="00BC4C4F">
              <w:rPr>
                <w:rFonts w:ascii="Calibri" w:eastAsia="Times New Roman" w:hAnsi="Calibri" w:cs="Calibri"/>
                <w:b/>
              </w:rPr>
              <w:t>Upper Limit</w:t>
            </w:r>
          </w:p>
        </w:tc>
        <w:tc>
          <w:tcPr>
            <w:tcW w:w="108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rPr>
            </w:pPr>
            <w:r w:rsidRPr="00BC4C4F">
              <w:rPr>
                <w:rFonts w:ascii="Calibri" w:eastAsia="Times New Roman" w:hAnsi="Calibri" w:cs="Calibri"/>
                <w:b/>
              </w:rPr>
              <w:t>p-value</w:t>
            </w: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rPr>
            </w:pPr>
            <w:r w:rsidRPr="00BC4C4F">
              <w:rPr>
                <w:rFonts w:ascii="Calibri" w:eastAsia="Times New Roman" w:hAnsi="Calibri" w:cs="Calibri"/>
                <w:b/>
              </w:rPr>
              <w:t>Overall</w:t>
            </w:r>
          </w:p>
          <w:p w:rsidR="00D371E6" w:rsidRPr="00BC4C4F" w:rsidRDefault="00D371E6" w:rsidP="002052DA">
            <w:pPr>
              <w:jc w:val="center"/>
              <w:rPr>
                <w:rFonts w:ascii="Calibri" w:eastAsia="Times New Roman" w:hAnsi="Calibri" w:cs="Calibri"/>
                <w:b/>
              </w:rPr>
            </w:pPr>
            <w:r w:rsidRPr="00BC4C4F">
              <w:rPr>
                <w:rFonts w:ascii="Calibri" w:eastAsia="Times New Roman" w:hAnsi="Calibri" w:cs="Calibri"/>
                <w:b/>
              </w:rPr>
              <w:t>p-value</w:t>
            </w: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rPr>
            </w:pPr>
            <w:r w:rsidRPr="00BC4C4F">
              <w:rPr>
                <w:rFonts w:ascii="Calibri" w:eastAsia="Times New Roman" w:hAnsi="Calibri" w:cs="Calibri"/>
                <w:b/>
              </w:rPr>
              <w:t>N</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bCs/>
              </w:rPr>
            </w:pPr>
            <w:r w:rsidRPr="00BC4C4F">
              <w:rPr>
                <w:rFonts w:ascii="Calibri" w:eastAsia="Times New Roman" w:hAnsi="Calibri" w:cs="Calibri"/>
                <w:b/>
                <w:bCs/>
              </w:rPr>
              <w:t>Subtype of lymphoma</w:t>
            </w:r>
          </w:p>
        </w:tc>
        <w:tc>
          <w:tcPr>
            <w:tcW w:w="830" w:type="dxa"/>
            <w:tcBorders>
              <w:top w:val="single" w:sz="4" w:space="0" w:color="auto"/>
              <w:left w:val="single" w:sz="4" w:space="0" w:color="auto"/>
              <w:bottom w:val="single" w:sz="4" w:space="0" w:color="auto"/>
              <w:right w:val="single" w:sz="4" w:space="0" w:color="auto"/>
            </w:tcBorders>
            <w:noWrap/>
          </w:tcPr>
          <w:p w:rsidR="00D371E6" w:rsidRPr="00BC4C4F" w:rsidRDefault="00D371E6" w:rsidP="002052DA">
            <w:pPr>
              <w:jc w:val="center"/>
              <w:rPr>
                <w:rFonts w:ascii="Calibri" w:eastAsia="Times New Roman" w:hAnsi="Calibri" w:cs="Calibri"/>
              </w:rPr>
            </w:pPr>
          </w:p>
        </w:tc>
        <w:tc>
          <w:tcPr>
            <w:tcW w:w="830" w:type="dxa"/>
            <w:tcBorders>
              <w:top w:val="single" w:sz="4" w:space="0" w:color="auto"/>
              <w:left w:val="single" w:sz="4" w:space="0" w:color="auto"/>
              <w:bottom w:val="single" w:sz="4" w:space="0" w:color="auto"/>
              <w:right w:val="single" w:sz="4" w:space="0" w:color="auto"/>
            </w:tcBorders>
            <w:noWrap/>
          </w:tcPr>
          <w:p w:rsidR="00D371E6" w:rsidRPr="00BC4C4F" w:rsidRDefault="00D371E6" w:rsidP="002052DA">
            <w:pPr>
              <w:jc w:val="center"/>
              <w:rPr>
                <w:rFonts w:ascii="Calibri" w:eastAsia="Times New Roman" w:hAnsi="Calibri" w:cs="Calibri"/>
              </w:rPr>
            </w:pPr>
          </w:p>
        </w:tc>
        <w:tc>
          <w:tcPr>
            <w:tcW w:w="950" w:type="dxa"/>
            <w:tcBorders>
              <w:top w:val="single" w:sz="4" w:space="0" w:color="auto"/>
              <w:left w:val="single" w:sz="4" w:space="0" w:color="auto"/>
              <w:bottom w:val="single" w:sz="4" w:space="0" w:color="auto"/>
              <w:right w:val="single" w:sz="4" w:space="0" w:color="auto"/>
            </w:tcBorders>
            <w:noWrap/>
          </w:tcPr>
          <w:p w:rsidR="00D371E6" w:rsidRPr="00BC4C4F" w:rsidRDefault="00D371E6" w:rsidP="002052DA">
            <w:pPr>
              <w:jc w:val="center"/>
              <w:rPr>
                <w:rFonts w:ascii="Calibri" w:eastAsia="Times New Roman" w:hAnsi="Calibri" w:cs="Calibri"/>
              </w:rPr>
            </w:pPr>
          </w:p>
        </w:tc>
        <w:tc>
          <w:tcPr>
            <w:tcW w:w="1080" w:type="dxa"/>
            <w:tcBorders>
              <w:top w:val="single" w:sz="4" w:space="0" w:color="auto"/>
              <w:left w:val="single" w:sz="4" w:space="0" w:color="auto"/>
              <w:bottom w:val="single" w:sz="4" w:space="0" w:color="auto"/>
              <w:right w:val="single" w:sz="4" w:space="0" w:color="auto"/>
            </w:tcBorders>
            <w:noWrap/>
          </w:tcPr>
          <w:p w:rsidR="00D371E6" w:rsidRPr="00BC4C4F" w:rsidRDefault="00D371E6" w:rsidP="002052DA">
            <w:pPr>
              <w:jc w:val="center"/>
              <w:rPr>
                <w:rFonts w:ascii="Calibri" w:eastAsia="Times New Roman" w:hAnsi="Calibri" w:cs="Calibri"/>
              </w:rPr>
            </w:pPr>
          </w:p>
        </w:tc>
        <w:tc>
          <w:tcPr>
            <w:tcW w:w="990" w:type="dxa"/>
            <w:tcBorders>
              <w:top w:val="single" w:sz="4" w:space="0" w:color="auto"/>
              <w:left w:val="single" w:sz="4" w:space="0" w:color="auto"/>
              <w:bottom w:val="single" w:sz="4" w:space="0" w:color="auto"/>
              <w:right w:val="single" w:sz="4" w:space="0" w:color="auto"/>
            </w:tcBorders>
            <w:noWrap/>
          </w:tcPr>
          <w:p w:rsidR="00D371E6" w:rsidRPr="00BC4C4F" w:rsidRDefault="00D371E6" w:rsidP="002052DA">
            <w:pPr>
              <w:jc w:val="center"/>
              <w:rPr>
                <w:rFonts w:ascii="Calibri" w:eastAsia="Times New Roman" w:hAnsi="Calibri" w:cs="Calibri"/>
              </w:rPr>
            </w:pPr>
          </w:p>
        </w:tc>
        <w:tc>
          <w:tcPr>
            <w:tcW w:w="720" w:type="dxa"/>
            <w:tcBorders>
              <w:top w:val="single" w:sz="4" w:space="0" w:color="auto"/>
              <w:left w:val="single" w:sz="4" w:space="0" w:color="auto"/>
              <w:bottom w:val="single" w:sz="4" w:space="0" w:color="auto"/>
              <w:right w:val="single" w:sz="4" w:space="0" w:color="auto"/>
            </w:tcBorders>
            <w:noWrap/>
          </w:tcPr>
          <w:p w:rsidR="00D371E6" w:rsidRPr="00BC4C4F" w:rsidRDefault="00D371E6" w:rsidP="002052DA">
            <w:pPr>
              <w:jc w:val="center"/>
              <w:rPr>
                <w:rFonts w:ascii="Calibri" w:eastAsia="Times New Roman" w:hAnsi="Calibri" w:cs="Calibri"/>
              </w:rPr>
            </w:pP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Follicular</w:t>
            </w: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1</w:t>
            </w: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p>
        </w:tc>
        <w:tc>
          <w:tcPr>
            <w:tcW w:w="95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108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&lt;.0001</w:t>
            </w: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116</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DLBCL</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2.234</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1.609</w:t>
            </w: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3.103</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&lt;.0001</w:t>
            </w: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220</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Mantle cell</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1.792</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1.296</w:t>
            </w: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2.477</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0.0004</w:t>
            </w: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214</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Mature T/NK-cell</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1.406</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0.978</w:t>
            </w: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2.022</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0.0655</w:t>
            </w: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140</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NHL, other</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1.84</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1.131</w:t>
            </w: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2.993</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0.014</w:t>
            </w: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37</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95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108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bCs/>
              </w:rPr>
            </w:pPr>
            <w:r w:rsidRPr="00BC4C4F">
              <w:rPr>
                <w:rFonts w:ascii="Calibri" w:eastAsia="Times New Roman" w:hAnsi="Calibri" w:cs="Calibri"/>
                <w:b/>
                <w:bCs/>
              </w:rPr>
              <w:t>ATG/</w:t>
            </w:r>
            <w:r w:rsidR="00E4500D">
              <w:t xml:space="preserve"> </w:t>
            </w:r>
            <w:r w:rsidR="00E4500D" w:rsidRPr="00E4500D">
              <w:rPr>
                <w:rFonts w:ascii="Calibri" w:eastAsia="Times New Roman" w:hAnsi="Calibri" w:cs="Calibri"/>
                <w:b/>
                <w:bCs/>
              </w:rPr>
              <w:t>alemtuzumab</w:t>
            </w: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bCs/>
              </w:rPr>
            </w:pPr>
          </w:p>
        </w:tc>
        <w:tc>
          <w:tcPr>
            <w:tcW w:w="83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95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108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No</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0.0137</w:t>
            </w: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489</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 xml:space="preserve">Yes </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1.375</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1.105</w:t>
            </w: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1.71</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0.0043</w:t>
            </w: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189</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Missing</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1.306</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0.885</w:t>
            </w: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1.928</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0.178</w:t>
            </w: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49</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b/>
                <w:bCs/>
              </w:rPr>
            </w:pPr>
            <w:r w:rsidRPr="00BC4C4F">
              <w:rPr>
                <w:rFonts w:ascii="Calibri" w:eastAsia="Times New Roman" w:hAnsi="Calibri" w:cs="Calibri"/>
                <w:b/>
                <w:bCs/>
              </w:rPr>
              <w:t>Year of transplant</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b/>
                <w:bCs/>
              </w:rPr>
            </w:pP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2000-2005</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1.00</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0.0559</w:t>
            </w: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76</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2006-2010</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0.753</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0.545</w:t>
            </w: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1.04</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0.0853</w:t>
            </w: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238</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2011-2015</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0.667</w:t>
            </w: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0.479</w:t>
            </w: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0.929</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ascii="Calibri" w:eastAsia="Times New Roman" w:hAnsi="Calibri" w:cs="Calibri"/>
                <w:color w:val="000000"/>
              </w:rPr>
            </w:pPr>
            <w:r w:rsidRPr="00BC4C4F">
              <w:rPr>
                <w:rFonts w:ascii="Calibri" w:eastAsia="Times New Roman" w:hAnsi="Calibri" w:cs="Calibri"/>
                <w:color w:val="000000"/>
              </w:rPr>
              <w:t>0.0167</w:t>
            </w: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r w:rsidRPr="00BC4C4F">
              <w:rPr>
                <w:rFonts w:ascii="Calibri" w:eastAsia="Times New Roman" w:hAnsi="Calibri" w:cs="Calibri"/>
              </w:rPr>
              <w:t>413</w:t>
            </w:r>
          </w:p>
        </w:tc>
      </w:tr>
      <w:tr w:rsidR="00D371E6" w:rsidRPr="00BC4C4F" w:rsidTr="002052DA">
        <w:trPr>
          <w:trHeight w:val="300"/>
        </w:trPr>
        <w:tc>
          <w:tcPr>
            <w:tcW w:w="3595"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ascii="Calibri" w:eastAsia="Times New Roman" w:hAnsi="Calibri" w:cs="Calibri"/>
              </w:rPr>
            </w:pP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83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95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D371E6" w:rsidRPr="00BC4C4F" w:rsidRDefault="00D371E6" w:rsidP="002052DA">
            <w:pPr>
              <w:jc w:val="center"/>
              <w:rPr>
                <w:rFonts w:eastAsia="Times New Roman" w:cs="Times New Roman"/>
                <w:sz w:val="20"/>
              </w:rPr>
            </w:pPr>
          </w:p>
        </w:tc>
        <w:tc>
          <w:tcPr>
            <w:tcW w:w="99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c>
          <w:tcPr>
            <w:tcW w:w="720" w:type="dxa"/>
            <w:tcBorders>
              <w:top w:val="single" w:sz="4" w:space="0" w:color="auto"/>
              <w:left w:val="single" w:sz="4" w:space="0" w:color="auto"/>
              <w:bottom w:val="single" w:sz="4" w:space="0" w:color="auto"/>
              <w:right w:val="single" w:sz="4" w:space="0" w:color="auto"/>
            </w:tcBorders>
            <w:noWrap/>
            <w:hideMark/>
          </w:tcPr>
          <w:p w:rsidR="00D371E6" w:rsidRPr="00BC4C4F" w:rsidRDefault="00D371E6" w:rsidP="002052DA">
            <w:pPr>
              <w:jc w:val="center"/>
              <w:rPr>
                <w:rFonts w:eastAsia="Times New Roman" w:cs="Times New Roman"/>
                <w:sz w:val="20"/>
              </w:rPr>
            </w:pPr>
          </w:p>
        </w:tc>
      </w:tr>
    </w:tbl>
    <w:p w:rsidR="00D371E6" w:rsidRDefault="00D371E6" w:rsidP="00D371E6"/>
    <w:p w:rsidR="00D371E6" w:rsidRPr="00D371E6" w:rsidRDefault="00D371E6" w:rsidP="00D371E6"/>
    <w:p w:rsidR="001D7595" w:rsidRDefault="001D7595" w:rsidP="001D7595"/>
    <w:p w:rsidR="001D7595" w:rsidRDefault="001D7595" w:rsidP="001D7595"/>
    <w:p w:rsidR="001D7595" w:rsidRDefault="001D7595" w:rsidP="001D7595"/>
    <w:p w:rsidR="0049596C" w:rsidRDefault="0049596C">
      <w:r>
        <w:br w:type="page"/>
      </w:r>
    </w:p>
    <w:p w:rsidR="002052DA" w:rsidRDefault="0030456D" w:rsidP="002052DA">
      <w:pPr>
        <w:pStyle w:val="Heading1"/>
      </w:pPr>
      <w:bookmarkStart w:id="3" w:name="_Toc23165751"/>
      <w:r>
        <w:lastRenderedPageBreak/>
        <w:t>Supplemental Table 3</w:t>
      </w:r>
      <w:r w:rsidR="00FA0253">
        <w:t>: Univariate Analyses</w:t>
      </w:r>
      <w:r w:rsidR="002052DA">
        <w:t xml:space="preserve"> of ATG vs alemtuzumab</w:t>
      </w:r>
      <w:bookmarkEnd w:id="3"/>
      <w:r w:rsidR="002052DA">
        <w:t xml:space="preserve"> </w:t>
      </w:r>
    </w:p>
    <w:p w:rsidR="00FA0253" w:rsidRDefault="00FA0253" w:rsidP="00FA0253"/>
    <w:p w:rsidR="00FA0253" w:rsidRPr="00FA0253" w:rsidRDefault="00FA0253" w:rsidP="00FA0253"/>
    <w:p w:rsidR="002052DA" w:rsidRPr="00FA0253" w:rsidRDefault="0006006E" w:rsidP="002052DA">
      <w:pPr>
        <w:rPr>
          <w:b/>
        </w:rPr>
      </w:pPr>
      <w:r>
        <w:rPr>
          <w:b/>
        </w:rPr>
        <w:t>Table 3a</w:t>
      </w:r>
      <w:r w:rsidR="00FA0253" w:rsidRPr="00FA0253">
        <w:rPr>
          <w:b/>
        </w:rPr>
        <w:t>: ATG vs Alemtuzumab vs No T-cell Depletion</w:t>
      </w:r>
    </w:p>
    <w:tbl>
      <w:tblPr>
        <w:tblStyle w:val="PlainTable21"/>
        <w:tblW w:w="9716" w:type="dxa"/>
        <w:tblInd w:w="10" w:type="dxa"/>
        <w:tblLayout w:type="fixed"/>
        <w:tblLook w:val="0000" w:firstRow="0" w:lastRow="0" w:firstColumn="0" w:lastColumn="0" w:noHBand="0" w:noVBand="0"/>
      </w:tblPr>
      <w:tblGrid>
        <w:gridCol w:w="2691"/>
        <w:gridCol w:w="1644"/>
        <w:gridCol w:w="1703"/>
        <w:gridCol w:w="1440"/>
        <w:gridCol w:w="1440"/>
        <w:gridCol w:w="798"/>
      </w:tblGrid>
      <w:tr w:rsidR="002052DA" w:rsidRPr="00464047" w:rsidTr="002052DA">
        <w:trPr>
          <w:cnfStyle w:val="000000100000" w:firstRow="0" w:lastRow="0" w:firstColumn="0" w:lastColumn="0" w:oddVBand="0" w:evenVBand="0" w:oddHBand="1" w:evenHBand="0" w:firstRowFirstColumn="0" w:firstRowLastColumn="0" w:lastRowFirstColumn="0" w:lastRowLastColumn="0"/>
          <w:trHeight w:val="280"/>
        </w:trPr>
        <w:tc>
          <w:tcPr>
            <w:cnfStyle w:val="000010000000" w:firstRow="0" w:lastRow="0" w:firstColumn="0" w:lastColumn="0" w:oddVBand="1" w:evenVBand="0" w:oddHBand="0" w:evenHBand="0" w:firstRowFirstColumn="0" w:firstRowLastColumn="0" w:lastRowFirstColumn="0" w:lastRowLastColumn="0"/>
            <w:tcW w:w="2691" w:type="dxa"/>
            <w:shd w:val="clear" w:color="auto" w:fill="D9D9D9" w:themeFill="background1" w:themeFillShade="D9"/>
          </w:tcPr>
          <w:p w:rsidR="002052DA" w:rsidRPr="00464047" w:rsidRDefault="002052DA" w:rsidP="002052DA">
            <w:pPr>
              <w:adjustRightInd w:val="0"/>
              <w:spacing w:before="20" w:after="20"/>
              <w:rPr>
                <w:rFonts w:ascii="Arial" w:eastAsia="Calibri" w:hAnsi="Arial" w:cs="Arial"/>
                <w:b/>
                <w:szCs w:val="22"/>
              </w:rPr>
            </w:pPr>
            <w:r w:rsidRPr="00464047">
              <w:rPr>
                <w:rFonts w:ascii="Arial" w:eastAsia="Calibri" w:hAnsi="Arial" w:cs="Arial"/>
                <w:b/>
                <w:szCs w:val="22"/>
              </w:rPr>
              <w:t>Progression Free</w:t>
            </w:r>
            <w:r w:rsidR="00FA0253">
              <w:rPr>
                <w:rFonts w:ascii="Arial" w:eastAsia="Calibri" w:hAnsi="Arial" w:cs="Arial"/>
                <w:b/>
                <w:szCs w:val="22"/>
              </w:rPr>
              <w:t xml:space="preserve"> </w:t>
            </w:r>
            <w:r w:rsidRPr="00464047">
              <w:rPr>
                <w:rFonts w:ascii="Arial" w:eastAsia="Calibri" w:hAnsi="Arial" w:cs="Arial"/>
                <w:b/>
                <w:szCs w:val="22"/>
              </w:rPr>
              <w:t xml:space="preserve">Survival </w:t>
            </w:r>
          </w:p>
        </w:tc>
        <w:tc>
          <w:tcPr>
            <w:cnfStyle w:val="000001000000" w:firstRow="0" w:lastRow="0" w:firstColumn="0" w:lastColumn="0" w:oddVBand="0" w:evenVBand="1" w:oddHBand="0" w:evenHBand="0" w:firstRowFirstColumn="0" w:firstRowLastColumn="0" w:lastRowFirstColumn="0" w:lastRowLastColumn="0"/>
            <w:tcW w:w="1644" w:type="dxa"/>
            <w:shd w:val="clear" w:color="auto" w:fill="D9D9D9" w:themeFill="background1" w:themeFillShade="D9"/>
          </w:tcPr>
          <w:p w:rsidR="002052DA" w:rsidRDefault="002052DA" w:rsidP="002052DA">
            <w:pPr>
              <w:adjustRightInd w:val="0"/>
              <w:spacing w:before="20" w:after="20"/>
              <w:jc w:val="center"/>
              <w:rPr>
                <w:rFonts w:ascii="Arial" w:eastAsia="Calibri" w:hAnsi="Arial" w:cs="Arial"/>
                <w:b/>
                <w:szCs w:val="22"/>
              </w:rPr>
            </w:pPr>
            <w:r>
              <w:rPr>
                <w:rFonts w:ascii="Arial" w:eastAsia="Calibri" w:hAnsi="Arial" w:cs="Arial"/>
                <w:b/>
                <w:szCs w:val="22"/>
              </w:rPr>
              <w:t>ATG alone</w:t>
            </w:r>
          </w:p>
          <w:p w:rsidR="002052DA" w:rsidRPr="00464047" w:rsidRDefault="002052DA" w:rsidP="002052DA">
            <w:pPr>
              <w:adjustRightInd w:val="0"/>
              <w:spacing w:before="20" w:after="20"/>
              <w:jc w:val="center"/>
              <w:rPr>
                <w:rFonts w:ascii="Arial" w:eastAsia="Calibri" w:hAnsi="Arial" w:cs="Arial"/>
                <w:b/>
                <w:szCs w:val="22"/>
              </w:rPr>
            </w:pPr>
            <w:r>
              <w:rPr>
                <w:rFonts w:ascii="Arial" w:eastAsia="Calibri" w:hAnsi="Arial" w:cs="Arial"/>
                <w:b/>
                <w:szCs w:val="22"/>
              </w:rPr>
              <w:t>N=157</w:t>
            </w:r>
          </w:p>
        </w:tc>
        <w:tc>
          <w:tcPr>
            <w:cnfStyle w:val="000010000000" w:firstRow="0" w:lastRow="0" w:firstColumn="0" w:lastColumn="0" w:oddVBand="1" w:evenVBand="0" w:oddHBand="0" w:evenHBand="0" w:firstRowFirstColumn="0" w:firstRowLastColumn="0" w:lastRowFirstColumn="0" w:lastRowLastColumn="0"/>
            <w:tcW w:w="1703" w:type="dxa"/>
            <w:shd w:val="clear" w:color="auto" w:fill="D9D9D9" w:themeFill="background1" w:themeFillShade="D9"/>
          </w:tcPr>
          <w:p w:rsidR="002052DA" w:rsidRPr="00464047" w:rsidRDefault="002052DA" w:rsidP="002052DA">
            <w:pPr>
              <w:adjustRightInd w:val="0"/>
              <w:spacing w:before="20" w:after="20"/>
              <w:jc w:val="center"/>
              <w:rPr>
                <w:rFonts w:ascii="Arial" w:eastAsia="Calibri" w:hAnsi="Arial" w:cs="Arial"/>
                <w:b/>
                <w:szCs w:val="22"/>
              </w:rPr>
            </w:pPr>
            <w:r>
              <w:rPr>
                <w:rFonts w:ascii="Arial" w:eastAsia="Calibri" w:hAnsi="Arial" w:cs="Arial"/>
                <w:b/>
                <w:szCs w:val="22"/>
              </w:rPr>
              <w:t>Alemtuzumab alone (N=32)</w:t>
            </w:r>
          </w:p>
        </w:tc>
        <w:tc>
          <w:tcPr>
            <w:cnfStyle w:val="000001000000" w:firstRow="0" w:lastRow="0" w:firstColumn="0" w:lastColumn="0" w:oddVBand="0" w:evenVBand="1" w:oddHBand="0" w:evenHBand="0" w:firstRowFirstColumn="0" w:firstRowLastColumn="0" w:lastRowFirstColumn="0" w:lastRowLastColumn="0"/>
            <w:tcW w:w="1440" w:type="dxa"/>
            <w:shd w:val="clear" w:color="auto" w:fill="D9D9D9" w:themeFill="background1" w:themeFillShade="D9"/>
          </w:tcPr>
          <w:p w:rsidR="002052DA" w:rsidRDefault="002052DA" w:rsidP="002052DA">
            <w:pPr>
              <w:adjustRightInd w:val="0"/>
              <w:spacing w:before="20" w:after="20"/>
              <w:jc w:val="center"/>
              <w:rPr>
                <w:rFonts w:ascii="Arial" w:hAnsi="Arial" w:cs="Arial"/>
                <w:b/>
                <w:color w:val="000000"/>
                <w:szCs w:val="22"/>
              </w:rPr>
            </w:pPr>
            <w:r>
              <w:rPr>
                <w:rFonts w:ascii="Arial" w:hAnsi="Arial" w:cs="Arial"/>
                <w:b/>
                <w:color w:val="000000"/>
                <w:szCs w:val="22"/>
              </w:rPr>
              <w:t>No TCD</w:t>
            </w:r>
          </w:p>
          <w:p w:rsidR="002052DA" w:rsidRPr="00464047" w:rsidRDefault="002052DA" w:rsidP="002052DA">
            <w:pPr>
              <w:adjustRightInd w:val="0"/>
              <w:spacing w:before="20" w:after="20"/>
              <w:jc w:val="center"/>
              <w:rPr>
                <w:rFonts w:ascii="Arial" w:eastAsia="Calibri" w:hAnsi="Arial" w:cs="Arial"/>
                <w:b/>
                <w:szCs w:val="22"/>
              </w:rPr>
            </w:pPr>
            <w:r>
              <w:rPr>
                <w:rFonts w:ascii="Arial" w:hAnsi="Arial" w:cs="Arial"/>
                <w:b/>
                <w:color w:val="000000"/>
                <w:szCs w:val="22"/>
              </w:rPr>
              <w:t>(N=489)</w:t>
            </w:r>
          </w:p>
        </w:tc>
        <w:tc>
          <w:tcPr>
            <w:cnfStyle w:val="000010000000" w:firstRow="0" w:lastRow="0" w:firstColumn="0" w:lastColumn="0" w:oddVBand="1" w:evenVBand="0" w:oddHBand="0" w:evenHBand="0" w:firstRowFirstColumn="0" w:firstRowLastColumn="0" w:lastRowFirstColumn="0" w:lastRowLastColumn="0"/>
            <w:tcW w:w="1440" w:type="dxa"/>
            <w:shd w:val="clear" w:color="auto" w:fill="D9D9D9" w:themeFill="background1" w:themeFillShade="D9"/>
          </w:tcPr>
          <w:p w:rsidR="002052DA" w:rsidRDefault="002052DA" w:rsidP="002052DA">
            <w:pPr>
              <w:adjustRightInd w:val="0"/>
              <w:spacing w:before="20" w:after="20"/>
              <w:jc w:val="center"/>
              <w:rPr>
                <w:rFonts w:ascii="Arial" w:eastAsia="Calibri" w:hAnsi="Arial" w:cs="Arial"/>
                <w:b/>
                <w:szCs w:val="22"/>
              </w:rPr>
            </w:pPr>
            <w:r>
              <w:rPr>
                <w:rFonts w:ascii="Arial" w:eastAsia="Calibri" w:hAnsi="Arial" w:cs="Arial"/>
                <w:b/>
                <w:szCs w:val="22"/>
              </w:rPr>
              <w:t>Unknown</w:t>
            </w:r>
          </w:p>
          <w:p w:rsidR="002052DA" w:rsidRPr="00464047" w:rsidRDefault="002052DA" w:rsidP="002052DA">
            <w:pPr>
              <w:adjustRightInd w:val="0"/>
              <w:spacing w:before="20" w:after="20"/>
              <w:jc w:val="center"/>
              <w:rPr>
                <w:rFonts w:ascii="Arial" w:eastAsia="Calibri" w:hAnsi="Arial" w:cs="Arial"/>
                <w:b/>
                <w:szCs w:val="22"/>
              </w:rPr>
            </w:pPr>
            <w:r>
              <w:rPr>
                <w:rFonts w:ascii="Arial" w:eastAsia="Calibri" w:hAnsi="Arial" w:cs="Arial"/>
                <w:b/>
                <w:szCs w:val="22"/>
              </w:rPr>
              <w:t>(N=49)</w:t>
            </w:r>
          </w:p>
        </w:tc>
        <w:tc>
          <w:tcPr>
            <w:cnfStyle w:val="000001000000" w:firstRow="0" w:lastRow="0" w:firstColumn="0" w:lastColumn="0" w:oddVBand="0" w:evenVBand="1" w:oddHBand="0" w:evenHBand="0" w:firstRowFirstColumn="0" w:firstRowLastColumn="0" w:lastRowFirstColumn="0" w:lastRowLastColumn="0"/>
            <w:tcW w:w="798" w:type="dxa"/>
            <w:shd w:val="clear" w:color="auto" w:fill="D9D9D9" w:themeFill="background1" w:themeFillShade="D9"/>
          </w:tcPr>
          <w:p w:rsidR="002052DA" w:rsidRPr="00464047" w:rsidRDefault="002052DA" w:rsidP="002052DA">
            <w:pPr>
              <w:adjustRightInd w:val="0"/>
              <w:spacing w:before="20" w:after="20"/>
              <w:jc w:val="right"/>
              <w:rPr>
                <w:rFonts w:ascii="Arial" w:eastAsia="Calibri" w:hAnsi="Arial" w:cs="Arial"/>
                <w:b/>
                <w:szCs w:val="22"/>
              </w:rPr>
            </w:pPr>
            <w:r>
              <w:rPr>
                <w:rFonts w:ascii="Arial" w:eastAsia="Calibri" w:hAnsi="Arial" w:cs="Arial"/>
                <w:b/>
                <w:szCs w:val="22"/>
              </w:rPr>
              <w:t>P-value</w:t>
            </w:r>
          </w:p>
        </w:tc>
      </w:tr>
      <w:tr w:rsidR="002052DA" w:rsidRPr="00464047" w:rsidTr="002052DA">
        <w:trPr>
          <w:trHeight w:val="324"/>
        </w:trPr>
        <w:tc>
          <w:tcPr>
            <w:cnfStyle w:val="000010000000" w:firstRow="0" w:lastRow="0" w:firstColumn="0" w:lastColumn="0" w:oddVBand="1" w:evenVBand="0" w:oddHBand="0" w:evenHBand="0" w:firstRowFirstColumn="0" w:firstRowLastColumn="0" w:lastRowFirstColumn="0" w:lastRowLastColumn="0"/>
            <w:tcW w:w="2691" w:type="dxa"/>
          </w:tcPr>
          <w:p w:rsidR="002052DA" w:rsidRPr="00464047" w:rsidRDefault="002052DA" w:rsidP="002052DA">
            <w:pPr>
              <w:adjustRightInd w:val="0"/>
              <w:spacing w:before="20" w:after="20"/>
              <w:rPr>
                <w:rFonts w:ascii="Arial" w:eastAsia="Calibri" w:hAnsi="Arial" w:cs="Arial"/>
                <w:szCs w:val="22"/>
              </w:rPr>
            </w:pPr>
            <w:r>
              <w:rPr>
                <w:rFonts w:ascii="Arial" w:eastAsia="Calibri" w:hAnsi="Arial" w:cs="Arial"/>
                <w:szCs w:val="22"/>
              </w:rPr>
              <w:t xml:space="preserve">            Overall P-value</w:t>
            </w:r>
          </w:p>
        </w:tc>
        <w:tc>
          <w:tcPr>
            <w:cnfStyle w:val="000001000000" w:firstRow="0" w:lastRow="0" w:firstColumn="0" w:lastColumn="0" w:oddVBand="0" w:evenVBand="1" w:oddHBand="0" w:evenHBand="0" w:firstRowFirstColumn="0" w:firstRowLastColumn="0" w:lastRowFirstColumn="0" w:lastRowLastColumn="0"/>
            <w:tcW w:w="1644" w:type="dxa"/>
          </w:tcPr>
          <w:p w:rsidR="002052DA" w:rsidRDefault="002052DA" w:rsidP="002052DA">
            <w:pPr>
              <w:autoSpaceDE w:val="0"/>
              <w:autoSpaceDN w:val="0"/>
              <w:adjustRightInd w:val="0"/>
              <w:spacing w:before="20" w:after="20" w:line="276" w:lineRule="auto"/>
              <w:jc w:val="center"/>
              <w:rPr>
                <w:rFonts w:ascii="Arial" w:hAnsi="Arial" w:cs="Arial"/>
                <w:color w:val="000000"/>
                <w:szCs w:val="22"/>
              </w:rPr>
            </w:pPr>
          </w:p>
        </w:tc>
        <w:tc>
          <w:tcPr>
            <w:cnfStyle w:val="000010000000" w:firstRow="0" w:lastRow="0" w:firstColumn="0" w:lastColumn="0" w:oddVBand="1" w:evenVBand="0" w:oddHBand="0" w:evenHBand="0" w:firstRowFirstColumn="0" w:firstRowLastColumn="0" w:lastRowFirstColumn="0" w:lastRowLastColumn="0"/>
            <w:tcW w:w="1703" w:type="dxa"/>
          </w:tcPr>
          <w:p w:rsidR="002052DA" w:rsidRDefault="002052DA" w:rsidP="002052DA">
            <w:pPr>
              <w:autoSpaceDE w:val="0"/>
              <w:autoSpaceDN w:val="0"/>
              <w:adjustRightInd w:val="0"/>
              <w:spacing w:before="20" w:after="20" w:line="276" w:lineRule="auto"/>
              <w:jc w:val="center"/>
              <w:rPr>
                <w:rFonts w:ascii="Arial" w:hAnsi="Arial" w:cs="Arial"/>
                <w:color w:val="000000"/>
                <w:szCs w:val="22"/>
              </w:rPr>
            </w:pPr>
          </w:p>
        </w:tc>
        <w:tc>
          <w:tcPr>
            <w:cnfStyle w:val="000001000000" w:firstRow="0" w:lastRow="0" w:firstColumn="0" w:lastColumn="0" w:oddVBand="0" w:evenVBand="1" w:oddHBand="0" w:evenHBand="0" w:firstRowFirstColumn="0" w:firstRowLastColumn="0" w:lastRowFirstColumn="0" w:lastRowLastColumn="0"/>
            <w:tcW w:w="1440" w:type="dxa"/>
          </w:tcPr>
          <w:p w:rsidR="002052DA" w:rsidRDefault="002052DA" w:rsidP="002052DA">
            <w:pPr>
              <w:autoSpaceDE w:val="0"/>
              <w:autoSpaceDN w:val="0"/>
              <w:adjustRightInd w:val="0"/>
              <w:spacing w:before="20" w:after="20" w:line="276" w:lineRule="auto"/>
              <w:jc w:val="center"/>
              <w:rPr>
                <w:rFonts w:ascii="Arial" w:hAnsi="Arial" w:cs="Arial"/>
                <w:color w:val="000000"/>
                <w:szCs w:val="22"/>
              </w:rPr>
            </w:pPr>
          </w:p>
        </w:tc>
        <w:tc>
          <w:tcPr>
            <w:cnfStyle w:val="000010000000" w:firstRow="0" w:lastRow="0" w:firstColumn="0" w:lastColumn="0" w:oddVBand="1" w:evenVBand="0" w:oddHBand="0" w:evenHBand="0" w:firstRowFirstColumn="0" w:firstRowLastColumn="0" w:lastRowFirstColumn="0" w:lastRowLastColumn="0"/>
            <w:tcW w:w="1440" w:type="dxa"/>
          </w:tcPr>
          <w:p w:rsidR="002052DA" w:rsidRPr="00464047" w:rsidRDefault="002052DA" w:rsidP="002052DA">
            <w:pPr>
              <w:autoSpaceDE w:val="0"/>
              <w:autoSpaceDN w:val="0"/>
              <w:adjustRightInd w:val="0"/>
              <w:spacing w:before="20" w:after="20" w:line="276" w:lineRule="auto"/>
              <w:jc w:val="center"/>
              <w:rPr>
                <w:rFonts w:ascii="Arial" w:hAnsi="Arial" w:cs="Arial"/>
                <w:color w:val="000000"/>
                <w:szCs w:val="22"/>
              </w:rPr>
            </w:pPr>
          </w:p>
        </w:tc>
        <w:tc>
          <w:tcPr>
            <w:cnfStyle w:val="000001000000" w:firstRow="0" w:lastRow="0" w:firstColumn="0" w:lastColumn="0" w:oddVBand="0" w:evenVBand="1" w:oddHBand="0" w:evenHBand="0" w:firstRowFirstColumn="0" w:firstRowLastColumn="0" w:lastRowFirstColumn="0" w:lastRowLastColumn="0"/>
            <w:tcW w:w="798" w:type="dxa"/>
          </w:tcPr>
          <w:p w:rsidR="002052DA" w:rsidRPr="002052DA" w:rsidRDefault="002052DA" w:rsidP="002052DA">
            <w:pPr>
              <w:autoSpaceDE w:val="0"/>
              <w:autoSpaceDN w:val="0"/>
              <w:adjustRightInd w:val="0"/>
              <w:spacing w:before="20" w:after="20" w:line="276" w:lineRule="auto"/>
              <w:jc w:val="right"/>
              <w:rPr>
                <w:rFonts w:ascii="Arial" w:hAnsi="Arial" w:cs="Arial"/>
                <w:b/>
                <w:color w:val="000000"/>
                <w:szCs w:val="22"/>
              </w:rPr>
            </w:pPr>
            <w:r w:rsidRPr="002052DA">
              <w:rPr>
                <w:rFonts w:ascii="Arial" w:hAnsi="Arial" w:cs="Arial"/>
                <w:b/>
                <w:color w:val="000000"/>
                <w:szCs w:val="22"/>
              </w:rPr>
              <w:t>&lt;0.01</w:t>
            </w:r>
          </w:p>
        </w:tc>
      </w:tr>
      <w:tr w:rsidR="002052DA" w:rsidRPr="00464047" w:rsidTr="002052DA">
        <w:trPr>
          <w:cnfStyle w:val="000000100000" w:firstRow="0" w:lastRow="0" w:firstColumn="0" w:lastColumn="0" w:oddVBand="0" w:evenVBand="0" w:oddHBand="1" w:evenHBand="0" w:firstRowFirstColumn="0" w:firstRowLastColumn="0" w:lastRowFirstColumn="0" w:lastRowLastColumn="0"/>
          <w:trHeight w:val="324"/>
        </w:trPr>
        <w:tc>
          <w:tcPr>
            <w:cnfStyle w:val="000010000000" w:firstRow="0" w:lastRow="0" w:firstColumn="0" w:lastColumn="0" w:oddVBand="1" w:evenVBand="0" w:oddHBand="0" w:evenHBand="0" w:firstRowFirstColumn="0" w:firstRowLastColumn="0" w:lastRowFirstColumn="0" w:lastRowLastColumn="0"/>
            <w:tcW w:w="2691" w:type="dxa"/>
          </w:tcPr>
          <w:p w:rsidR="002052DA" w:rsidRPr="00464047" w:rsidRDefault="002052DA" w:rsidP="002052DA">
            <w:pPr>
              <w:adjustRightInd w:val="0"/>
              <w:spacing w:before="20" w:after="20"/>
              <w:rPr>
                <w:rFonts w:ascii="Arial" w:eastAsia="Calibri" w:hAnsi="Arial" w:cs="Arial"/>
                <w:szCs w:val="22"/>
              </w:rPr>
            </w:pPr>
            <w:r w:rsidRPr="00464047">
              <w:rPr>
                <w:rFonts w:ascii="Arial" w:eastAsia="Calibri" w:hAnsi="Arial" w:cs="Arial"/>
                <w:szCs w:val="22"/>
              </w:rPr>
              <w:tab/>
              <w:t>1-year</w:t>
            </w:r>
          </w:p>
        </w:tc>
        <w:tc>
          <w:tcPr>
            <w:cnfStyle w:val="000001000000" w:firstRow="0" w:lastRow="0" w:firstColumn="0" w:lastColumn="0" w:oddVBand="0" w:evenVBand="1" w:oddHBand="0" w:evenHBand="0" w:firstRowFirstColumn="0" w:firstRowLastColumn="0" w:lastRowFirstColumn="0" w:lastRowLastColumn="0"/>
            <w:tcW w:w="1644" w:type="dxa"/>
          </w:tcPr>
          <w:p w:rsidR="002052DA" w:rsidRPr="00464047" w:rsidRDefault="002052DA" w:rsidP="002052DA">
            <w:pPr>
              <w:autoSpaceDE w:val="0"/>
              <w:autoSpaceDN w:val="0"/>
              <w:adjustRightInd w:val="0"/>
              <w:spacing w:before="20" w:after="20" w:line="276" w:lineRule="auto"/>
              <w:jc w:val="center"/>
              <w:rPr>
                <w:rFonts w:ascii="Arial" w:hAnsi="Arial" w:cs="Arial"/>
                <w:color w:val="000000"/>
                <w:szCs w:val="22"/>
              </w:rPr>
            </w:pPr>
            <w:r>
              <w:rPr>
                <w:rFonts w:ascii="Arial" w:hAnsi="Arial" w:cs="Arial"/>
                <w:color w:val="000000"/>
                <w:szCs w:val="22"/>
              </w:rPr>
              <w:t xml:space="preserve">43 (35-50)% </w:t>
            </w:r>
          </w:p>
        </w:tc>
        <w:tc>
          <w:tcPr>
            <w:cnfStyle w:val="000010000000" w:firstRow="0" w:lastRow="0" w:firstColumn="0" w:lastColumn="0" w:oddVBand="1" w:evenVBand="0" w:oddHBand="0" w:evenHBand="0" w:firstRowFirstColumn="0" w:firstRowLastColumn="0" w:lastRowFirstColumn="0" w:lastRowLastColumn="0"/>
            <w:tcW w:w="1703" w:type="dxa"/>
          </w:tcPr>
          <w:p w:rsidR="002052DA" w:rsidRPr="00464047" w:rsidRDefault="002052DA" w:rsidP="002052DA">
            <w:pPr>
              <w:autoSpaceDE w:val="0"/>
              <w:autoSpaceDN w:val="0"/>
              <w:adjustRightInd w:val="0"/>
              <w:spacing w:before="20" w:after="20" w:line="276" w:lineRule="auto"/>
              <w:jc w:val="center"/>
              <w:rPr>
                <w:rFonts w:ascii="Arial" w:hAnsi="Arial" w:cs="Arial"/>
                <w:color w:val="000000"/>
                <w:szCs w:val="22"/>
              </w:rPr>
            </w:pPr>
            <w:r>
              <w:rPr>
                <w:rFonts w:ascii="Arial" w:hAnsi="Arial" w:cs="Arial"/>
                <w:color w:val="000000"/>
                <w:szCs w:val="22"/>
              </w:rPr>
              <w:t>44 (27-61)%</w:t>
            </w:r>
          </w:p>
        </w:tc>
        <w:tc>
          <w:tcPr>
            <w:cnfStyle w:val="000001000000" w:firstRow="0" w:lastRow="0" w:firstColumn="0" w:lastColumn="0" w:oddVBand="0" w:evenVBand="1" w:oddHBand="0" w:evenHBand="0" w:firstRowFirstColumn="0" w:firstRowLastColumn="0" w:lastRowFirstColumn="0" w:lastRowLastColumn="0"/>
            <w:tcW w:w="1440" w:type="dxa"/>
          </w:tcPr>
          <w:p w:rsidR="002052DA" w:rsidRPr="00464047" w:rsidRDefault="002052DA" w:rsidP="002052DA">
            <w:pPr>
              <w:autoSpaceDE w:val="0"/>
              <w:autoSpaceDN w:val="0"/>
              <w:adjustRightInd w:val="0"/>
              <w:spacing w:before="20" w:after="20" w:line="276" w:lineRule="auto"/>
              <w:jc w:val="center"/>
              <w:rPr>
                <w:rFonts w:ascii="Arial" w:hAnsi="Arial" w:cs="Arial"/>
                <w:color w:val="000000"/>
                <w:szCs w:val="22"/>
              </w:rPr>
            </w:pPr>
            <w:r>
              <w:rPr>
                <w:rFonts w:ascii="Arial" w:hAnsi="Arial" w:cs="Arial"/>
                <w:color w:val="000000"/>
                <w:szCs w:val="22"/>
              </w:rPr>
              <w:t>54 (50-59)%</w:t>
            </w:r>
          </w:p>
        </w:tc>
        <w:tc>
          <w:tcPr>
            <w:cnfStyle w:val="000010000000" w:firstRow="0" w:lastRow="0" w:firstColumn="0" w:lastColumn="0" w:oddVBand="1" w:evenVBand="0" w:oddHBand="0" w:evenHBand="0" w:firstRowFirstColumn="0" w:firstRowLastColumn="0" w:lastRowFirstColumn="0" w:lastRowLastColumn="0"/>
            <w:tcW w:w="1440" w:type="dxa"/>
          </w:tcPr>
          <w:p w:rsidR="002052DA" w:rsidRPr="00464047" w:rsidRDefault="002052DA" w:rsidP="002052DA">
            <w:pPr>
              <w:autoSpaceDE w:val="0"/>
              <w:autoSpaceDN w:val="0"/>
              <w:adjustRightInd w:val="0"/>
              <w:spacing w:before="20" w:after="20" w:line="276" w:lineRule="auto"/>
              <w:jc w:val="center"/>
              <w:rPr>
                <w:rFonts w:ascii="Arial" w:hAnsi="Arial" w:cs="Arial"/>
                <w:color w:val="000000"/>
                <w:szCs w:val="22"/>
              </w:rPr>
            </w:pPr>
            <w:r w:rsidRPr="00464047">
              <w:rPr>
                <w:rFonts w:ascii="Arial" w:hAnsi="Arial" w:cs="Arial"/>
                <w:color w:val="000000"/>
                <w:szCs w:val="22"/>
              </w:rPr>
              <w:t>52 (47-57)%</w:t>
            </w:r>
          </w:p>
        </w:tc>
        <w:tc>
          <w:tcPr>
            <w:cnfStyle w:val="000001000000" w:firstRow="0" w:lastRow="0" w:firstColumn="0" w:lastColumn="0" w:oddVBand="0" w:evenVBand="1" w:oddHBand="0" w:evenHBand="0" w:firstRowFirstColumn="0" w:firstRowLastColumn="0" w:lastRowFirstColumn="0" w:lastRowLastColumn="0"/>
            <w:tcW w:w="798" w:type="dxa"/>
          </w:tcPr>
          <w:p w:rsidR="002052DA" w:rsidRPr="00464047" w:rsidRDefault="002052DA" w:rsidP="002052DA">
            <w:pPr>
              <w:autoSpaceDE w:val="0"/>
              <w:autoSpaceDN w:val="0"/>
              <w:adjustRightInd w:val="0"/>
              <w:spacing w:before="20" w:after="20" w:line="276" w:lineRule="auto"/>
              <w:jc w:val="right"/>
              <w:rPr>
                <w:rFonts w:ascii="Arial" w:hAnsi="Arial" w:cs="Arial"/>
                <w:color w:val="000000"/>
                <w:szCs w:val="22"/>
              </w:rPr>
            </w:pPr>
            <w:r>
              <w:rPr>
                <w:rFonts w:ascii="Arial" w:hAnsi="Arial" w:cs="Arial"/>
                <w:color w:val="000000"/>
                <w:szCs w:val="22"/>
              </w:rPr>
              <w:t>0.07</w:t>
            </w:r>
          </w:p>
        </w:tc>
      </w:tr>
      <w:tr w:rsidR="002052DA" w:rsidRPr="0095007E" w:rsidTr="002052DA">
        <w:trPr>
          <w:trHeight w:val="324"/>
        </w:trPr>
        <w:tc>
          <w:tcPr>
            <w:cnfStyle w:val="000010000000" w:firstRow="0" w:lastRow="0" w:firstColumn="0" w:lastColumn="0" w:oddVBand="1" w:evenVBand="0" w:oddHBand="0" w:evenHBand="0" w:firstRowFirstColumn="0" w:firstRowLastColumn="0" w:lastRowFirstColumn="0" w:lastRowLastColumn="0"/>
            <w:tcW w:w="2691" w:type="dxa"/>
          </w:tcPr>
          <w:p w:rsidR="002052DA" w:rsidRPr="00464047" w:rsidRDefault="002052DA" w:rsidP="002052DA">
            <w:pPr>
              <w:adjustRightInd w:val="0"/>
              <w:spacing w:before="20" w:after="20"/>
              <w:rPr>
                <w:rFonts w:ascii="Arial" w:eastAsia="Calibri" w:hAnsi="Arial" w:cs="Arial"/>
                <w:szCs w:val="22"/>
              </w:rPr>
            </w:pPr>
            <w:r w:rsidRPr="00464047">
              <w:rPr>
                <w:rFonts w:ascii="Arial" w:eastAsia="Calibri" w:hAnsi="Arial" w:cs="Arial"/>
                <w:szCs w:val="22"/>
              </w:rPr>
              <w:tab/>
              <w:t>4-year</w:t>
            </w:r>
          </w:p>
        </w:tc>
        <w:tc>
          <w:tcPr>
            <w:cnfStyle w:val="000001000000" w:firstRow="0" w:lastRow="0" w:firstColumn="0" w:lastColumn="0" w:oddVBand="0" w:evenVBand="1" w:oddHBand="0" w:evenHBand="0" w:firstRowFirstColumn="0" w:firstRowLastColumn="0" w:lastRowFirstColumn="0" w:lastRowLastColumn="0"/>
            <w:tcW w:w="1644" w:type="dxa"/>
          </w:tcPr>
          <w:p w:rsidR="002052DA" w:rsidRPr="00464047" w:rsidRDefault="002052DA" w:rsidP="002052DA">
            <w:pPr>
              <w:autoSpaceDE w:val="0"/>
              <w:autoSpaceDN w:val="0"/>
              <w:adjustRightInd w:val="0"/>
              <w:spacing w:before="20" w:after="20" w:line="276" w:lineRule="auto"/>
              <w:rPr>
                <w:rFonts w:ascii="Arial" w:hAnsi="Arial" w:cs="Arial"/>
                <w:color w:val="000000"/>
                <w:szCs w:val="22"/>
              </w:rPr>
            </w:pPr>
            <w:r>
              <w:rPr>
                <w:rFonts w:ascii="Arial" w:hAnsi="Arial" w:cs="Arial"/>
                <w:color w:val="000000"/>
                <w:szCs w:val="22"/>
              </w:rPr>
              <w:t xml:space="preserve">  20</w:t>
            </w:r>
            <w:r w:rsidRPr="00464047">
              <w:rPr>
                <w:rFonts w:ascii="Arial" w:hAnsi="Arial" w:cs="Arial"/>
                <w:color w:val="000000"/>
                <w:szCs w:val="22"/>
              </w:rPr>
              <w:t xml:space="preserve"> (</w:t>
            </w:r>
            <w:r>
              <w:rPr>
                <w:rFonts w:ascii="Arial" w:hAnsi="Arial" w:cs="Arial"/>
                <w:color w:val="000000"/>
                <w:szCs w:val="22"/>
              </w:rPr>
              <w:t>13-27)</w:t>
            </w:r>
            <w:r w:rsidRPr="00464047">
              <w:rPr>
                <w:rFonts w:ascii="Arial" w:hAnsi="Arial" w:cs="Arial"/>
                <w:color w:val="000000"/>
                <w:szCs w:val="22"/>
              </w:rPr>
              <w:t>%</w:t>
            </w:r>
          </w:p>
        </w:tc>
        <w:tc>
          <w:tcPr>
            <w:cnfStyle w:val="000010000000" w:firstRow="0" w:lastRow="0" w:firstColumn="0" w:lastColumn="0" w:oddVBand="1" w:evenVBand="0" w:oddHBand="0" w:evenHBand="0" w:firstRowFirstColumn="0" w:firstRowLastColumn="0" w:lastRowFirstColumn="0" w:lastRowLastColumn="0"/>
            <w:tcW w:w="1703" w:type="dxa"/>
          </w:tcPr>
          <w:p w:rsidR="002052DA" w:rsidRPr="00464047" w:rsidRDefault="002052DA" w:rsidP="002052DA">
            <w:pPr>
              <w:autoSpaceDE w:val="0"/>
              <w:autoSpaceDN w:val="0"/>
              <w:adjustRightInd w:val="0"/>
              <w:spacing w:before="20" w:after="20" w:line="276" w:lineRule="auto"/>
              <w:jc w:val="center"/>
              <w:rPr>
                <w:rFonts w:ascii="Arial" w:hAnsi="Arial" w:cs="Arial"/>
                <w:color w:val="000000"/>
                <w:szCs w:val="22"/>
              </w:rPr>
            </w:pPr>
            <w:r>
              <w:rPr>
                <w:rFonts w:ascii="Arial" w:hAnsi="Arial" w:cs="Arial"/>
                <w:color w:val="000000"/>
                <w:szCs w:val="22"/>
              </w:rPr>
              <w:t>21</w:t>
            </w:r>
            <w:r w:rsidRPr="00464047">
              <w:rPr>
                <w:rFonts w:ascii="Arial" w:hAnsi="Arial" w:cs="Arial"/>
                <w:color w:val="000000"/>
                <w:szCs w:val="22"/>
              </w:rPr>
              <w:t>(</w:t>
            </w:r>
            <w:r>
              <w:rPr>
                <w:rFonts w:ascii="Arial" w:hAnsi="Arial" w:cs="Arial"/>
                <w:color w:val="000000"/>
                <w:szCs w:val="22"/>
              </w:rPr>
              <w:t>9</w:t>
            </w:r>
            <w:r w:rsidRPr="00464047">
              <w:rPr>
                <w:rFonts w:ascii="Arial" w:hAnsi="Arial" w:cs="Arial"/>
                <w:color w:val="000000"/>
                <w:szCs w:val="22"/>
              </w:rPr>
              <w:t>-</w:t>
            </w:r>
            <w:r>
              <w:rPr>
                <w:rFonts w:ascii="Arial" w:hAnsi="Arial" w:cs="Arial"/>
                <w:color w:val="000000"/>
                <w:szCs w:val="22"/>
              </w:rPr>
              <w:t>37</w:t>
            </w:r>
            <w:r w:rsidRPr="00464047">
              <w:rPr>
                <w:rFonts w:ascii="Arial" w:hAnsi="Arial" w:cs="Arial"/>
                <w:color w:val="000000"/>
                <w:szCs w:val="22"/>
              </w:rPr>
              <w:t>)%</w:t>
            </w:r>
          </w:p>
        </w:tc>
        <w:tc>
          <w:tcPr>
            <w:cnfStyle w:val="000001000000" w:firstRow="0" w:lastRow="0" w:firstColumn="0" w:lastColumn="0" w:oddVBand="0" w:evenVBand="1" w:oddHBand="0" w:evenHBand="0" w:firstRowFirstColumn="0" w:firstRowLastColumn="0" w:lastRowFirstColumn="0" w:lastRowLastColumn="0"/>
            <w:tcW w:w="1440" w:type="dxa"/>
          </w:tcPr>
          <w:p w:rsidR="002052DA" w:rsidRPr="00464047" w:rsidRDefault="002052DA" w:rsidP="002052DA">
            <w:pPr>
              <w:autoSpaceDE w:val="0"/>
              <w:autoSpaceDN w:val="0"/>
              <w:adjustRightInd w:val="0"/>
              <w:spacing w:before="20" w:after="20" w:line="276" w:lineRule="auto"/>
              <w:jc w:val="center"/>
              <w:rPr>
                <w:rFonts w:ascii="Arial" w:hAnsi="Arial" w:cs="Arial"/>
                <w:color w:val="000000"/>
                <w:szCs w:val="22"/>
              </w:rPr>
            </w:pPr>
            <w:r>
              <w:rPr>
                <w:rFonts w:ascii="Arial" w:hAnsi="Arial" w:cs="Arial"/>
                <w:color w:val="000000"/>
                <w:szCs w:val="22"/>
              </w:rPr>
              <w:t>33 (29-38)%</w:t>
            </w:r>
          </w:p>
        </w:tc>
        <w:tc>
          <w:tcPr>
            <w:cnfStyle w:val="000010000000" w:firstRow="0" w:lastRow="0" w:firstColumn="0" w:lastColumn="0" w:oddVBand="1" w:evenVBand="0" w:oddHBand="0" w:evenHBand="0" w:firstRowFirstColumn="0" w:firstRowLastColumn="0" w:lastRowFirstColumn="0" w:lastRowLastColumn="0"/>
            <w:tcW w:w="1440" w:type="dxa"/>
          </w:tcPr>
          <w:p w:rsidR="002052DA" w:rsidRPr="00464047" w:rsidRDefault="002052DA" w:rsidP="002052DA">
            <w:pPr>
              <w:autoSpaceDE w:val="0"/>
              <w:autoSpaceDN w:val="0"/>
              <w:adjustRightInd w:val="0"/>
              <w:spacing w:before="20" w:after="20" w:line="276" w:lineRule="auto"/>
              <w:jc w:val="center"/>
              <w:rPr>
                <w:rFonts w:ascii="Arial" w:hAnsi="Arial" w:cs="Arial"/>
                <w:color w:val="000000"/>
                <w:szCs w:val="22"/>
              </w:rPr>
            </w:pPr>
            <w:r w:rsidRPr="00464047">
              <w:rPr>
                <w:rFonts w:ascii="Arial" w:hAnsi="Arial" w:cs="Arial"/>
                <w:color w:val="000000"/>
                <w:szCs w:val="22"/>
              </w:rPr>
              <w:t>30 (25-35)%</w:t>
            </w:r>
          </w:p>
        </w:tc>
        <w:tc>
          <w:tcPr>
            <w:cnfStyle w:val="000001000000" w:firstRow="0" w:lastRow="0" w:firstColumn="0" w:lastColumn="0" w:oddVBand="0" w:evenVBand="1" w:oddHBand="0" w:evenHBand="0" w:firstRowFirstColumn="0" w:firstRowLastColumn="0" w:lastRowFirstColumn="0" w:lastRowLastColumn="0"/>
            <w:tcW w:w="798" w:type="dxa"/>
          </w:tcPr>
          <w:p w:rsidR="002052DA" w:rsidRPr="0095007E" w:rsidRDefault="002052DA" w:rsidP="002052DA">
            <w:pPr>
              <w:autoSpaceDE w:val="0"/>
              <w:autoSpaceDN w:val="0"/>
              <w:adjustRightInd w:val="0"/>
              <w:spacing w:before="20" w:after="20" w:line="276" w:lineRule="auto"/>
              <w:jc w:val="right"/>
              <w:rPr>
                <w:rFonts w:ascii="Arial" w:hAnsi="Arial" w:cs="Arial"/>
                <w:b/>
                <w:color w:val="000000"/>
                <w:szCs w:val="22"/>
              </w:rPr>
            </w:pPr>
            <w:r w:rsidRPr="002052DA">
              <w:rPr>
                <w:rFonts w:ascii="Arial" w:hAnsi="Arial" w:cs="Arial"/>
                <w:b/>
                <w:color w:val="000000"/>
                <w:szCs w:val="22"/>
              </w:rPr>
              <w:t>&lt;0.01</w:t>
            </w:r>
          </w:p>
        </w:tc>
      </w:tr>
      <w:tr w:rsidR="002052DA" w:rsidRPr="00464047" w:rsidTr="002052DA">
        <w:trPr>
          <w:cnfStyle w:val="000000100000" w:firstRow="0" w:lastRow="0" w:firstColumn="0" w:lastColumn="0" w:oddVBand="0" w:evenVBand="0" w:oddHBand="1" w:evenHBand="0" w:firstRowFirstColumn="0" w:firstRowLastColumn="0" w:lastRowFirstColumn="0" w:lastRowLastColumn="0"/>
          <w:trHeight w:val="280"/>
        </w:trPr>
        <w:tc>
          <w:tcPr>
            <w:cnfStyle w:val="000010000000" w:firstRow="0" w:lastRow="0" w:firstColumn="0" w:lastColumn="0" w:oddVBand="1" w:evenVBand="0" w:oddHBand="0" w:evenHBand="0" w:firstRowFirstColumn="0" w:firstRowLastColumn="0" w:lastRowFirstColumn="0" w:lastRowLastColumn="0"/>
            <w:tcW w:w="2691" w:type="dxa"/>
            <w:shd w:val="clear" w:color="auto" w:fill="D9D9D9" w:themeFill="background1" w:themeFillShade="D9"/>
          </w:tcPr>
          <w:p w:rsidR="002052DA" w:rsidRPr="00464047" w:rsidRDefault="002052DA" w:rsidP="002052DA">
            <w:pPr>
              <w:adjustRightInd w:val="0"/>
              <w:spacing w:before="20" w:after="20"/>
              <w:rPr>
                <w:rFonts w:ascii="Arial" w:eastAsia="Calibri" w:hAnsi="Arial" w:cs="Arial"/>
                <w:b/>
                <w:szCs w:val="22"/>
              </w:rPr>
            </w:pPr>
            <w:r w:rsidRPr="00464047">
              <w:rPr>
                <w:rFonts w:ascii="Arial" w:eastAsia="Calibri" w:hAnsi="Arial" w:cs="Arial"/>
                <w:b/>
                <w:szCs w:val="22"/>
              </w:rPr>
              <w:t>Overall Survival</w:t>
            </w:r>
          </w:p>
        </w:tc>
        <w:tc>
          <w:tcPr>
            <w:cnfStyle w:val="000001000000" w:firstRow="0" w:lastRow="0" w:firstColumn="0" w:lastColumn="0" w:oddVBand="0" w:evenVBand="1" w:oddHBand="0" w:evenHBand="0" w:firstRowFirstColumn="0" w:firstRowLastColumn="0" w:lastRowFirstColumn="0" w:lastRowLastColumn="0"/>
            <w:tcW w:w="1644" w:type="dxa"/>
            <w:shd w:val="clear" w:color="auto" w:fill="D9D9D9" w:themeFill="background1" w:themeFillShade="D9"/>
          </w:tcPr>
          <w:p w:rsidR="002052DA" w:rsidRPr="00464047" w:rsidRDefault="002052DA" w:rsidP="002052DA">
            <w:pPr>
              <w:adjustRightInd w:val="0"/>
              <w:spacing w:before="20" w:after="20"/>
              <w:jc w:val="center"/>
              <w:rPr>
                <w:rFonts w:ascii="Arial" w:eastAsia="Calibri" w:hAnsi="Arial" w:cs="Arial"/>
                <w:b/>
                <w:szCs w:val="22"/>
              </w:rPr>
            </w:pPr>
          </w:p>
        </w:tc>
        <w:tc>
          <w:tcPr>
            <w:cnfStyle w:val="000010000000" w:firstRow="0" w:lastRow="0" w:firstColumn="0" w:lastColumn="0" w:oddVBand="1" w:evenVBand="0" w:oddHBand="0" w:evenHBand="0" w:firstRowFirstColumn="0" w:firstRowLastColumn="0" w:lastRowFirstColumn="0" w:lastRowLastColumn="0"/>
            <w:tcW w:w="1703" w:type="dxa"/>
            <w:shd w:val="clear" w:color="auto" w:fill="D9D9D9" w:themeFill="background1" w:themeFillShade="D9"/>
          </w:tcPr>
          <w:p w:rsidR="002052DA" w:rsidRPr="00464047" w:rsidRDefault="002052DA" w:rsidP="002052DA">
            <w:pPr>
              <w:adjustRightInd w:val="0"/>
              <w:spacing w:before="20" w:after="20"/>
              <w:jc w:val="center"/>
              <w:rPr>
                <w:rFonts w:ascii="Arial" w:eastAsia="Calibri" w:hAnsi="Arial" w:cs="Arial"/>
                <w:b/>
                <w:szCs w:val="22"/>
              </w:rPr>
            </w:pPr>
          </w:p>
        </w:tc>
        <w:tc>
          <w:tcPr>
            <w:cnfStyle w:val="000001000000" w:firstRow="0" w:lastRow="0" w:firstColumn="0" w:lastColumn="0" w:oddVBand="0" w:evenVBand="1" w:oddHBand="0" w:evenHBand="0" w:firstRowFirstColumn="0" w:firstRowLastColumn="0" w:lastRowFirstColumn="0" w:lastRowLastColumn="0"/>
            <w:tcW w:w="1440" w:type="dxa"/>
            <w:shd w:val="clear" w:color="auto" w:fill="D9D9D9" w:themeFill="background1" w:themeFillShade="D9"/>
          </w:tcPr>
          <w:p w:rsidR="002052DA" w:rsidRPr="00464047" w:rsidRDefault="002052DA" w:rsidP="002052DA">
            <w:pPr>
              <w:adjustRightInd w:val="0"/>
              <w:spacing w:before="20" w:after="20"/>
              <w:jc w:val="center"/>
              <w:rPr>
                <w:rFonts w:ascii="Arial" w:eastAsia="Calibri" w:hAnsi="Arial" w:cs="Arial"/>
                <w:b/>
                <w:szCs w:val="22"/>
              </w:rPr>
            </w:pPr>
          </w:p>
        </w:tc>
        <w:tc>
          <w:tcPr>
            <w:cnfStyle w:val="000010000000" w:firstRow="0" w:lastRow="0" w:firstColumn="0" w:lastColumn="0" w:oddVBand="1" w:evenVBand="0" w:oddHBand="0" w:evenHBand="0" w:firstRowFirstColumn="0" w:firstRowLastColumn="0" w:lastRowFirstColumn="0" w:lastRowLastColumn="0"/>
            <w:tcW w:w="1440" w:type="dxa"/>
            <w:shd w:val="clear" w:color="auto" w:fill="D9D9D9" w:themeFill="background1" w:themeFillShade="D9"/>
          </w:tcPr>
          <w:p w:rsidR="002052DA" w:rsidRPr="00464047" w:rsidRDefault="002052DA" w:rsidP="002052DA">
            <w:pPr>
              <w:adjustRightInd w:val="0"/>
              <w:spacing w:before="20" w:after="20"/>
              <w:jc w:val="center"/>
              <w:rPr>
                <w:rFonts w:ascii="Arial" w:eastAsia="Calibri" w:hAnsi="Arial" w:cs="Arial"/>
                <w:b/>
                <w:szCs w:val="22"/>
              </w:rPr>
            </w:pPr>
          </w:p>
        </w:tc>
        <w:tc>
          <w:tcPr>
            <w:cnfStyle w:val="000001000000" w:firstRow="0" w:lastRow="0" w:firstColumn="0" w:lastColumn="0" w:oddVBand="0" w:evenVBand="1" w:oddHBand="0" w:evenHBand="0" w:firstRowFirstColumn="0" w:firstRowLastColumn="0" w:lastRowFirstColumn="0" w:lastRowLastColumn="0"/>
            <w:tcW w:w="798" w:type="dxa"/>
            <w:shd w:val="clear" w:color="auto" w:fill="D9D9D9" w:themeFill="background1" w:themeFillShade="D9"/>
          </w:tcPr>
          <w:p w:rsidR="002052DA" w:rsidRPr="00464047" w:rsidRDefault="002052DA" w:rsidP="002052DA">
            <w:pPr>
              <w:adjustRightInd w:val="0"/>
              <w:spacing w:before="20" w:after="20"/>
              <w:jc w:val="right"/>
              <w:rPr>
                <w:rFonts w:ascii="Arial" w:eastAsia="Calibri" w:hAnsi="Arial" w:cs="Arial"/>
                <w:b/>
                <w:szCs w:val="22"/>
              </w:rPr>
            </w:pPr>
          </w:p>
        </w:tc>
      </w:tr>
      <w:tr w:rsidR="002052DA" w:rsidRPr="00464047" w:rsidTr="002052DA">
        <w:trPr>
          <w:trHeight w:val="324"/>
        </w:trPr>
        <w:tc>
          <w:tcPr>
            <w:cnfStyle w:val="000010000000" w:firstRow="0" w:lastRow="0" w:firstColumn="0" w:lastColumn="0" w:oddVBand="1" w:evenVBand="0" w:oddHBand="0" w:evenHBand="0" w:firstRowFirstColumn="0" w:firstRowLastColumn="0" w:lastRowFirstColumn="0" w:lastRowLastColumn="0"/>
            <w:tcW w:w="2691" w:type="dxa"/>
          </w:tcPr>
          <w:p w:rsidR="002052DA" w:rsidRPr="00464047" w:rsidRDefault="002052DA" w:rsidP="002052DA">
            <w:pPr>
              <w:adjustRightInd w:val="0"/>
              <w:spacing w:before="20" w:after="20"/>
              <w:rPr>
                <w:rFonts w:ascii="Arial" w:eastAsia="Calibri" w:hAnsi="Arial" w:cs="Arial"/>
                <w:szCs w:val="22"/>
              </w:rPr>
            </w:pPr>
            <w:r>
              <w:rPr>
                <w:rFonts w:ascii="Arial" w:eastAsia="Calibri" w:hAnsi="Arial" w:cs="Arial"/>
                <w:szCs w:val="22"/>
              </w:rPr>
              <w:t xml:space="preserve">            Overall P-Value</w:t>
            </w:r>
          </w:p>
        </w:tc>
        <w:tc>
          <w:tcPr>
            <w:cnfStyle w:val="000001000000" w:firstRow="0" w:lastRow="0" w:firstColumn="0" w:lastColumn="0" w:oddVBand="0" w:evenVBand="1" w:oddHBand="0" w:evenHBand="0" w:firstRowFirstColumn="0" w:firstRowLastColumn="0" w:lastRowFirstColumn="0" w:lastRowLastColumn="0"/>
            <w:tcW w:w="1644" w:type="dxa"/>
          </w:tcPr>
          <w:p w:rsidR="002052DA" w:rsidRPr="00464047" w:rsidRDefault="002052DA" w:rsidP="002052DA">
            <w:pPr>
              <w:autoSpaceDE w:val="0"/>
              <w:autoSpaceDN w:val="0"/>
              <w:adjustRightInd w:val="0"/>
              <w:spacing w:before="20" w:after="20" w:line="276" w:lineRule="auto"/>
              <w:jc w:val="center"/>
              <w:rPr>
                <w:rFonts w:ascii="Arial" w:hAnsi="Arial" w:cs="Arial"/>
                <w:color w:val="000000"/>
                <w:szCs w:val="22"/>
              </w:rPr>
            </w:pPr>
          </w:p>
        </w:tc>
        <w:tc>
          <w:tcPr>
            <w:cnfStyle w:val="000010000000" w:firstRow="0" w:lastRow="0" w:firstColumn="0" w:lastColumn="0" w:oddVBand="1" w:evenVBand="0" w:oddHBand="0" w:evenHBand="0" w:firstRowFirstColumn="0" w:firstRowLastColumn="0" w:lastRowFirstColumn="0" w:lastRowLastColumn="0"/>
            <w:tcW w:w="1703" w:type="dxa"/>
          </w:tcPr>
          <w:p w:rsidR="002052DA" w:rsidRDefault="002052DA" w:rsidP="002052DA">
            <w:pPr>
              <w:autoSpaceDE w:val="0"/>
              <w:autoSpaceDN w:val="0"/>
              <w:adjustRightInd w:val="0"/>
              <w:spacing w:before="20" w:after="20" w:line="276" w:lineRule="auto"/>
              <w:jc w:val="center"/>
              <w:rPr>
                <w:rFonts w:ascii="Arial" w:hAnsi="Arial" w:cs="Arial"/>
                <w:color w:val="000000"/>
                <w:szCs w:val="22"/>
              </w:rPr>
            </w:pPr>
          </w:p>
        </w:tc>
        <w:tc>
          <w:tcPr>
            <w:cnfStyle w:val="000001000000" w:firstRow="0" w:lastRow="0" w:firstColumn="0" w:lastColumn="0" w:oddVBand="0" w:evenVBand="1" w:oddHBand="0" w:evenHBand="0" w:firstRowFirstColumn="0" w:firstRowLastColumn="0" w:lastRowFirstColumn="0" w:lastRowLastColumn="0"/>
            <w:tcW w:w="1440" w:type="dxa"/>
          </w:tcPr>
          <w:p w:rsidR="002052DA" w:rsidRDefault="002052DA" w:rsidP="002052DA">
            <w:pPr>
              <w:autoSpaceDE w:val="0"/>
              <w:autoSpaceDN w:val="0"/>
              <w:adjustRightInd w:val="0"/>
              <w:spacing w:before="20" w:after="20" w:line="276" w:lineRule="auto"/>
              <w:jc w:val="center"/>
              <w:rPr>
                <w:rFonts w:ascii="Arial" w:hAnsi="Arial" w:cs="Arial"/>
                <w:color w:val="000000"/>
                <w:szCs w:val="22"/>
              </w:rPr>
            </w:pPr>
          </w:p>
        </w:tc>
        <w:tc>
          <w:tcPr>
            <w:cnfStyle w:val="000010000000" w:firstRow="0" w:lastRow="0" w:firstColumn="0" w:lastColumn="0" w:oddVBand="1" w:evenVBand="0" w:oddHBand="0" w:evenHBand="0" w:firstRowFirstColumn="0" w:firstRowLastColumn="0" w:lastRowFirstColumn="0" w:lastRowLastColumn="0"/>
            <w:tcW w:w="1440" w:type="dxa"/>
          </w:tcPr>
          <w:p w:rsidR="002052DA" w:rsidRDefault="002052DA" w:rsidP="002052DA">
            <w:pPr>
              <w:autoSpaceDE w:val="0"/>
              <w:autoSpaceDN w:val="0"/>
              <w:adjustRightInd w:val="0"/>
              <w:spacing w:before="20" w:after="20" w:line="276" w:lineRule="auto"/>
              <w:jc w:val="center"/>
              <w:rPr>
                <w:rFonts w:ascii="Arial" w:hAnsi="Arial" w:cs="Arial"/>
                <w:color w:val="000000"/>
                <w:szCs w:val="22"/>
              </w:rPr>
            </w:pPr>
          </w:p>
        </w:tc>
        <w:tc>
          <w:tcPr>
            <w:cnfStyle w:val="000001000000" w:firstRow="0" w:lastRow="0" w:firstColumn="0" w:lastColumn="0" w:oddVBand="0" w:evenVBand="1" w:oddHBand="0" w:evenHBand="0" w:firstRowFirstColumn="0" w:firstRowLastColumn="0" w:lastRowFirstColumn="0" w:lastRowLastColumn="0"/>
            <w:tcW w:w="798" w:type="dxa"/>
          </w:tcPr>
          <w:p w:rsidR="002052DA" w:rsidRPr="002052DA" w:rsidRDefault="002052DA" w:rsidP="002052DA">
            <w:pPr>
              <w:autoSpaceDE w:val="0"/>
              <w:autoSpaceDN w:val="0"/>
              <w:adjustRightInd w:val="0"/>
              <w:spacing w:before="20" w:after="20" w:line="276" w:lineRule="auto"/>
              <w:jc w:val="right"/>
              <w:rPr>
                <w:rFonts w:ascii="Arial" w:hAnsi="Arial" w:cs="Arial"/>
                <w:b/>
                <w:color w:val="000000"/>
                <w:szCs w:val="22"/>
              </w:rPr>
            </w:pPr>
            <w:r w:rsidRPr="002052DA">
              <w:rPr>
                <w:rFonts w:ascii="Arial" w:hAnsi="Arial" w:cs="Arial"/>
                <w:b/>
                <w:color w:val="000000"/>
                <w:szCs w:val="22"/>
              </w:rPr>
              <w:t>&lt;0.01</w:t>
            </w:r>
          </w:p>
        </w:tc>
      </w:tr>
      <w:tr w:rsidR="002052DA" w:rsidRPr="00464047" w:rsidTr="002052DA">
        <w:trPr>
          <w:cnfStyle w:val="000000100000" w:firstRow="0" w:lastRow="0" w:firstColumn="0" w:lastColumn="0" w:oddVBand="0" w:evenVBand="0" w:oddHBand="1" w:evenHBand="0" w:firstRowFirstColumn="0" w:firstRowLastColumn="0" w:lastRowFirstColumn="0" w:lastRowLastColumn="0"/>
          <w:trHeight w:val="324"/>
        </w:trPr>
        <w:tc>
          <w:tcPr>
            <w:cnfStyle w:val="000010000000" w:firstRow="0" w:lastRow="0" w:firstColumn="0" w:lastColumn="0" w:oddVBand="1" w:evenVBand="0" w:oddHBand="0" w:evenHBand="0" w:firstRowFirstColumn="0" w:firstRowLastColumn="0" w:lastRowFirstColumn="0" w:lastRowLastColumn="0"/>
            <w:tcW w:w="2691" w:type="dxa"/>
          </w:tcPr>
          <w:p w:rsidR="002052DA" w:rsidRPr="00464047" w:rsidRDefault="002052DA" w:rsidP="002052DA">
            <w:pPr>
              <w:adjustRightInd w:val="0"/>
              <w:spacing w:before="20" w:after="20"/>
              <w:rPr>
                <w:rFonts w:ascii="Arial" w:eastAsia="Calibri" w:hAnsi="Arial" w:cs="Arial"/>
                <w:szCs w:val="22"/>
              </w:rPr>
            </w:pPr>
            <w:r w:rsidRPr="00464047">
              <w:rPr>
                <w:rFonts w:ascii="Arial" w:eastAsia="Calibri" w:hAnsi="Arial" w:cs="Arial"/>
                <w:szCs w:val="22"/>
              </w:rPr>
              <w:tab/>
              <w:t>1-year</w:t>
            </w:r>
          </w:p>
        </w:tc>
        <w:tc>
          <w:tcPr>
            <w:cnfStyle w:val="000001000000" w:firstRow="0" w:lastRow="0" w:firstColumn="0" w:lastColumn="0" w:oddVBand="0" w:evenVBand="1" w:oddHBand="0" w:evenHBand="0" w:firstRowFirstColumn="0" w:firstRowLastColumn="0" w:lastRowFirstColumn="0" w:lastRowLastColumn="0"/>
            <w:tcW w:w="1644" w:type="dxa"/>
          </w:tcPr>
          <w:p w:rsidR="002052DA" w:rsidRPr="00464047" w:rsidRDefault="002052DA" w:rsidP="002052DA">
            <w:pPr>
              <w:autoSpaceDE w:val="0"/>
              <w:autoSpaceDN w:val="0"/>
              <w:adjustRightInd w:val="0"/>
              <w:spacing w:before="20" w:after="20" w:line="276" w:lineRule="auto"/>
              <w:jc w:val="center"/>
              <w:rPr>
                <w:rFonts w:ascii="Arial" w:hAnsi="Arial" w:cs="Arial"/>
                <w:color w:val="000000"/>
                <w:szCs w:val="22"/>
              </w:rPr>
            </w:pPr>
            <w:r w:rsidRPr="00464047">
              <w:rPr>
                <w:rFonts w:ascii="Arial" w:hAnsi="Arial" w:cs="Arial"/>
                <w:color w:val="000000"/>
                <w:szCs w:val="22"/>
              </w:rPr>
              <w:t>5</w:t>
            </w:r>
            <w:r>
              <w:rPr>
                <w:rFonts w:ascii="Arial" w:hAnsi="Arial" w:cs="Arial"/>
                <w:color w:val="000000"/>
                <w:szCs w:val="22"/>
              </w:rPr>
              <w:t>4</w:t>
            </w:r>
            <w:r w:rsidRPr="00464047">
              <w:rPr>
                <w:rFonts w:ascii="Arial" w:hAnsi="Arial" w:cs="Arial"/>
                <w:color w:val="000000"/>
                <w:szCs w:val="22"/>
              </w:rPr>
              <w:t xml:space="preserve"> (</w:t>
            </w:r>
            <w:r>
              <w:rPr>
                <w:rFonts w:ascii="Arial" w:hAnsi="Arial" w:cs="Arial"/>
                <w:color w:val="000000"/>
                <w:szCs w:val="22"/>
              </w:rPr>
              <w:t>46-62</w:t>
            </w:r>
            <w:r w:rsidRPr="00464047">
              <w:rPr>
                <w:rFonts w:ascii="Arial" w:hAnsi="Arial" w:cs="Arial"/>
                <w:color w:val="000000"/>
                <w:szCs w:val="22"/>
              </w:rPr>
              <w:t>)%</w:t>
            </w:r>
          </w:p>
        </w:tc>
        <w:tc>
          <w:tcPr>
            <w:cnfStyle w:val="000010000000" w:firstRow="0" w:lastRow="0" w:firstColumn="0" w:lastColumn="0" w:oddVBand="1" w:evenVBand="0" w:oddHBand="0" w:evenHBand="0" w:firstRowFirstColumn="0" w:firstRowLastColumn="0" w:lastRowFirstColumn="0" w:lastRowLastColumn="0"/>
            <w:tcW w:w="1703" w:type="dxa"/>
          </w:tcPr>
          <w:p w:rsidR="002052DA" w:rsidRPr="00464047" w:rsidRDefault="002052DA" w:rsidP="002052DA">
            <w:pPr>
              <w:autoSpaceDE w:val="0"/>
              <w:autoSpaceDN w:val="0"/>
              <w:adjustRightInd w:val="0"/>
              <w:spacing w:before="20" w:after="20" w:line="276" w:lineRule="auto"/>
              <w:jc w:val="center"/>
              <w:rPr>
                <w:rFonts w:ascii="Arial" w:hAnsi="Arial" w:cs="Arial"/>
                <w:color w:val="000000"/>
                <w:szCs w:val="22"/>
              </w:rPr>
            </w:pPr>
            <w:r>
              <w:rPr>
                <w:rFonts w:ascii="Arial" w:hAnsi="Arial" w:cs="Arial"/>
                <w:color w:val="000000"/>
                <w:szCs w:val="22"/>
              </w:rPr>
              <w:t>47</w:t>
            </w:r>
            <w:r w:rsidRPr="00464047">
              <w:rPr>
                <w:rFonts w:ascii="Arial" w:hAnsi="Arial" w:cs="Arial"/>
                <w:color w:val="000000"/>
                <w:szCs w:val="22"/>
              </w:rPr>
              <w:t xml:space="preserve"> (</w:t>
            </w:r>
            <w:r>
              <w:rPr>
                <w:rFonts w:ascii="Arial" w:hAnsi="Arial" w:cs="Arial"/>
                <w:color w:val="000000"/>
                <w:szCs w:val="22"/>
              </w:rPr>
              <w:t>30-64)</w:t>
            </w:r>
            <w:r w:rsidRPr="00464047">
              <w:rPr>
                <w:rFonts w:ascii="Arial" w:hAnsi="Arial" w:cs="Arial"/>
                <w:color w:val="000000"/>
                <w:szCs w:val="22"/>
              </w:rPr>
              <w:t>%</w:t>
            </w:r>
          </w:p>
        </w:tc>
        <w:tc>
          <w:tcPr>
            <w:cnfStyle w:val="000001000000" w:firstRow="0" w:lastRow="0" w:firstColumn="0" w:lastColumn="0" w:oddVBand="0" w:evenVBand="1" w:oddHBand="0" w:evenHBand="0" w:firstRowFirstColumn="0" w:firstRowLastColumn="0" w:lastRowFirstColumn="0" w:lastRowLastColumn="0"/>
            <w:tcW w:w="1440" w:type="dxa"/>
          </w:tcPr>
          <w:p w:rsidR="002052DA" w:rsidRPr="00464047" w:rsidRDefault="002052DA" w:rsidP="002052DA">
            <w:pPr>
              <w:autoSpaceDE w:val="0"/>
              <w:autoSpaceDN w:val="0"/>
              <w:adjustRightInd w:val="0"/>
              <w:spacing w:before="20" w:after="20" w:line="276" w:lineRule="auto"/>
              <w:jc w:val="center"/>
              <w:rPr>
                <w:rFonts w:ascii="Arial" w:hAnsi="Arial" w:cs="Arial"/>
                <w:color w:val="000000"/>
                <w:szCs w:val="22"/>
              </w:rPr>
            </w:pPr>
            <w:r>
              <w:rPr>
                <w:rFonts w:ascii="Arial" w:hAnsi="Arial" w:cs="Arial"/>
                <w:color w:val="000000"/>
                <w:szCs w:val="22"/>
              </w:rPr>
              <w:t>68 (64-72)%</w:t>
            </w:r>
          </w:p>
        </w:tc>
        <w:tc>
          <w:tcPr>
            <w:cnfStyle w:val="000010000000" w:firstRow="0" w:lastRow="0" w:firstColumn="0" w:lastColumn="0" w:oddVBand="1" w:evenVBand="0" w:oddHBand="0" w:evenHBand="0" w:firstRowFirstColumn="0" w:firstRowLastColumn="0" w:lastRowFirstColumn="0" w:lastRowLastColumn="0"/>
            <w:tcW w:w="1440" w:type="dxa"/>
          </w:tcPr>
          <w:p w:rsidR="002052DA" w:rsidRPr="00464047" w:rsidRDefault="002052DA" w:rsidP="002052DA">
            <w:pPr>
              <w:autoSpaceDE w:val="0"/>
              <w:autoSpaceDN w:val="0"/>
              <w:adjustRightInd w:val="0"/>
              <w:spacing w:before="20" w:after="20" w:line="276" w:lineRule="auto"/>
              <w:jc w:val="center"/>
              <w:rPr>
                <w:rFonts w:ascii="Arial" w:hAnsi="Arial" w:cs="Arial"/>
                <w:color w:val="000000"/>
                <w:szCs w:val="22"/>
              </w:rPr>
            </w:pPr>
            <w:r>
              <w:rPr>
                <w:rFonts w:ascii="Arial" w:hAnsi="Arial" w:cs="Arial"/>
                <w:color w:val="000000"/>
                <w:szCs w:val="22"/>
              </w:rPr>
              <w:t>56 (41-69)%</w:t>
            </w:r>
          </w:p>
        </w:tc>
        <w:tc>
          <w:tcPr>
            <w:cnfStyle w:val="000001000000" w:firstRow="0" w:lastRow="0" w:firstColumn="0" w:lastColumn="0" w:oddVBand="0" w:evenVBand="1" w:oddHBand="0" w:evenHBand="0" w:firstRowFirstColumn="0" w:firstRowLastColumn="0" w:lastRowFirstColumn="0" w:lastRowLastColumn="0"/>
            <w:tcW w:w="798" w:type="dxa"/>
          </w:tcPr>
          <w:p w:rsidR="002052DA" w:rsidRPr="002052DA" w:rsidRDefault="002052DA" w:rsidP="002052DA">
            <w:pPr>
              <w:autoSpaceDE w:val="0"/>
              <w:autoSpaceDN w:val="0"/>
              <w:adjustRightInd w:val="0"/>
              <w:spacing w:before="20" w:after="20" w:line="276" w:lineRule="auto"/>
              <w:jc w:val="right"/>
              <w:rPr>
                <w:rFonts w:ascii="Arial" w:hAnsi="Arial" w:cs="Arial"/>
                <w:color w:val="000000"/>
                <w:szCs w:val="22"/>
              </w:rPr>
            </w:pPr>
            <w:r w:rsidRPr="002052DA">
              <w:rPr>
                <w:rFonts w:ascii="Arial" w:hAnsi="Arial" w:cs="Arial"/>
                <w:b/>
                <w:color w:val="000000"/>
                <w:szCs w:val="22"/>
              </w:rPr>
              <w:t>&lt;0.01</w:t>
            </w:r>
          </w:p>
        </w:tc>
      </w:tr>
      <w:tr w:rsidR="002052DA" w:rsidRPr="0095007E" w:rsidTr="002052DA">
        <w:trPr>
          <w:trHeight w:val="309"/>
        </w:trPr>
        <w:tc>
          <w:tcPr>
            <w:cnfStyle w:val="000010000000" w:firstRow="0" w:lastRow="0" w:firstColumn="0" w:lastColumn="0" w:oddVBand="1" w:evenVBand="0" w:oddHBand="0" w:evenHBand="0" w:firstRowFirstColumn="0" w:firstRowLastColumn="0" w:lastRowFirstColumn="0" w:lastRowLastColumn="0"/>
            <w:tcW w:w="2691" w:type="dxa"/>
          </w:tcPr>
          <w:p w:rsidR="002052DA" w:rsidRPr="00464047" w:rsidRDefault="002052DA" w:rsidP="002052DA">
            <w:pPr>
              <w:adjustRightInd w:val="0"/>
              <w:spacing w:before="20" w:after="20"/>
              <w:rPr>
                <w:rFonts w:ascii="Arial" w:eastAsia="Calibri" w:hAnsi="Arial" w:cs="Arial"/>
                <w:szCs w:val="22"/>
              </w:rPr>
            </w:pPr>
            <w:r w:rsidRPr="00464047">
              <w:rPr>
                <w:rFonts w:ascii="Arial" w:eastAsia="Calibri" w:hAnsi="Arial" w:cs="Arial"/>
                <w:szCs w:val="22"/>
              </w:rPr>
              <w:tab/>
              <w:t>4-year</w:t>
            </w:r>
          </w:p>
        </w:tc>
        <w:tc>
          <w:tcPr>
            <w:cnfStyle w:val="000001000000" w:firstRow="0" w:lastRow="0" w:firstColumn="0" w:lastColumn="0" w:oddVBand="0" w:evenVBand="1" w:oddHBand="0" w:evenHBand="0" w:firstRowFirstColumn="0" w:firstRowLastColumn="0" w:lastRowFirstColumn="0" w:lastRowLastColumn="0"/>
            <w:tcW w:w="1644" w:type="dxa"/>
          </w:tcPr>
          <w:p w:rsidR="002052DA" w:rsidRPr="00464047" w:rsidRDefault="002052DA" w:rsidP="002052DA">
            <w:pPr>
              <w:autoSpaceDE w:val="0"/>
              <w:autoSpaceDN w:val="0"/>
              <w:adjustRightInd w:val="0"/>
              <w:spacing w:before="20" w:after="20" w:line="276" w:lineRule="auto"/>
              <w:jc w:val="center"/>
              <w:rPr>
                <w:rFonts w:ascii="Arial" w:hAnsi="Arial" w:cs="Arial"/>
                <w:color w:val="000000"/>
                <w:szCs w:val="22"/>
              </w:rPr>
            </w:pPr>
            <w:r>
              <w:rPr>
                <w:rFonts w:ascii="Arial" w:hAnsi="Arial" w:cs="Arial"/>
                <w:color w:val="000000"/>
                <w:szCs w:val="22"/>
              </w:rPr>
              <w:t>34</w:t>
            </w:r>
            <w:r w:rsidRPr="00464047">
              <w:rPr>
                <w:rFonts w:ascii="Arial" w:hAnsi="Arial" w:cs="Arial"/>
                <w:color w:val="000000"/>
                <w:szCs w:val="22"/>
              </w:rPr>
              <w:t xml:space="preserve"> (</w:t>
            </w:r>
            <w:r>
              <w:rPr>
                <w:rFonts w:ascii="Arial" w:hAnsi="Arial" w:cs="Arial"/>
                <w:color w:val="000000"/>
                <w:szCs w:val="22"/>
              </w:rPr>
              <w:t>26-42</w:t>
            </w:r>
            <w:r w:rsidRPr="00464047">
              <w:rPr>
                <w:rFonts w:ascii="Arial" w:hAnsi="Arial" w:cs="Arial"/>
                <w:color w:val="000000"/>
                <w:szCs w:val="22"/>
              </w:rPr>
              <w:t>)%</w:t>
            </w:r>
          </w:p>
        </w:tc>
        <w:tc>
          <w:tcPr>
            <w:cnfStyle w:val="000010000000" w:firstRow="0" w:lastRow="0" w:firstColumn="0" w:lastColumn="0" w:oddVBand="1" w:evenVBand="0" w:oddHBand="0" w:evenHBand="0" w:firstRowFirstColumn="0" w:firstRowLastColumn="0" w:lastRowFirstColumn="0" w:lastRowLastColumn="0"/>
            <w:tcW w:w="1703" w:type="dxa"/>
          </w:tcPr>
          <w:p w:rsidR="002052DA" w:rsidRPr="00464047" w:rsidRDefault="002052DA" w:rsidP="002052DA">
            <w:pPr>
              <w:autoSpaceDE w:val="0"/>
              <w:autoSpaceDN w:val="0"/>
              <w:adjustRightInd w:val="0"/>
              <w:spacing w:before="20" w:after="20" w:line="276" w:lineRule="auto"/>
              <w:jc w:val="center"/>
              <w:rPr>
                <w:rFonts w:ascii="Arial" w:hAnsi="Arial" w:cs="Arial"/>
                <w:color w:val="000000"/>
                <w:szCs w:val="22"/>
              </w:rPr>
            </w:pPr>
            <w:r>
              <w:rPr>
                <w:rFonts w:ascii="Arial" w:hAnsi="Arial" w:cs="Arial"/>
                <w:color w:val="000000"/>
                <w:szCs w:val="22"/>
              </w:rPr>
              <w:t>31</w:t>
            </w:r>
            <w:r w:rsidRPr="00464047">
              <w:rPr>
                <w:rFonts w:ascii="Arial" w:hAnsi="Arial" w:cs="Arial"/>
                <w:color w:val="000000"/>
                <w:szCs w:val="22"/>
              </w:rPr>
              <w:t xml:space="preserve"> (</w:t>
            </w:r>
            <w:r>
              <w:rPr>
                <w:rFonts w:ascii="Arial" w:hAnsi="Arial" w:cs="Arial"/>
                <w:color w:val="000000"/>
                <w:szCs w:val="22"/>
              </w:rPr>
              <w:t>16-48</w:t>
            </w:r>
            <w:r w:rsidRPr="00464047">
              <w:rPr>
                <w:rFonts w:ascii="Arial" w:hAnsi="Arial" w:cs="Arial"/>
                <w:color w:val="000000"/>
                <w:szCs w:val="22"/>
              </w:rPr>
              <w:t>)%</w:t>
            </w:r>
          </w:p>
        </w:tc>
        <w:tc>
          <w:tcPr>
            <w:cnfStyle w:val="000001000000" w:firstRow="0" w:lastRow="0" w:firstColumn="0" w:lastColumn="0" w:oddVBand="0" w:evenVBand="1" w:oddHBand="0" w:evenHBand="0" w:firstRowFirstColumn="0" w:firstRowLastColumn="0" w:lastRowFirstColumn="0" w:lastRowLastColumn="0"/>
            <w:tcW w:w="1440" w:type="dxa"/>
          </w:tcPr>
          <w:p w:rsidR="002052DA" w:rsidRPr="00464047" w:rsidRDefault="002052DA" w:rsidP="002052DA">
            <w:pPr>
              <w:autoSpaceDE w:val="0"/>
              <w:autoSpaceDN w:val="0"/>
              <w:adjustRightInd w:val="0"/>
              <w:spacing w:before="20" w:after="20" w:line="276" w:lineRule="auto"/>
              <w:jc w:val="center"/>
              <w:rPr>
                <w:rFonts w:ascii="Arial" w:hAnsi="Arial" w:cs="Arial"/>
                <w:color w:val="000000"/>
                <w:szCs w:val="22"/>
              </w:rPr>
            </w:pPr>
            <w:r>
              <w:rPr>
                <w:rFonts w:ascii="Arial" w:hAnsi="Arial" w:cs="Arial"/>
                <w:color w:val="000000"/>
                <w:szCs w:val="22"/>
              </w:rPr>
              <w:t>45 (40-50)%</w:t>
            </w:r>
          </w:p>
        </w:tc>
        <w:tc>
          <w:tcPr>
            <w:cnfStyle w:val="000010000000" w:firstRow="0" w:lastRow="0" w:firstColumn="0" w:lastColumn="0" w:oddVBand="1" w:evenVBand="0" w:oddHBand="0" w:evenHBand="0" w:firstRowFirstColumn="0" w:firstRowLastColumn="0" w:lastRowFirstColumn="0" w:lastRowLastColumn="0"/>
            <w:tcW w:w="1440" w:type="dxa"/>
          </w:tcPr>
          <w:p w:rsidR="002052DA" w:rsidRPr="00464047" w:rsidRDefault="002052DA" w:rsidP="002052DA">
            <w:pPr>
              <w:autoSpaceDE w:val="0"/>
              <w:autoSpaceDN w:val="0"/>
              <w:adjustRightInd w:val="0"/>
              <w:spacing w:before="20" w:after="20" w:line="276" w:lineRule="auto"/>
              <w:jc w:val="center"/>
              <w:rPr>
                <w:rFonts w:ascii="Arial" w:hAnsi="Arial" w:cs="Arial"/>
                <w:color w:val="000000"/>
                <w:szCs w:val="22"/>
              </w:rPr>
            </w:pPr>
            <w:r>
              <w:rPr>
                <w:rFonts w:ascii="Arial" w:hAnsi="Arial" w:cs="Arial"/>
                <w:color w:val="000000"/>
                <w:szCs w:val="22"/>
              </w:rPr>
              <w:t>29</w:t>
            </w:r>
            <w:r w:rsidRPr="00464047">
              <w:rPr>
                <w:rFonts w:ascii="Arial" w:hAnsi="Arial" w:cs="Arial"/>
                <w:color w:val="000000"/>
                <w:szCs w:val="22"/>
              </w:rPr>
              <w:t xml:space="preserve"> (</w:t>
            </w:r>
            <w:r>
              <w:rPr>
                <w:rFonts w:ascii="Arial" w:hAnsi="Arial" w:cs="Arial"/>
                <w:color w:val="000000"/>
                <w:szCs w:val="22"/>
              </w:rPr>
              <w:t>17</w:t>
            </w:r>
            <w:r w:rsidRPr="00464047">
              <w:rPr>
                <w:rFonts w:ascii="Arial" w:hAnsi="Arial" w:cs="Arial"/>
                <w:color w:val="000000"/>
                <w:szCs w:val="22"/>
              </w:rPr>
              <w:t>-</w:t>
            </w:r>
            <w:r>
              <w:rPr>
                <w:rFonts w:ascii="Arial" w:hAnsi="Arial" w:cs="Arial"/>
                <w:color w:val="000000"/>
                <w:szCs w:val="22"/>
              </w:rPr>
              <w:t>43</w:t>
            </w:r>
            <w:r w:rsidRPr="00464047">
              <w:rPr>
                <w:rFonts w:ascii="Arial" w:hAnsi="Arial" w:cs="Arial"/>
                <w:color w:val="000000"/>
                <w:szCs w:val="22"/>
              </w:rPr>
              <w:t>)%</w:t>
            </w:r>
          </w:p>
        </w:tc>
        <w:tc>
          <w:tcPr>
            <w:cnfStyle w:val="000001000000" w:firstRow="0" w:lastRow="0" w:firstColumn="0" w:lastColumn="0" w:oddVBand="0" w:evenVBand="1" w:oddHBand="0" w:evenHBand="0" w:firstRowFirstColumn="0" w:firstRowLastColumn="0" w:lastRowFirstColumn="0" w:lastRowLastColumn="0"/>
            <w:tcW w:w="798" w:type="dxa"/>
          </w:tcPr>
          <w:p w:rsidR="002052DA" w:rsidRPr="0095007E" w:rsidRDefault="002052DA" w:rsidP="002052DA">
            <w:pPr>
              <w:autoSpaceDE w:val="0"/>
              <w:autoSpaceDN w:val="0"/>
              <w:adjustRightInd w:val="0"/>
              <w:spacing w:before="20" w:after="20" w:line="276" w:lineRule="auto"/>
              <w:jc w:val="right"/>
              <w:rPr>
                <w:rFonts w:ascii="Arial" w:hAnsi="Arial" w:cs="Arial"/>
                <w:b/>
                <w:color w:val="000000"/>
                <w:szCs w:val="22"/>
              </w:rPr>
            </w:pPr>
            <w:r w:rsidRPr="0095007E">
              <w:rPr>
                <w:rFonts w:ascii="Arial" w:hAnsi="Arial" w:cs="Arial"/>
                <w:b/>
                <w:color w:val="000000"/>
                <w:szCs w:val="22"/>
              </w:rPr>
              <w:t>0.0</w:t>
            </w:r>
            <w:r>
              <w:rPr>
                <w:rFonts w:ascii="Arial" w:hAnsi="Arial" w:cs="Arial"/>
                <w:b/>
                <w:color w:val="000000"/>
                <w:szCs w:val="22"/>
              </w:rPr>
              <w:t>2</w:t>
            </w:r>
          </w:p>
        </w:tc>
      </w:tr>
    </w:tbl>
    <w:p w:rsidR="00FA0253" w:rsidRDefault="00FA0253" w:rsidP="002052DA"/>
    <w:p w:rsidR="00FA0253" w:rsidRPr="00FA0253" w:rsidRDefault="0006006E" w:rsidP="002052DA">
      <w:pPr>
        <w:rPr>
          <w:b/>
        </w:rPr>
      </w:pPr>
      <w:r>
        <w:rPr>
          <w:b/>
        </w:rPr>
        <w:t>Table 3b</w:t>
      </w:r>
      <w:r w:rsidR="00FA0253" w:rsidRPr="00FA0253">
        <w:rPr>
          <w:b/>
        </w:rPr>
        <w:t xml:space="preserve">: ATG vs Alemtuzumab </w:t>
      </w:r>
    </w:p>
    <w:tbl>
      <w:tblPr>
        <w:tblStyle w:val="PlainTable21"/>
        <w:tblW w:w="6836" w:type="dxa"/>
        <w:tblInd w:w="10" w:type="dxa"/>
        <w:tblLayout w:type="fixed"/>
        <w:tblLook w:val="0000" w:firstRow="0" w:lastRow="0" w:firstColumn="0" w:lastColumn="0" w:noHBand="0" w:noVBand="0"/>
      </w:tblPr>
      <w:tblGrid>
        <w:gridCol w:w="2691"/>
        <w:gridCol w:w="1644"/>
        <w:gridCol w:w="1703"/>
        <w:gridCol w:w="798"/>
      </w:tblGrid>
      <w:tr w:rsidR="00FA0253" w:rsidRPr="00464047" w:rsidTr="00FA0253">
        <w:trPr>
          <w:cnfStyle w:val="000000100000" w:firstRow="0" w:lastRow="0" w:firstColumn="0" w:lastColumn="0" w:oddVBand="0" w:evenVBand="0" w:oddHBand="1" w:evenHBand="0" w:firstRowFirstColumn="0" w:firstRowLastColumn="0" w:lastRowFirstColumn="0" w:lastRowLastColumn="0"/>
          <w:trHeight w:val="280"/>
        </w:trPr>
        <w:tc>
          <w:tcPr>
            <w:cnfStyle w:val="000010000000" w:firstRow="0" w:lastRow="0" w:firstColumn="0" w:lastColumn="0" w:oddVBand="1" w:evenVBand="0" w:oddHBand="0" w:evenHBand="0" w:firstRowFirstColumn="0" w:firstRowLastColumn="0" w:lastRowFirstColumn="0" w:lastRowLastColumn="0"/>
            <w:tcW w:w="2691" w:type="dxa"/>
            <w:shd w:val="clear" w:color="auto" w:fill="D9D9D9" w:themeFill="background1" w:themeFillShade="D9"/>
          </w:tcPr>
          <w:p w:rsidR="00FA0253" w:rsidRPr="00464047" w:rsidRDefault="00FA0253" w:rsidP="00751A14">
            <w:pPr>
              <w:adjustRightInd w:val="0"/>
              <w:spacing w:before="20" w:after="20"/>
              <w:rPr>
                <w:rFonts w:ascii="Arial" w:eastAsia="Calibri" w:hAnsi="Arial" w:cs="Arial"/>
                <w:b/>
                <w:szCs w:val="22"/>
              </w:rPr>
            </w:pPr>
            <w:r w:rsidRPr="00464047">
              <w:rPr>
                <w:rFonts w:ascii="Arial" w:eastAsia="Calibri" w:hAnsi="Arial" w:cs="Arial"/>
                <w:b/>
                <w:szCs w:val="22"/>
              </w:rPr>
              <w:t xml:space="preserve">Progression Free Survival </w:t>
            </w:r>
          </w:p>
        </w:tc>
        <w:tc>
          <w:tcPr>
            <w:cnfStyle w:val="000001000000" w:firstRow="0" w:lastRow="0" w:firstColumn="0" w:lastColumn="0" w:oddVBand="0" w:evenVBand="1" w:oddHBand="0" w:evenHBand="0" w:firstRowFirstColumn="0" w:firstRowLastColumn="0" w:lastRowFirstColumn="0" w:lastRowLastColumn="0"/>
            <w:tcW w:w="1644" w:type="dxa"/>
            <w:shd w:val="clear" w:color="auto" w:fill="D9D9D9" w:themeFill="background1" w:themeFillShade="D9"/>
          </w:tcPr>
          <w:p w:rsidR="00FA0253" w:rsidRDefault="00FA0253" w:rsidP="00751A14">
            <w:pPr>
              <w:adjustRightInd w:val="0"/>
              <w:spacing w:before="20" w:after="20"/>
              <w:jc w:val="center"/>
              <w:rPr>
                <w:rFonts w:ascii="Arial" w:eastAsia="Calibri" w:hAnsi="Arial" w:cs="Arial"/>
                <w:b/>
                <w:szCs w:val="22"/>
              </w:rPr>
            </w:pPr>
            <w:r>
              <w:rPr>
                <w:rFonts w:ascii="Arial" w:eastAsia="Calibri" w:hAnsi="Arial" w:cs="Arial"/>
                <w:b/>
                <w:szCs w:val="22"/>
              </w:rPr>
              <w:t>ATG alone</w:t>
            </w:r>
          </w:p>
          <w:p w:rsidR="00FA0253" w:rsidRPr="00464047" w:rsidRDefault="00FA0253" w:rsidP="00751A14">
            <w:pPr>
              <w:adjustRightInd w:val="0"/>
              <w:spacing w:before="20" w:after="20"/>
              <w:jc w:val="center"/>
              <w:rPr>
                <w:rFonts w:ascii="Arial" w:eastAsia="Calibri" w:hAnsi="Arial" w:cs="Arial"/>
                <w:b/>
                <w:szCs w:val="22"/>
              </w:rPr>
            </w:pPr>
            <w:r>
              <w:rPr>
                <w:rFonts w:ascii="Arial" w:eastAsia="Calibri" w:hAnsi="Arial" w:cs="Arial"/>
                <w:b/>
                <w:szCs w:val="22"/>
              </w:rPr>
              <w:t>N=157</w:t>
            </w:r>
          </w:p>
        </w:tc>
        <w:tc>
          <w:tcPr>
            <w:cnfStyle w:val="000010000000" w:firstRow="0" w:lastRow="0" w:firstColumn="0" w:lastColumn="0" w:oddVBand="1" w:evenVBand="0" w:oddHBand="0" w:evenHBand="0" w:firstRowFirstColumn="0" w:firstRowLastColumn="0" w:lastRowFirstColumn="0" w:lastRowLastColumn="0"/>
            <w:tcW w:w="1703" w:type="dxa"/>
            <w:shd w:val="clear" w:color="auto" w:fill="D9D9D9" w:themeFill="background1" w:themeFillShade="D9"/>
          </w:tcPr>
          <w:p w:rsidR="00FA0253" w:rsidRPr="00464047" w:rsidRDefault="00FA0253" w:rsidP="00751A14">
            <w:pPr>
              <w:adjustRightInd w:val="0"/>
              <w:spacing w:before="20" w:after="20"/>
              <w:jc w:val="center"/>
              <w:rPr>
                <w:rFonts w:ascii="Arial" w:eastAsia="Calibri" w:hAnsi="Arial" w:cs="Arial"/>
                <w:b/>
                <w:szCs w:val="22"/>
              </w:rPr>
            </w:pPr>
            <w:r>
              <w:rPr>
                <w:rFonts w:ascii="Arial" w:eastAsia="Calibri" w:hAnsi="Arial" w:cs="Arial"/>
                <w:b/>
                <w:szCs w:val="22"/>
              </w:rPr>
              <w:t>Alemtuzumab alone (N=32)</w:t>
            </w:r>
          </w:p>
        </w:tc>
        <w:tc>
          <w:tcPr>
            <w:cnfStyle w:val="000001000000" w:firstRow="0" w:lastRow="0" w:firstColumn="0" w:lastColumn="0" w:oddVBand="0" w:evenVBand="1" w:oddHBand="0" w:evenHBand="0" w:firstRowFirstColumn="0" w:firstRowLastColumn="0" w:lastRowFirstColumn="0" w:lastRowLastColumn="0"/>
            <w:tcW w:w="798" w:type="dxa"/>
            <w:shd w:val="clear" w:color="auto" w:fill="D9D9D9" w:themeFill="background1" w:themeFillShade="D9"/>
          </w:tcPr>
          <w:p w:rsidR="00FA0253" w:rsidRPr="00464047" w:rsidRDefault="00FA0253" w:rsidP="00751A14">
            <w:pPr>
              <w:adjustRightInd w:val="0"/>
              <w:spacing w:before="20" w:after="20"/>
              <w:jc w:val="right"/>
              <w:rPr>
                <w:rFonts w:ascii="Arial" w:eastAsia="Calibri" w:hAnsi="Arial" w:cs="Arial"/>
                <w:b/>
                <w:szCs w:val="22"/>
              </w:rPr>
            </w:pPr>
            <w:r>
              <w:rPr>
                <w:rFonts w:ascii="Arial" w:eastAsia="Calibri" w:hAnsi="Arial" w:cs="Arial"/>
                <w:b/>
                <w:szCs w:val="22"/>
              </w:rPr>
              <w:t>P-value</w:t>
            </w:r>
          </w:p>
        </w:tc>
      </w:tr>
      <w:tr w:rsidR="00FA0253" w:rsidRPr="00464047" w:rsidTr="00FA0253">
        <w:trPr>
          <w:trHeight w:val="324"/>
        </w:trPr>
        <w:tc>
          <w:tcPr>
            <w:cnfStyle w:val="000010000000" w:firstRow="0" w:lastRow="0" w:firstColumn="0" w:lastColumn="0" w:oddVBand="1" w:evenVBand="0" w:oddHBand="0" w:evenHBand="0" w:firstRowFirstColumn="0" w:firstRowLastColumn="0" w:lastRowFirstColumn="0" w:lastRowLastColumn="0"/>
            <w:tcW w:w="2691" w:type="dxa"/>
          </w:tcPr>
          <w:p w:rsidR="00FA0253" w:rsidRPr="00464047" w:rsidRDefault="00FA0253" w:rsidP="00751A14">
            <w:pPr>
              <w:adjustRightInd w:val="0"/>
              <w:spacing w:before="20" w:after="20"/>
              <w:rPr>
                <w:rFonts w:ascii="Arial" w:eastAsia="Calibri" w:hAnsi="Arial" w:cs="Arial"/>
                <w:szCs w:val="22"/>
              </w:rPr>
            </w:pPr>
            <w:r>
              <w:rPr>
                <w:rFonts w:ascii="Arial" w:eastAsia="Calibri" w:hAnsi="Arial" w:cs="Arial"/>
                <w:szCs w:val="22"/>
              </w:rPr>
              <w:t xml:space="preserve">            Overall P-value</w:t>
            </w:r>
          </w:p>
        </w:tc>
        <w:tc>
          <w:tcPr>
            <w:cnfStyle w:val="000001000000" w:firstRow="0" w:lastRow="0" w:firstColumn="0" w:lastColumn="0" w:oddVBand="0" w:evenVBand="1" w:oddHBand="0" w:evenHBand="0" w:firstRowFirstColumn="0" w:firstRowLastColumn="0" w:lastRowFirstColumn="0" w:lastRowLastColumn="0"/>
            <w:tcW w:w="1644" w:type="dxa"/>
          </w:tcPr>
          <w:p w:rsidR="00FA0253" w:rsidRDefault="00FA0253" w:rsidP="00751A14">
            <w:pPr>
              <w:autoSpaceDE w:val="0"/>
              <w:autoSpaceDN w:val="0"/>
              <w:adjustRightInd w:val="0"/>
              <w:spacing w:before="20" w:after="20" w:line="276" w:lineRule="auto"/>
              <w:jc w:val="center"/>
              <w:rPr>
                <w:rFonts w:ascii="Arial" w:hAnsi="Arial" w:cs="Arial"/>
                <w:color w:val="000000"/>
                <w:szCs w:val="22"/>
              </w:rPr>
            </w:pPr>
          </w:p>
        </w:tc>
        <w:tc>
          <w:tcPr>
            <w:cnfStyle w:val="000010000000" w:firstRow="0" w:lastRow="0" w:firstColumn="0" w:lastColumn="0" w:oddVBand="1" w:evenVBand="0" w:oddHBand="0" w:evenHBand="0" w:firstRowFirstColumn="0" w:firstRowLastColumn="0" w:lastRowFirstColumn="0" w:lastRowLastColumn="0"/>
            <w:tcW w:w="1703" w:type="dxa"/>
          </w:tcPr>
          <w:p w:rsidR="00FA0253" w:rsidRDefault="00FA0253" w:rsidP="00751A14">
            <w:pPr>
              <w:autoSpaceDE w:val="0"/>
              <w:autoSpaceDN w:val="0"/>
              <w:adjustRightInd w:val="0"/>
              <w:spacing w:before="20" w:after="20" w:line="276" w:lineRule="auto"/>
              <w:jc w:val="center"/>
              <w:rPr>
                <w:rFonts w:ascii="Arial" w:hAnsi="Arial" w:cs="Arial"/>
                <w:color w:val="000000"/>
                <w:szCs w:val="22"/>
              </w:rPr>
            </w:pPr>
          </w:p>
        </w:tc>
        <w:tc>
          <w:tcPr>
            <w:cnfStyle w:val="000001000000" w:firstRow="0" w:lastRow="0" w:firstColumn="0" w:lastColumn="0" w:oddVBand="0" w:evenVBand="1" w:oddHBand="0" w:evenHBand="0" w:firstRowFirstColumn="0" w:firstRowLastColumn="0" w:lastRowFirstColumn="0" w:lastRowLastColumn="0"/>
            <w:tcW w:w="798" w:type="dxa"/>
          </w:tcPr>
          <w:p w:rsidR="00FA0253" w:rsidRPr="00FA0253" w:rsidRDefault="00FA0253" w:rsidP="00751A14">
            <w:pPr>
              <w:autoSpaceDE w:val="0"/>
              <w:autoSpaceDN w:val="0"/>
              <w:adjustRightInd w:val="0"/>
              <w:spacing w:before="20" w:after="20" w:line="276" w:lineRule="auto"/>
              <w:jc w:val="right"/>
              <w:rPr>
                <w:rFonts w:ascii="Arial" w:hAnsi="Arial" w:cs="Arial"/>
                <w:color w:val="000000"/>
                <w:szCs w:val="22"/>
              </w:rPr>
            </w:pPr>
            <w:r w:rsidRPr="00FA0253">
              <w:rPr>
                <w:rFonts w:ascii="Arial" w:hAnsi="Arial" w:cs="Arial"/>
                <w:color w:val="000000"/>
                <w:szCs w:val="22"/>
              </w:rPr>
              <w:t>0.65</w:t>
            </w:r>
          </w:p>
        </w:tc>
      </w:tr>
      <w:tr w:rsidR="00FA0253" w:rsidRPr="00464047" w:rsidTr="00FA0253">
        <w:trPr>
          <w:cnfStyle w:val="000000100000" w:firstRow="0" w:lastRow="0" w:firstColumn="0" w:lastColumn="0" w:oddVBand="0" w:evenVBand="0" w:oddHBand="1" w:evenHBand="0" w:firstRowFirstColumn="0" w:firstRowLastColumn="0" w:lastRowFirstColumn="0" w:lastRowLastColumn="0"/>
          <w:trHeight w:val="324"/>
        </w:trPr>
        <w:tc>
          <w:tcPr>
            <w:cnfStyle w:val="000010000000" w:firstRow="0" w:lastRow="0" w:firstColumn="0" w:lastColumn="0" w:oddVBand="1" w:evenVBand="0" w:oddHBand="0" w:evenHBand="0" w:firstRowFirstColumn="0" w:firstRowLastColumn="0" w:lastRowFirstColumn="0" w:lastRowLastColumn="0"/>
            <w:tcW w:w="2691" w:type="dxa"/>
          </w:tcPr>
          <w:p w:rsidR="00FA0253" w:rsidRPr="00464047" w:rsidRDefault="00FA0253" w:rsidP="00751A14">
            <w:pPr>
              <w:adjustRightInd w:val="0"/>
              <w:spacing w:before="20" w:after="20"/>
              <w:rPr>
                <w:rFonts w:ascii="Arial" w:eastAsia="Calibri" w:hAnsi="Arial" w:cs="Arial"/>
                <w:szCs w:val="22"/>
              </w:rPr>
            </w:pPr>
            <w:r w:rsidRPr="00464047">
              <w:rPr>
                <w:rFonts w:ascii="Arial" w:eastAsia="Calibri" w:hAnsi="Arial" w:cs="Arial"/>
                <w:szCs w:val="22"/>
              </w:rPr>
              <w:tab/>
              <w:t>1-year</w:t>
            </w:r>
          </w:p>
        </w:tc>
        <w:tc>
          <w:tcPr>
            <w:cnfStyle w:val="000001000000" w:firstRow="0" w:lastRow="0" w:firstColumn="0" w:lastColumn="0" w:oddVBand="0" w:evenVBand="1" w:oddHBand="0" w:evenHBand="0" w:firstRowFirstColumn="0" w:firstRowLastColumn="0" w:lastRowFirstColumn="0" w:lastRowLastColumn="0"/>
            <w:tcW w:w="1644" w:type="dxa"/>
          </w:tcPr>
          <w:p w:rsidR="00FA0253" w:rsidRPr="00464047" w:rsidRDefault="00FA0253" w:rsidP="00751A14">
            <w:pPr>
              <w:autoSpaceDE w:val="0"/>
              <w:autoSpaceDN w:val="0"/>
              <w:adjustRightInd w:val="0"/>
              <w:spacing w:before="20" w:after="20" w:line="276" w:lineRule="auto"/>
              <w:jc w:val="center"/>
              <w:rPr>
                <w:rFonts w:ascii="Arial" w:hAnsi="Arial" w:cs="Arial"/>
                <w:color w:val="000000"/>
                <w:szCs w:val="22"/>
              </w:rPr>
            </w:pPr>
            <w:r>
              <w:rPr>
                <w:rFonts w:ascii="Arial" w:hAnsi="Arial" w:cs="Arial"/>
                <w:color w:val="000000"/>
                <w:szCs w:val="22"/>
              </w:rPr>
              <w:t xml:space="preserve">43 (35-50)% </w:t>
            </w:r>
          </w:p>
        </w:tc>
        <w:tc>
          <w:tcPr>
            <w:cnfStyle w:val="000010000000" w:firstRow="0" w:lastRow="0" w:firstColumn="0" w:lastColumn="0" w:oddVBand="1" w:evenVBand="0" w:oddHBand="0" w:evenHBand="0" w:firstRowFirstColumn="0" w:firstRowLastColumn="0" w:lastRowFirstColumn="0" w:lastRowLastColumn="0"/>
            <w:tcW w:w="1703" w:type="dxa"/>
          </w:tcPr>
          <w:p w:rsidR="00FA0253" w:rsidRPr="00464047" w:rsidRDefault="00FA0253" w:rsidP="00751A14">
            <w:pPr>
              <w:autoSpaceDE w:val="0"/>
              <w:autoSpaceDN w:val="0"/>
              <w:adjustRightInd w:val="0"/>
              <w:spacing w:before="20" w:after="20" w:line="276" w:lineRule="auto"/>
              <w:jc w:val="center"/>
              <w:rPr>
                <w:rFonts w:ascii="Arial" w:hAnsi="Arial" w:cs="Arial"/>
                <w:color w:val="000000"/>
                <w:szCs w:val="22"/>
              </w:rPr>
            </w:pPr>
            <w:r>
              <w:rPr>
                <w:rFonts w:ascii="Arial" w:hAnsi="Arial" w:cs="Arial"/>
                <w:color w:val="000000"/>
                <w:szCs w:val="22"/>
              </w:rPr>
              <w:t>44 (27-61)%</w:t>
            </w:r>
          </w:p>
        </w:tc>
        <w:tc>
          <w:tcPr>
            <w:cnfStyle w:val="000001000000" w:firstRow="0" w:lastRow="0" w:firstColumn="0" w:lastColumn="0" w:oddVBand="0" w:evenVBand="1" w:oddHBand="0" w:evenHBand="0" w:firstRowFirstColumn="0" w:firstRowLastColumn="0" w:lastRowFirstColumn="0" w:lastRowLastColumn="0"/>
            <w:tcW w:w="798" w:type="dxa"/>
          </w:tcPr>
          <w:p w:rsidR="00FA0253" w:rsidRPr="00FA0253" w:rsidRDefault="00FA0253" w:rsidP="00751A14">
            <w:pPr>
              <w:autoSpaceDE w:val="0"/>
              <w:autoSpaceDN w:val="0"/>
              <w:adjustRightInd w:val="0"/>
              <w:spacing w:before="20" w:after="20" w:line="276" w:lineRule="auto"/>
              <w:jc w:val="right"/>
              <w:rPr>
                <w:rFonts w:ascii="Arial" w:hAnsi="Arial" w:cs="Arial"/>
                <w:color w:val="000000"/>
                <w:szCs w:val="22"/>
              </w:rPr>
            </w:pPr>
            <w:r w:rsidRPr="00FA0253">
              <w:rPr>
                <w:rFonts w:ascii="Arial" w:hAnsi="Arial" w:cs="Arial"/>
                <w:color w:val="000000"/>
                <w:szCs w:val="22"/>
              </w:rPr>
              <w:t>0.90</w:t>
            </w:r>
          </w:p>
        </w:tc>
      </w:tr>
      <w:tr w:rsidR="00FA0253" w:rsidRPr="0095007E" w:rsidTr="00FA0253">
        <w:trPr>
          <w:trHeight w:val="324"/>
        </w:trPr>
        <w:tc>
          <w:tcPr>
            <w:cnfStyle w:val="000010000000" w:firstRow="0" w:lastRow="0" w:firstColumn="0" w:lastColumn="0" w:oddVBand="1" w:evenVBand="0" w:oddHBand="0" w:evenHBand="0" w:firstRowFirstColumn="0" w:firstRowLastColumn="0" w:lastRowFirstColumn="0" w:lastRowLastColumn="0"/>
            <w:tcW w:w="2691" w:type="dxa"/>
          </w:tcPr>
          <w:p w:rsidR="00FA0253" w:rsidRPr="00464047" w:rsidRDefault="00FA0253" w:rsidP="00751A14">
            <w:pPr>
              <w:adjustRightInd w:val="0"/>
              <w:spacing w:before="20" w:after="20"/>
              <w:rPr>
                <w:rFonts w:ascii="Arial" w:eastAsia="Calibri" w:hAnsi="Arial" w:cs="Arial"/>
                <w:szCs w:val="22"/>
              </w:rPr>
            </w:pPr>
            <w:r w:rsidRPr="00464047">
              <w:rPr>
                <w:rFonts w:ascii="Arial" w:eastAsia="Calibri" w:hAnsi="Arial" w:cs="Arial"/>
                <w:szCs w:val="22"/>
              </w:rPr>
              <w:tab/>
              <w:t>4-year</w:t>
            </w:r>
          </w:p>
        </w:tc>
        <w:tc>
          <w:tcPr>
            <w:cnfStyle w:val="000001000000" w:firstRow="0" w:lastRow="0" w:firstColumn="0" w:lastColumn="0" w:oddVBand="0" w:evenVBand="1" w:oddHBand="0" w:evenHBand="0" w:firstRowFirstColumn="0" w:firstRowLastColumn="0" w:lastRowFirstColumn="0" w:lastRowLastColumn="0"/>
            <w:tcW w:w="1644" w:type="dxa"/>
          </w:tcPr>
          <w:p w:rsidR="00FA0253" w:rsidRPr="00464047" w:rsidRDefault="00FA0253" w:rsidP="00751A14">
            <w:pPr>
              <w:autoSpaceDE w:val="0"/>
              <w:autoSpaceDN w:val="0"/>
              <w:adjustRightInd w:val="0"/>
              <w:spacing w:before="20" w:after="20" w:line="276" w:lineRule="auto"/>
              <w:rPr>
                <w:rFonts w:ascii="Arial" w:hAnsi="Arial" w:cs="Arial"/>
                <w:color w:val="000000"/>
                <w:szCs w:val="22"/>
              </w:rPr>
            </w:pPr>
            <w:r>
              <w:rPr>
                <w:rFonts w:ascii="Arial" w:hAnsi="Arial" w:cs="Arial"/>
                <w:color w:val="000000"/>
                <w:szCs w:val="22"/>
              </w:rPr>
              <w:t xml:space="preserve">  20</w:t>
            </w:r>
            <w:r w:rsidRPr="00464047">
              <w:rPr>
                <w:rFonts w:ascii="Arial" w:hAnsi="Arial" w:cs="Arial"/>
                <w:color w:val="000000"/>
                <w:szCs w:val="22"/>
              </w:rPr>
              <w:t xml:space="preserve"> (</w:t>
            </w:r>
            <w:r>
              <w:rPr>
                <w:rFonts w:ascii="Arial" w:hAnsi="Arial" w:cs="Arial"/>
                <w:color w:val="000000"/>
                <w:szCs w:val="22"/>
              </w:rPr>
              <w:t>13-27)</w:t>
            </w:r>
            <w:r w:rsidRPr="00464047">
              <w:rPr>
                <w:rFonts w:ascii="Arial" w:hAnsi="Arial" w:cs="Arial"/>
                <w:color w:val="000000"/>
                <w:szCs w:val="22"/>
              </w:rPr>
              <w:t>%</w:t>
            </w:r>
          </w:p>
        </w:tc>
        <w:tc>
          <w:tcPr>
            <w:cnfStyle w:val="000010000000" w:firstRow="0" w:lastRow="0" w:firstColumn="0" w:lastColumn="0" w:oddVBand="1" w:evenVBand="0" w:oddHBand="0" w:evenHBand="0" w:firstRowFirstColumn="0" w:firstRowLastColumn="0" w:lastRowFirstColumn="0" w:lastRowLastColumn="0"/>
            <w:tcW w:w="1703" w:type="dxa"/>
          </w:tcPr>
          <w:p w:rsidR="00FA0253" w:rsidRPr="00464047" w:rsidRDefault="00FA0253" w:rsidP="00751A14">
            <w:pPr>
              <w:autoSpaceDE w:val="0"/>
              <w:autoSpaceDN w:val="0"/>
              <w:adjustRightInd w:val="0"/>
              <w:spacing w:before="20" w:after="20" w:line="276" w:lineRule="auto"/>
              <w:jc w:val="center"/>
              <w:rPr>
                <w:rFonts w:ascii="Arial" w:hAnsi="Arial" w:cs="Arial"/>
                <w:color w:val="000000"/>
                <w:szCs w:val="22"/>
              </w:rPr>
            </w:pPr>
            <w:r>
              <w:rPr>
                <w:rFonts w:ascii="Arial" w:hAnsi="Arial" w:cs="Arial"/>
                <w:color w:val="000000"/>
                <w:szCs w:val="22"/>
              </w:rPr>
              <w:t>21</w:t>
            </w:r>
            <w:r w:rsidRPr="00464047">
              <w:rPr>
                <w:rFonts w:ascii="Arial" w:hAnsi="Arial" w:cs="Arial"/>
                <w:color w:val="000000"/>
                <w:szCs w:val="22"/>
              </w:rPr>
              <w:t>(</w:t>
            </w:r>
            <w:r>
              <w:rPr>
                <w:rFonts w:ascii="Arial" w:hAnsi="Arial" w:cs="Arial"/>
                <w:color w:val="000000"/>
                <w:szCs w:val="22"/>
              </w:rPr>
              <w:t>9</w:t>
            </w:r>
            <w:r w:rsidRPr="00464047">
              <w:rPr>
                <w:rFonts w:ascii="Arial" w:hAnsi="Arial" w:cs="Arial"/>
                <w:color w:val="000000"/>
                <w:szCs w:val="22"/>
              </w:rPr>
              <w:t>-</w:t>
            </w:r>
            <w:r>
              <w:rPr>
                <w:rFonts w:ascii="Arial" w:hAnsi="Arial" w:cs="Arial"/>
                <w:color w:val="000000"/>
                <w:szCs w:val="22"/>
              </w:rPr>
              <w:t>37</w:t>
            </w:r>
            <w:r w:rsidRPr="00464047">
              <w:rPr>
                <w:rFonts w:ascii="Arial" w:hAnsi="Arial" w:cs="Arial"/>
                <w:color w:val="000000"/>
                <w:szCs w:val="22"/>
              </w:rPr>
              <w:t>)%</w:t>
            </w:r>
          </w:p>
        </w:tc>
        <w:tc>
          <w:tcPr>
            <w:cnfStyle w:val="000001000000" w:firstRow="0" w:lastRow="0" w:firstColumn="0" w:lastColumn="0" w:oddVBand="0" w:evenVBand="1" w:oddHBand="0" w:evenHBand="0" w:firstRowFirstColumn="0" w:firstRowLastColumn="0" w:lastRowFirstColumn="0" w:lastRowLastColumn="0"/>
            <w:tcW w:w="798" w:type="dxa"/>
          </w:tcPr>
          <w:p w:rsidR="00FA0253" w:rsidRPr="00FA0253" w:rsidRDefault="00FA0253" w:rsidP="00751A14">
            <w:pPr>
              <w:autoSpaceDE w:val="0"/>
              <w:autoSpaceDN w:val="0"/>
              <w:adjustRightInd w:val="0"/>
              <w:spacing w:before="20" w:after="20" w:line="276" w:lineRule="auto"/>
              <w:jc w:val="right"/>
              <w:rPr>
                <w:rFonts w:ascii="Arial" w:hAnsi="Arial" w:cs="Arial"/>
                <w:color w:val="000000"/>
                <w:szCs w:val="22"/>
              </w:rPr>
            </w:pPr>
            <w:r w:rsidRPr="00FA0253">
              <w:rPr>
                <w:rFonts w:ascii="Arial" w:hAnsi="Arial" w:cs="Arial"/>
                <w:color w:val="000000"/>
                <w:szCs w:val="22"/>
              </w:rPr>
              <w:t>0.84</w:t>
            </w:r>
          </w:p>
        </w:tc>
      </w:tr>
      <w:tr w:rsidR="00FA0253" w:rsidRPr="00464047" w:rsidTr="00FA0253">
        <w:trPr>
          <w:cnfStyle w:val="000000100000" w:firstRow="0" w:lastRow="0" w:firstColumn="0" w:lastColumn="0" w:oddVBand="0" w:evenVBand="0" w:oddHBand="1" w:evenHBand="0" w:firstRowFirstColumn="0" w:firstRowLastColumn="0" w:lastRowFirstColumn="0" w:lastRowLastColumn="0"/>
          <w:trHeight w:val="280"/>
        </w:trPr>
        <w:tc>
          <w:tcPr>
            <w:cnfStyle w:val="000010000000" w:firstRow="0" w:lastRow="0" w:firstColumn="0" w:lastColumn="0" w:oddVBand="1" w:evenVBand="0" w:oddHBand="0" w:evenHBand="0" w:firstRowFirstColumn="0" w:firstRowLastColumn="0" w:lastRowFirstColumn="0" w:lastRowLastColumn="0"/>
            <w:tcW w:w="2691" w:type="dxa"/>
            <w:shd w:val="clear" w:color="auto" w:fill="D9D9D9" w:themeFill="background1" w:themeFillShade="D9"/>
          </w:tcPr>
          <w:p w:rsidR="00FA0253" w:rsidRPr="00464047" w:rsidRDefault="00FA0253" w:rsidP="00751A14">
            <w:pPr>
              <w:adjustRightInd w:val="0"/>
              <w:spacing w:before="20" w:after="20"/>
              <w:rPr>
                <w:rFonts w:ascii="Arial" w:eastAsia="Calibri" w:hAnsi="Arial" w:cs="Arial"/>
                <w:b/>
                <w:szCs w:val="22"/>
              </w:rPr>
            </w:pPr>
            <w:r w:rsidRPr="00464047">
              <w:rPr>
                <w:rFonts w:ascii="Arial" w:eastAsia="Calibri" w:hAnsi="Arial" w:cs="Arial"/>
                <w:b/>
                <w:szCs w:val="22"/>
              </w:rPr>
              <w:t>Overall Survival</w:t>
            </w:r>
          </w:p>
        </w:tc>
        <w:tc>
          <w:tcPr>
            <w:cnfStyle w:val="000001000000" w:firstRow="0" w:lastRow="0" w:firstColumn="0" w:lastColumn="0" w:oddVBand="0" w:evenVBand="1" w:oddHBand="0" w:evenHBand="0" w:firstRowFirstColumn="0" w:firstRowLastColumn="0" w:lastRowFirstColumn="0" w:lastRowLastColumn="0"/>
            <w:tcW w:w="1644" w:type="dxa"/>
            <w:shd w:val="clear" w:color="auto" w:fill="D9D9D9" w:themeFill="background1" w:themeFillShade="D9"/>
          </w:tcPr>
          <w:p w:rsidR="00FA0253" w:rsidRPr="00464047" w:rsidRDefault="00FA0253" w:rsidP="00751A14">
            <w:pPr>
              <w:adjustRightInd w:val="0"/>
              <w:spacing w:before="20" w:after="20"/>
              <w:jc w:val="center"/>
              <w:rPr>
                <w:rFonts w:ascii="Arial" w:eastAsia="Calibri" w:hAnsi="Arial" w:cs="Arial"/>
                <w:b/>
                <w:szCs w:val="22"/>
              </w:rPr>
            </w:pPr>
          </w:p>
        </w:tc>
        <w:tc>
          <w:tcPr>
            <w:cnfStyle w:val="000010000000" w:firstRow="0" w:lastRow="0" w:firstColumn="0" w:lastColumn="0" w:oddVBand="1" w:evenVBand="0" w:oddHBand="0" w:evenHBand="0" w:firstRowFirstColumn="0" w:firstRowLastColumn="0" w:lastRowFirstColumn="0" w:lastRowLastColumn="0"/>
            <w:tcW w:w="1703" w:type="dxa"/>
            <w:shd w:val="clear" w:color="auto" w:fill="D9D9D9" w:themeFill="background1" w:themeFillShade="D9"/>
          </w:tcPr>
          <w:p w:rsidR="00FA0253" w:rsidRPr="00464047" w:rsidRDefault="00FA0253" w:rsidP="00751A14">
            <w:pPr>
              <w:adjustRightInd w:val="0"/>
              <w:spacing w:before="20" w:after="20"/>
              <w:jc w:val="center"/>
              <w:rPr>
                <w:rFonts w:ascii="Arial" w:eastAsia="Calibri" w:hAnsi="Arial" w:cs="Arial"/>
                <w:b/>
                <w:szCs w:val="22"/>
              </w:rPr>
            </w:pPr>
          </w:p>
        </w:tc>
        <w:tc>
          <w:tcPr>
            <w:cnfStyle w:val="000001000000" w:firstRow="0" w:lastRow="0" w:firstColumn="0" w:lastColumn="0" w:oddVBand="0" w:evenVBand="1" w:oddHBand="0" w:evenHBand="0" w:firstRowFirstColumn="0" w:firstRowLastColumn="0" w:lastRowFirstColumn="0" w:lastRowLastColumn="0"/>
            <w:tcW w:w="798" w:type="dxa"/>
            <w:shd w:val="clear" w:color="auto" w:fill="D9D9D9" w:themeFill="background1" w:themeFillShade="D9"/>
          </w:tcPr>
          <w:p w:rsidR="00FA0253" w:rsidRPr="00FA0253" w:rsidRDefault="00FA0253" w:rsidP="00751A14">
            <w:pPr>
              <w:adjustRightInd w:val="0"/>
              <w:spacing w:before="20" w:after="20"/>
              <w:jc w:val="right"/>
              <w:rPr>
                <w:rFonts w:ascii="Arial" w:eastAsia="Calibri" w:hAnsi="Arial" w:cs="Arial"/>
                <w:szCs w:val="22"/>
              </w:rPr>
            </w:pPr>
          </w:p>
        </w:tc>
      </w:tr>
      <w:tr w:rsidR="00FA0253" w:rsidRPr="00464047" w:rsidTr="00FA0253">
        <w:trPr>
          <w:trHeight w:val="324"/>
        </w:trPr>
        <w:tc>
          <w:tcPr>
            <w:cnfStyle w:val="000010000000" w:firstRow="0" w:lastRow="0" w:firstColumn="0" w:lastColumn="0" w:oddVBand="1" w:evenVBand="0" w:oddHBand="0" w:evenHBand="0" w:firstRowFirstColumn="0" w:firstRowLastColumn="0" w:lastRowFirstColumn="0" w:lastRowLastColumn="0"/>
            <w:tcW w:w="2691" w:type="dxa"/>
          </w:tcPr>
          <w:p w:rsidR="00FA0253" w:rsidRPr="00464047" w:rsidRDefault="00FA0253" w:rsidP="00751A14">
            <w:pPr>
              <w:adjustRightInd w:val="0"/>
              <w:spacing w:before="20" w:after="20"/>
              <w:rPr>
                <w:rFonts w:ascii="Arial" w:eastAsia="Calibri" w:hAnsi="Arial" w:cs="Arial"/>
                <w:szCs w:val="22"/>
              </w:rPr>
            </w:pPr>
            <w:r>
              <w:rPr>
                <w:rFonts w:ascii="Arial" w:eastAsia="Calibri" w:hAnsi="Arial" w:cs="Arial"/>
                <w:szCs w:val="22"/>
              </w:rPr>
              <w:t xml:space="preserve">            Overall P-Value</w:t>
            </w:r>
          </w:p>
        </w:tc>
        <w:tc>
          <w:tcPr>
            <w:cnfStyle w:val="000001000000" w:firstRow="0" w:lastRow="0" w:firstColumn="0" w:lastColumn="0" w:oddVBand="0" w:evenVBand="1" w:oddHBand="0" w:evenHBand="0" w:firstRowFirstColumn="0" w:firstRowLastColumn="0" w:lastRowFirstColumn="0" w:lastRowLastColumn="0"/>
            <w:tcW w:w="1644" w:type="dxa"/>
          </w:tcPr>
          <w:p w:rsidR="00FA0253" w:rsidRPr="00464047" w:rsidRDefault="00FA0253" w:rsidP="00751A14">
            <w:pPr>
              <w:autoSpaceDE w:val="0"/>
              <w:autoSpaceDN w:val="0"/>
              <w:adjustRightInd w:val="0"/>
              <w:spacing w:before="20" w:after="20" w:line="276" w:lineRule="auto"/>
              <w:jc w:val="center"/>
              <w:rPr>
                <w:rFonts w:ascii="Arial" w:hAnsi="Arial" w:cs="Arial"/>
                <w:color w:val="000000"/>
                <w:szCs w:val="22"/>
              </w:rPr>
            </w:pPr>
          </w:p>
        </w:tc>
        <w:tc>
          <w:tcPr>
            <w:cnfStyle w:val="000010000000" w:firstRow="0" w:lastRow="0" w:firstColumn="0" w:lastColumn="0" w:oddVBand="1" w:evenVBand="0" w:oddHBand="0" w:evenHBand="0" w:firstRowFirstColumn="0" w:firstRowLastColumn="0" w:lastRowFirstColumn="0" w:lastRowLastColumn="0"/>
            <w:tcW w:w="1703" w:type="dxa"/>
          </w:tcPr>
          <w:p w:rsidR="00FA0253" w:rsidRDefault="00FA0253" w:rsidP="00751A14">
            <w:pPr>
              <w:autoSpaceDE w:val="0"/>
              <w:autoSpaceDN w:val="0"/>
              <w:adjustRightInd w:val="0"/>
              <w:spacing w:before="20" w:after="20" w:line="276" w:lineRule="auto"/>
              <w:jc w:val="center"/>
              <w:rPr>
                <w:rFonts w:ascii="Arial" w:hAnsi="Arial" w:cs="Arial"/>
                <w:color w:val="000000"/>
                <w:szCs w:val="22"/>
              </w:rPr>
            </w:pPr>
          </w:p>
        </w:tc>
        <w:tc>
          <w:tcPr>
            <w:cnfStyle w:val="000001000000" w:firstRow="0" w:lastRow="0" w:firstColumn="0" w:lastColumn="0" w:oddVBand="0" w:evenVBand="1" w:oddHBand="0" w:evenHBand="0" w:firstRowFirstColumn="0" w:firstRowLastColumn="0" w:lastRowFirstColumn="0" w:lastRowLastColumn="0"/>
            <w:tcW w:w="798" w:type="dxa"/>
          </w:tcPr>
          <w:p w:rsidR="00FA0253" w:rsidRPr="00FA0253" w:rsidRDefault="00FA0253" w:rsidP="00751A14">
            <w:pPr>
              <w:autoSpaceDE w:val="0"/>
              <w:autoSpaceDN w:val="0"/>
              <w:adjustRightInd w:val="0"/>
              <w:spacing w:before="20" w:after="20" w:line="276" w:lineRule="auto"/>
              <w:jc w:val="right"/>
              <w:rPr>
                <w:rFonts w:ascii="Arial" w:hAnsi="Arial" w:cs="Arial"/>
                <w:color w:val="000000"/>
                <w:szCs w:val="22"/>
              </w:rPr>
            </w:pPr>
            <w:r w:rsidRPr="00FA0253">
              <w:rPr>
                <w:rFonts w:ascii="Arial" w:hAnsi="Arial" w:cs="Arial"/>
                <w:color w:val="000000"/>
                <w:szCs w:val="22"/>
              </w:rPr>
              <w:t>0.79</w:t>
            </w:r>
          </w:p>
        </w:tc>
      </w:tr>
      <w:tr w:rsidR="00FA0253" w:rsidRPr="00464047" w:rsidTr="00FA0253">
        <w:trPr>
          <w:cnfStyle w:val="000000100000" w:firstRow="0" w:lastRow="0" w:firstColumn="0" w:lastColumn="0" w:oddVBand="0" w:evenVBand="0" w:oddHBand="1" w:evenHBand="0" w:firstRowFirstColumn="0" w:firstRowLastColumn="0" w:lastRowFirstColumn="0" w:lastRowLastColumn="0"/>
          <w:trHeight w:val="324"/>
        </w:trPr>
        <w:tc>
          <w:tcPr>
            <w:cnfStyle w:val="000010000000" w:firstRow="0" w:lastRow="0" w:firstColumn="0" w:lastColumn="0" w:oddVBand="1" w:evenVBand="0" w:oddHBand="0" w:evenHBand="0" w:firstRowFirstColumn="0" w:firstRowLastColumn="0" w:lastRowFirstColumn="0" w:lastRowLastColumn="0"/>
            <w:tcW w:w="2691" w:type="dxa"/>
          </w:tcPr>
          <w:p w:rsidR="00FA0253" w:rsidRPr="00464047" w:rsidRDefault="00FA0253" w:rsidP="00751A14">
            <w:pPr>
              <w:adjustRightInd w:val="0"/>
              <w:spacing w:before="20" w:after="20"/>
              <w:rPr>
                <w:rFonts w:ascii="Arial" w:eastAsia="Calibri" w:hAnsi="Arial" w:cs="Arial"/>
                <w:szCs w:val="22"/>
              </w:rPr>
            </w:pPr>
            <w:r w:rsidRPr="00464047">
              <w:rPr>
                <w:rFonts w:ascii="Arial" w:eastAsia="Calibri" w:hAnsi="Arial" w:cs="Arial"/>
                <w:szCs w:val="22"/>
              </w:rPr>
              <w:tab/>
              <w:t>1-year</w:t>
            </w:r>
          </w:p>
        </w:tc>
        <w:tc>
          <w:tcPr>
            <w:cnfStyle w:val="000001000000" w:firstRow="0" w:lastRow="0" w:firstColumn="0" w:lastColumn="0" w:oddVBand="0" w:evenVBand="1" w:oddHBand="0" w:evenHBand="0" w:firstRowFirstColumn="0" w:firstRowLastColumn="0" w:lastRowFirstColumn="0" w:lastRowLastColumn="0"/>
            <w:tcW w:w="1644" w:type="dxa"/>
          </w:tcPr>
          <w:p w:rsidR="00FA0253" w:rsidRPr="00464047" w:rsidRDefault="00FA0253" w:rsidP="00751A14">
            <w:pPr>
              <w:autoSpaceDE w:val="0"/>
              <w:autoSpaceDN w:val="0"/>
              <w:adjustRightInd w:val="0"/>
              <w:spacing w:before="20" w:after="20" w:line="276" w:lineRule="auto"/>
              <w:jc w:val="center"/>
              <w:rPr>
                <w:rFonts w:ascii="Arial" w:hAnsi="Arial" w:cs="Arial"/>
                <w:color w:val="000000"/>
                <w:szCs w:val="22"/>
              </w:rPr>
            </w:pPr>
            <w:r w:rsidRPr="00464047">
              <w:rPr>
                <w:rFonts w:ascii="Arial" w:hAnsi="Arial" w:cs="Arial"/>
                <w:color w:val="000000"/>
                <w:szCs w:val="22"/>
              </w:rPr>
              <w:t>5</w:t>
            </w:r>
            <w:r>
              <w:rPr>
                <w:rFonts w:ascii="Arial" w:hAnsi="Arial" w:cs="Arial"/>
                <w:color w:val="000000"/>
                <w:szCs w:val="22"/>
              </w:rPr>
              <w:t>4</w:t>
            </w:r>
            <w:r w:rsidRPr="00464047">
              <w:rPr>
                <w:rFonts w:ascii="Arial" w:hAnsi="Arial" w:cs="Arial"/>
                <w:color w:val="000000"/>
                <w:szCs w:val="22"/>
              </w:rPr>
              <w:t xml:space="preserve"> (</w:t>
            </w:r>
            <w:r>
              <w:rPr>
                <w:rFonts w:ascii="Arial" w:hAnsi="Arial" w:cs="Arial"/>
                <w:color w:val="000000"/>
                <w:szCs w:val="22"/>
              </w:rPr>
              <w:t>46-62</w:t>
            </w:r>
            <w:r w:rsidRPr="00464047">
              <w:rPr>
                <w:rFonts w:ascii="Arial" w:hAnsi="Arial" w:cs="Arial"/>
                <w:color w:val="000000"/>
                <w:szCs w:val="22"/>
              </w:rPr>
              <w:t>)%</w:t>
            </w:r>
          </w:p>
        </w:tc>
        <w:tc>
          <w:tcPr>
            <w:cnfStyle w:val="000010000000" w:firstRow="0" w:lastRow="0" w:firstColumn="0" w:lastColumn="0" w:oddVBand="1" w:evenVBand="0" w:oddHBand="0" w:evenHBand="0" w:firstRowFirstColumn="0" w:firstRowLastColumn="0" w:lastRowFirstColumn="0" w:lastRowLastColumn="0"/>
            <w:tcW w:w="1703" w:type="dxa"/>
          </w:tcPr>
          <w:p w:rsidR="00FA0253" w:rsidRPr="00464047" w:rsidRDefault="00FA0253" w:rsidP="00751A14">
            <w:pPr>
              <w:autoSpaceDE w:val="0"/>
              <w:autoSpaceDN w:val="0"/>
              <w:adjustRightInd w:val="0"/>
              <w:spacing w:before="20" w:after="20" w:line="276" w:lineRule="auto"/>
              <w:jc w:val="center"/>
              <w:rPr>
                <w:rFonts w:ascii="Arial" w:hAnsi="Arial" w:cs="Arial"/>
                <w:color w:val="000000"/>
                <w:szCs w:val="22"/>
              </w:rPr>
            </w:pPr>
            <w:r>
              <w:rPr>
                <w:rFonts w:ascii="Arial" w:hAnsi="Arial" w:cs="Arial"/>
                <w:color w:val="000000"/>
                <w:szCs w:val="22"/>
              </w:rPr>
              <w:t>47</w:t>
            </w:r>
            <w:r w:rsidRPr="00464047">
              <w:rPr>
                <w:rFonts w:ascii="Arial" w:hAnsi="Arial" w:cs="Arial"/>
                <w:color w:val="000000"/>
                <w:szCs w:val="22"/>
              </w:rPr>
              <w:t xml:space="preserve"> (</w:t>
            </w:r>
            <w:r>
              <w:rPr>
                <w:rFonts w:ascii="Arial" w:hAnsi="Arial" w:cs="Arial"/>
                <w:color w:val="000000"/>
                <w:szCs w:val="22"/>
              </w:rPr>
              <w:t>30-64)</w:t>
            </w:r>
            <w:r w:rsidRPr="00464047">
              <w:rPr>
                <w:rFonts w:ascii="Arial" w:hAnsi="Arial" w:cs="Arial"/>
                <w:color w:val="000000"/>
                <w:szCs w:val="22"/>
              </w:rPr>
              <w:t>%</w:t>
            </w:r>
          </w:p>
        </w:tc>
        <w:tc>
          <w:tcPr>
            <w:cnfStyle w:val="000001000000" w:firstRow="0" w:lastRow="0" w:firstColumn="0" w:lastColumn="0" w:oddVBand="0" w:evenVBand="1" w:oddHBand="0" w:evenHBand="0" w:firstRowFirstColumn="0" w:firstRowLastColumn="0" w:lastRowFirstColumn="0" w:lastRowLastColumn="0"/>
            <w:tcW w:w="798" w:type="dxa"/>
          </w:tcPr>
          <w:p w:rsidR="00FA0253" w:rsidRPr="00FA0253" w:rsidRDefault="00FA0253" w:rsidP="00751A14">
            <w:pPr>
              <w:autoSpaceDE w:val="0"/>
              <w:autoSpaceDN w:val="0"/>
              <w:adjustRightInd w:val="0"/>
              <w:spacing w:before="20" w:after="20" w:line="276" w:lineRule="auto"/>
              <w:jc w:val="right"/>
              <w:rPr>
                <w:rFonts w:ascii="Arial" w:hAnsi="Arial" w:cs="Arial"/>
                <w:color w:val="000000"/>
                <w:szCs w:val="22"/>
              </w:rPr>
            </w:pPr>
            <w:r w:rsidRPr="00FA0253">
              <w:rPr>
                <w:rFonts w:ascii="Arial" w:hAnsi="Arial" w:cs="Arial"/>
                <w:color w:val="000000"/>
                <w:szCs w:val="22"/>
              </w:rPr>
              <w:t>0.46</w:t>
            </w:r>
          </w:p>
        </w:tc>
      </w:tr>
      <w:tr w:rsidR="00FA0253" w:rsidRPr="0095007E" w:rsidTr="00FA0253">
        <w:trPr>
          <w:trHeight w:val="309"/>
        </w:trPr>
        <w:tc>
          <w:tcPr>
            <w:cnfStyle w:val="000010000000" w:firstRow="0" w:lastRow="0" w:firstColumn="0" w:lastColumn="0" w:oddVBand="1" w:evenVBand="0" w:oddHBand="0" w:evenHBand="0" w:firstRowFirstColumn="0" w:firstRowLastColumn="0" w:lastRowFirstColumn="0" w:lastRowLastColumn="0"/>
            <w:tcW w:w="2691" w:type="dxa"/>
          </w:tcPr>
          <w:p w:rsidR="00FA0253" w:rsidRPr="00464047" w:rsidRDefault="00FA0253" w:rsidP="00751A14">
            <w:pPr>
              <w:adjustRightInd w:val="0"/>
              <w:spacing w:before="20" w:after="20"/>
              <w:rPr>
                <w:rFonts w:ascii="Arial" w:eastAsia="Calibri" w:hAnsi="Arial" w:cs="Arial"/>
                <w:szCs w:val="22"/>
              </w:rPr>
            </w:pPr>
            <w:r w:rsidRPr="00464047">
              <w:rPr>
                <w:rFonts w:ascii="Arial" w:eastAsia="Calibri" w:hAnsi="Arial" w:cs="Arial"/>
                <w:szCs w:val="22"/>
              </w:rPr>
              <w:tab/>
              <w:t>4-year</w:t>
            </w:r>
          </w:p>
        </w:tc>
        <w:tc>
          <w:tcPr>
            <w:cnfStyle w:val="000001000000" w:firstRow="0" w:lastRow="0" w:firstColumn="0" w:lastColumn="0" w:oddVBand="0" w:evenVBand="1" w:oddHBand="0" w:evenHBand="0" w:firstRowFirstColumn="0" w:firstRowLastColumn="0" w:lastRowFirstColumn="0" w:lastRowLastColumn="0"/>
            <w:tcW w:w="1644" w:type="dxa"/>
          </w:tcPr>
          <w:p w:rsidR="00FA0253" w:rsidRPr="00464047" w:rsidRDefault="00FA0253" w:rsidP="00751A14">
            <w:pPr>
              <w:autoSpaceDE w:val="0"/>
              <w:autoSpaceDN w:val="0"/>
              <w:adjustRightInd w:val="0"/>
              <w:spacing w:before="20" w:after="20" w:line="276" w:lineRule="auto"/>
              <w:jc w:val="center"/>
              <w:rPr>
                <w:rFonts w:ascii="Arial" w:hAnsi="Arial" w:cs="Arial"/>
                <w:color w:val="000000"/>
                <w:szCs w:val="22"/>
              </w:rPr>
            </w:pPr>
            <w:r>
              <w:rPr>
                <w:rFonts w:ascii="Arial" w:hAnsi="Arial" w:cs="Arial"/>
                <w:color w:val="000000"/>
                <w:szCs w:val="22"/>
              </w:rPr>
              <w:t>34</w:t>
            </w:r>
            <w:r w:rsidRPr="00464047">
              <w:rPr>
                <w:rFonts w:ascii="Arial" w:hAnsi="Arial" w:cs="Arial"/>
                <w:color w:val="000000"/>
                <w:szCs w:val="22"/>
              </w:rPr>
              <w:t xml:space="preserve"> (</w:t>
            </w:r>
            <w:r>
              <w:rPr>
                <w:rFonts w:ascii="Arial" w:hAnsi="Arial" w:cs="Arial"/>
                <w:color w:val="000000"/>
                <w:szCs w:val="22"/>
              </w:rPr>
              <w:t>26-42</w:t>
            </w:r>
            <w:r w:rsidRPr="00464047">
              <w:rPr>
                <w:rFonts w:ascii="Arial" w:hAnsi="Arial" w:cs="Arial"/>
                <w:color w:val="000000"/>
                <w:szCs w:val="22"/>
              </w:rPr>
              <w:t>)%</w:t>
            </w:r>
          </w:p>
        </w:tc>
        <w:tc>
          <w:tcPr>
            <w:cnfStyle w:val="000010000000" w:firstRow="0" w:lastRow="0" w:firstColumn="0" w:lastColumn="0" w:oddVBand="1" w:evenVBand="0" w:oddHBand="0" w:evenHBand="0" w:firstRowFirstColumn="0" w:firstRowLastColumn="0" w:lastRowFirstColumn="0" w:lastRowLastColumn="0"/>
            <w:tcW w:w="1703" w:type="dxa"/>
          </w:tcPr>
          <w:p w:rsidR="00FA0253" w:rsidRPr="00464047" w:rsidRDefault="00FA0253" w:rsidP="00751A14">
            <w:pPr>
              <w:autoSpaceDE w:val="0"/>
              <w:autoSpaceDN w:val="0"/>
              <w:adjustRightInd w:val="0"/>
              <w:spacing w:before="20" w:after="20" w:line="276" w:lineRule="auto"/>
              <w:jc w:val="center"/>
              <w:rPr>
                <w:rFonts w:ascii="Arial" w:hAnsi="Arial" w:cs="Arial"/>
                <w:color w:val="000000"/>
                <w:szCs w:val="22"/>
              </w:rPr>
            </w:pPr>
            <w:r>
              <w:rPr>
                <w:rFonts w:ascii="Arial" w:hAnsi="Arial" w:cs="Arial"/>
                <w:color w:val="000000"/>
                <w:szCs w:val="22"/>
              </w:rPr>
              <w:t>31</w:t>
            </w:r>
            <w:r w:rsidRPr="00464047">
              <w:rPr>
                <w:rFonts w:ascii="Arial" w:hAnsi="Arial" w:cs="Arial"/>
                <w:color w:val="000000"/>
                <w:szCs w:val="22"/>
              </w:rPr>
              <w:t xml:space="preserve"> (</w:t>
            </w:r>
            <w:r>
              <w:rPr>
                <w:rFonts w:ascii="Arial" w:hAnsi="Arial" w:cs="Arial"/>
                <w:color w:val="000000"/>
                <w:szCs w:val="22"/>
              </w:rPr>
              <w:t>16-48</w:t>
            </w:r>
            <w:r w:rsidRPr="00464047">
              <w:rPr>
                <w:rFonts w:ascii="Arial" w:hAnsi="Arial" w:cs="Arial"/>
                <w:color w:val="000000"/>
                <w:szCs w:val="22"/>
              </w:rPr>
              <w:t>)%</w:t>
            </w:r>
          </w:p>
        </w:tc>
        <w:tc>
          <w:tcPr>
            <w:cnfStyle w:val="000001000000" w:firstRow="0" w:lastRow="0" w:firstColumn="0" w:lastColumn="0" w:oddVBand="0" w:evenVBand="1" w:oddHBand="0" w:evenHBand="0" w:firstRowFirstColumn="0" w:firstRowLastColumn="0" w:lastRowFirstColumn="0" w:lastRowLastColumn="0"/>
            <w:tcW w:w="798" w:type="dxa"/>
          </w:tcPr>
          <w:p w:rsidR="00FA0253" w:rsidRPr="00FA0253" w:rsidRDefault="00FA0253" w:rsidP="00751A14">
            <w:pPr>
              <w:autoSpaceDE w:val="0"/>
              <w:autoSpaceDN w:val="0"/>
              <w:adjustRightInd w:val="0"/>
              <w:spacing w:before="20" w:after="20" w:line="276" w:lineRule="auto"/>
              <w:jc w:val="right"/>
              <w:rPr>
                <w:rFonts w:ascii="Arial" w:hAnsi="Arial" w:cs="Arial"/>
                <w:color w:val="000000"/>
                <w:szCs w:val="22"/>
              </w:rPr>
            </w:pPr>
            <w:r w:rsidRPr="00FA0253">
              <w:rPr>
                <w:rFonts w:ascii="Arial" w:hAnsi="Arial" w:cs="Arial"/>
                <w:color w:val="000000"/>
                <w:szCs w:val="22"/>
              </w:rPr>
              <w:t>0.75</w:t>
            </w:r>
          </w:p>
        </w:tc>
      </w:tr>
    </w:tbl>
    <w:p w:rsidR="002052DA" w:rsidRDefault="002052DA" w:rsidP="002052DA">
      <w:r>
        <w:br w:type="page"/>
      </w:r>
    </w:p>
    <w:p w:rsidR="0030456D" w:rsidRDefault="0030456D" w:rsidP="0030456D">
      <w:pPr>
        <w:pStyle w:val="Heading1"/>
      </w:pPr>
      <w:bookmarkStart w:id="4" w:name="_Toc23165752"/>
      <w:r>
        <w:lastRenderedPageBreak/>
        <w:t xml:space="preserve">Supplemental Table 4: </w:t>
      </w:r>
      <w:r w:rsidR="00751A14">
        <w:t xml:space="preserve">Overall Survival of </w:t>
      </w:r>
      <w:proofErr w:type="spellStart"/>
      <w:r w:rsidR="00751A14">
        <w:t>PTCy</w:t>
      </w:r>
      <w:proofErr w:type="spellEnd"/>
      <w:r w:rsidR="00751A14">
        <w:t xml:space="preserve"> versus No </w:t>
      </w:r>
      <w:proofErr w:type="spellStart"/>
      <w:r w:rsidR="00751A14">
        <w:t>PTCy</w:t>
      </w:r>
      <w:bookmarkEnd w:id="4"/>
      <w:proofErr w:type="spellEnd"/>
    </w:p>
    <w:p w:rsidR="00751A14" w:rsidRDefault="00751A14" w:rsidP="00751A14"/>
    <w:tbl>
      <w:tblPr>
        <w:tblStyle w:val="PlainTable21"/>
        <w:tblW w:w="5000" w:type="pct"/>
        <w:tblLook w:val="0000" w:firstRow="0" w:lastRow="0" w:firstColumn="0" w:lastColumn="0" w:noHBand="0" w:noVBand="0"/>
      </w:tblPr>
      <w:tblGrid>
        <w:gridCol w:w="2178"/>
        <w:gridCol w:w="720"/>
        <w:gridCol w:w="2363"/>
        <w:gridCol w:w="674"/>
        <w:gridCol w:w="2697"/>
        <w:gridCol w:w="944"/>
      </w:tblGrid>
      <w:tr w:rsidR="00751A14" w:rsidRPr="00A46FD0" w:rsidTr="00C75DA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37" w:type="pct"/>
          </w:tcPr>
          <w:p w:rsidR="00751A14" w:rsidRPr="00A46FD0" w:rsidRDefault="00751A14" w:rsidP="00751A14">
            <w:pPr>
              <w:autoSpaceDE w:val="0"/>
              <w:autoSpaceDN w:val="0"/>
              <w:adjustRightInd w:val="0"/>
              <w:spacing w:before="20" w:after="20"/>
              <w:jc w:val="center"/>
              <w:rPr>
                <w:rFonts w:ascii="Calibri" w:eastAsiaTheme="minorEastAsia" w:hAnsi="Calibri" w:cs="Calibri"/>
                <w:b/>
                <w:bCs/>
                <w:color w:val="000000"/>
              </w:rPr>
            </w:pPr>
          </w:p>
        </w:tc>
        <w:tc>
          <w:tcPr>
            <w:cnfStyle w:val="000001000000" w:firstRow="0" w:lastRow="0" w:firstColumn="0" w:lastColumn="0" w:oddVBand="0" w:evenVBand="1" w:oddHBand="0" w:evenHBand="0" w:firstRowFirstColumn="0" w:firstRowLastColumn="0" w:lastRowFirstColumn="0" w:lastRowLastColumn="0"/>
            <w:tcW w:w="1610" w:type="pct"/>
            <w:gridSpan w:val="2"/>
          </w:tcPr>
          <w:p w:rsidR="00751A14" w:rsidRPr="00A46FD0" w:rsidRDefault="00751A14" w:rsidP="00751A14">
            <w:pPr>
              <w:autoSpaceDE w:val="0"/>
              <w:autoSpaceDN w:val="0"/>
              <w:adjustRightInd w:val="0"/>
              <w:spacing w:before="20" w:after="20"/>
              <w:jc w:val="center"/>
              <w:rPr>
                <w:rFonts w:ascii="Calibri" w:eastAsiaTheme="minorEastAsia" w:hAnsi="Calibri" w:cs="Calibri"/>
                <w:b/>
                <w:bCs/>
                <w:color w:val="000000"/>
              </w:rPr>
            </w:pPr>
            <w:r>
              <w:rPr>
                <w:rFonts w:ascii="Calibri" w:eastAsiaTheme="minorEastAsia" w:hAnsi="Calibri" w:cs="Calibri"/>
                <w:b/>
                <w:bCs/>
                <w:color w:val="000000"/>
              </w:rPr>
              <w:t xml:space="preserve">No </w:t>
            </w:r>
            <w:proofErr w:type="spellStart"/>
            <w:r>
              <w:rPr>
                <w:rFonts w:ascii="Calibri" w:eastAsiaTheme="minorEastAsia" w:hAnsi="Calibri" w:cs="Calibri"/>
                <w:b/>
                <w:bCs/>
                <w:color w:val="000000"/>
              </w:rPr>
              <w:t>PTCy</w:t>
            </w:r>
            <w:proofErr w:type="spellEnd"/>
            <w:r>
              <w:rPr>
                <w:rFonts w:ascii="Calibri" w:eastAsiaTheme="minorEastAsia" w:hAnsi="Calibri" w:cs="Calibri"/>
                <w:b/>
                <w:bCs/>
                <w:color w:val="000000"/>
              </w:rPr>
              <w:t xml:space="preserve"> </w:t>
            </w:r>
            <w:bookmarkStart w:id="5" w:name="_GoBack"/>
            <w:bookmarkEnd w:id="5"/>
          </w:p>
        </w:tc>
        <w:tc>
          <w:tcPr>
            <w:cnfStyle w:val="000010000000" w:firstRow="0" w:lastRow="0" w:firstColumn="0" w:lastColumn="0" w:oddVBand="1" w:evenVBand="0" w:oddHBand="0" w:evenHBand="0" w:firstRowFirstColumn="0" w:firstRowLastColumn="0" w:lastRowFirstColumn="0" w:lastRowLastColumn="0"/>
            <w:tcW w:w="1760" w:type="pct"/>
            <w:gridSpan w:val="2"/>
          </w:tcPr>
          <w:p w:rsidR="00751A14" w:rsidRPr="00A46FD0" w:rsidRDefault="00751A14" w:rsidP="00751A14">
            <w:pPr>
              <w:autoSpaceDE w:val="0"/>
              <w:autoSpaceDN w:val="0"/>
              <w:adjustRightInd w:val="0"/>
              <w:spacing w:before="20" w:after="20"/>
              <w:jc w:val="center"/>
              <w:rPr>
                <w:rFonts w:ascii="Calibri" w:eastAsiaTheme="minorEastAsia" w:hAnsi="Calibri" w:cs="Calibri"/>
                <w:b/>
                <w:bCs/>
                <w:color w:val="000000"/>
              </w:rPr>
            </w:pPr>
            <w:proofErr w:type="spellStart"/>
            <w:r>
              <w:rPr>
                <w:rFonts w:ascii="Calibri" w:eastAsiaTheme="minorEastAsia" w:hAnsi="Calibri" w:cs="Calibri"/>
                <w:b/>
                <w:bCs/>
                <w:color w:val="000000"/>
              </w:rPr>
              <w:t>PTCy</w:t>
            </w:r>
            <w:proofErr w:type="spellEnd"/>
            <w:r w:rsidR="0006006E">
              <w:rPr>
                <w:rFonts w:ascii="Calibri" w:eastAsiaTheme="minorEastAsia" w:hAnsi="Calibri" w:cs="Calibri"/>
                <w:b/>
                <w:bCs/>
                <w:color w:val="000000"/>
              </w:rPr>
              <w:t xml:space="preserve"> </w:t>
            </w:r>
          </w:p>
        </w:tc>
        <w:tc>
          <w:tcPr>
            <w:cnfStyle w:val="000001000000" w:firstRow="0" w:lastRow="0" w:firstColumn="0" w:lastColumn="0" w:oddVBand="0" w:evenVBand="1" w:oddHBand="0" w:evenHBand="0" w:firstRowFirstColumn="0" w:firstRowLastColumn="0" w:lastRowFirstColumn="0" w:lastRowLastColumn="0"/>
            <w:tcW w:w="493" w:type="pct"/>
          </w:tcPr>
          <w:p w:rsidR="00751A14" w:rsidRPr="00A46FD0" w:rsidRDefault="00751A14" w:rsidP="00751A14">
            <w:pPr>
              <w:autoSpaceDE w:val="0"/>
              <w:autoSpaceDN w:val="0"/>
              <w:adjustRightInd w:val="0"/>
              <w:spacing w:before="20" w:after="20"/>
              <w:jc w:val="center"/>
              <w:rPr>
                <w:rFonts w:ascii="Calibri" w:eastAsiaTheme="minorEastAsia" w:hAnsi="Calibri" w:cs="Calibri"/>
                <w:b/>
                <w:bCs/>
                <w:color w:val="000000"/>
              </w:rPr>
            </w:pPr>
          </w:p>
        </w:tc>
      </w:tr>
      <w:tr w:rsidR="00751A14" w:rsidRPr="00A46FD0" w:rsidTr="00C75DAC">
        <w:tc>
          <w:tcPr>
            <w:cnfStyle w:val="000010000000" w:firstRow="0" w:lastRow="0" w:firstColumn="0" w:lastColumn="0" w:oddVBand="1" w:evenVBand="0" w:oddHBand="0" w:evenHBand="0" w:firstRowFirstColumn="0" w:firstRowLastColumn="0" w:lastRowFirstColumn="0" w:lastRowLastColumn="0"/>
            <w:tcW w:w="1137" w:type="pct"/>
          </w:tcPr>
          <w:p w:rsidR="00751A14" w:rsidRPr="00A46FD0" w:rsidRDefault="00751A14" w:rsidP="00751A14">
            <w:pPr>
              <w:autoSpaceDE w:val="0"/>
              <w:autoSpaceDN w:val="0"/>
              <w:adjustRightInd w:val="0"/>
              <w:spacing w:before="20" w:after="20"/>
              <w:rPr>
                <w:rFonts w:ascii="Calibri" w:eastAsiaTheme="minorEastAsia" w:hAnsi="Calibri" w:cs="Calibri"/>
                <w:b/>
                <w:bCs/>
                <w:color w:val="000000"/>
              </w:rPr>
            </w:pPr>
            <w:r w:rsidRPr="00A46FD0">
              <w:rPr>
                <w:rFonts w:ascii="Calibri" w:eastAsiaTheme="minorEastAsia" w:hAnsi="Calibri" w:cs="Calibri"/>
                <w:b/>
                <w:bCs/>
                <w:color w:val="000000"/>
              </w:rPr>
              <w:t>Outcomes</w:t>
            </w:r>
          </w:p>
        </w:tc>
        <w:tc>
          <w:tcPr>
            <w:cnfStyle w:val="000001000000" w:firstRow="0" w:lastRow="0" w:firstColumn="0" w:lastColumn="0" w:oddVBand="0" w:evenVBand="1" w:oddHBand="0" w:evenHBand="0" w:firstRowFirstColumn="0" w:firstRowLastColumn="0" w:lastRowFirstColumn="0" w:lastRowLastColumn="0"/>
            <w:tcW w:w="376" w:type="pct"/>
          </w:tcPr>
          <w:p w:rsidR="00751A14" w:rsidRPr="00A46FD0" w:rsidRDefault="00751A14" w:rsidP="00751A14">
            <w:pPr>
              <w:autoSpaceDE w:val="0"/>
              <w:autoSpaceDN w:val="0"/>
              <w:adjustRightInd w:val="0"/>
              <w:spacing w:before="20" w:after="20"/>
              <w:jc w:val="right"/>
              <w:rPr>
                <w:rFonts w:ascii="Calibri" w:eastAsiaTheme="minorEastAsia" w:hAnsi="Calibri" w:cs="Calibri"/>
                <w:b/>
                <w:bCs/>
                <w:color w:val="000000"/>
              </w:rPr>
            </w:pPr>
            <w:r w:rsidRPr="00A46FD0">
              <w:rPr>
                <w:rFonts w:ascii="Calibri" w:eastAsiaTheme="minorEastAsia" w:hAnsi="Calibri" w:cs="Calibri"/>
                <w:b/>
                <w:bCs/>
                <w:color w:val="000000"/>
              </w:rPr>
              <w:t>N</w:t>
            </w:r>
          </w:p>
        </w:tc>
        <w:tc>
          <w:tcPr>
            <w:cnfStyle w:val="000010000000" w:firstRow="0" w:lastRow="0" w:firstColumn="0" w:lastColumn="0" w:oddVBand="1" w:evenVBand="0" w:oddHBand="0" w:evenHBand="0" w:firstRowFirstColumn="0" w:firstRowLastColumn="0" w:lastRowFirstColumn="0" w:lastRowLastColumn="0"/>
            <w:tcW w:w="1234" w:type="pct"/>
          </w:tcPr>
          <w:p w:rsidR="00751A14" w:rsidRPr="00A46FD0" w:rsidRDefault="00751A14" w:rsidP="00751A14">
            <w:pPr>
              <w:autoSpaceDE w:val="0"/>
              <w:autoSpaceDN w:val="0"/>
              <w:adjustRightInd w:val="0"/>
              <w:spacing w:before="20" w:after="20"/>
              <w:jc w:val="right"/>
              <w:rPr>
                <w:rFonts w:ascii="Calibri" w:eastAsiaTheme="minorEastAsia" w:hAnsi="Calibri" w:cs="Calibri"/>
                <w:b/>
                <w:bCs/>
                <w:color w:val="000000"/>
              </w:rPr>
            </w:pPr>
            <w:proofErr w:type="spellStart"/>
            <w:r w:rsidRPr="00A46FD0">
              <w:rPr>
                <w:rFonts w:ascii="Calibri" w:eastAsiaTheme="minorEastAsia" w:hAnsi="Calibri" w:cs="Calibri"/>
                <w:b/>
                <w:bCs/>
                <w:color w:val="000000"/>
              </w:rPr>
              <w:t>Prob</w:t>
            </w:r>
            <w:proofErr w:type="spellEnd"/>
            <w:r w:rsidRPr="00A46FD0">
              <w:rPr>
                <w:rFonts w:ascii="Calibri" w:eastAsiaTheme="minorEastAsia" w:hAnsi="Calibri" w:cs="Calibri"/>
                <w:b/>
                <w:bCs/>
                <w:color w:val="000000"/>
              </w:rPr>
              <w:t xml:space="preserve"> (95% CI)</w:t>
            </w:r>
          </w:p>
        </w:tc>
        <w:tc>
          <w:tcPr>
            <w:cnfStyle w:val="000001000000" w:firstRow="0" w:lastRow="0" w:firstColumn="0" w:lastColumn="0" w:oddVBand="0" w:evenVBand="1" w:oddHBand="0" w:evenHBand="0" w:firstRowFirstColumn="0" w:firstRowLastColumn="0" w:lastRowFirstColumn="0" w:lastRowLastColumn="0"/>
            <w:tcW w:w="352" w:type="pct"/>
          </w:tcPr>
          <w:p w:rsidR="00751A14" w:rsidRPr="00A46FD0" w:rsidRDefault="00751A14" w:rsidP="00751A14">
            <w:pPr>
              <w:autoSpaceDE w:val="0"/>
              <w:autoSpaceDN w:val="0"/>
              <w:adjustRightInd w:val="0"/>
              <w:spacing w:before="20" w:after="20"/>
              <w:jc w:val="right"/>
              <w:rPr>
                <w:rFonts w:ascii="Calibri" w:eastAsiaTheme="minorEastAsia" w:hAnsi="Calibri" w:cs="Calibri"/>
                <w:b/>
                <w:bCs/>
                <w:color w:val="000000"/>
              </w:rPr>
            </w:pPr>
            <w:r w:rsidRPr="00A46FD0">
              <w:rPr>
                <w:rFonts w:ascii="Calibri" w:eastAsiaTheme="minorEastAsia" w:hAnsi="Calibri" w:cs="Calibri"/>
                <w:b/>
                <w:bCs/>
                <w:color w:val="000000"/>
              </w:rPr>
              <w:t>N</w:t>
            </w:r>
          </w:p>
        </w:tc>
        <w:tc>
          <w:tcPr>
            <w:cnfStyle w:val="000010000000" w:firstRow="0" w:lastRow="0" w:firstColumn="0" w:lastColumn="0" w:oddVBand="1" w:evenVBand="0" w:oddHBand="0" w:evenHBand="0" w:firstRowFirstColumn="0" w:firstRowLastColumn="0" w:lastRowFirstColumn="0" w:lastRowLastColumn="0"/>
            <w:tcW w:w="1408" w:type="pct"/>
          </w:tcPr>
          <w:p w:rsidR="00751A14" w:rsidRPr="00A46FD0" w:rsidRDefault="00751A14" w:rsidP="00751A14">
            <w:pPr>
              <w:autoSpaceDE w:val="0"/>
              <w:autoSpaceDN w:val="0"/>
              <w:adjustRightInd w:val="0"/>
              <w:spacing w:before="20" w:after="20"/>
              <w:jc w:val="right"/>
              <w:rPr>
                <w:rFonts w:ascii="Calibri" w:eastAsiaTheme="minorEastAsia" w:hAnsi="Calibri" w:cs="Calibri"/>
                <w:b/>
                <w:bCs/>
                <w:color w:val="000000"/>
              </w:rPr>
            </w:pPr>
            <w:proofErr w:type="spellStart"/>
            <w:r w:rsidRPr="00A46FD0">
              <w:rPr>
                <w:rFonts w:ascii="Calibri" w:eastAsiaTheme="minorEastAsia" w:hAnsi="Calibri" w:cs="Calibri"/>
                <w:b/>
                <w:bCs/>
                <w:color w:val="000000"/>
              </w:rPr>
              <w:t>Prob</w:t>
            </w:r>
            <w:proofErr w:type="spellEnd"/>
            <w:r w:rsidRPr="00A46FD0">
              <w:rPr>
                <w:rFonts w:ascii="Calibri" w:eastAsiaTheme="minorEastAsia" w:hAnsi="Calibri" w:cs="Calibri"/>
                <w:b/>
                <w:bCs/>
                <w:color w:val="000000"/>
              </w:rPr>
              <w:t xml:space="preserve"> (95% CI)</w:t>
            </w:r>
          </w:p>
        </w:tc>
        <w:tc>
          <w:tcPr>
            <w:cnfStyle w:val="000001000000" w:firstRow="0" w:lastRow="0" w:firstColumn="0" w:lastColumn="0" w:oddVBand="0" w:evenVBand="1" w:oddHBand="0" w:evenHBand="0" w:firstRowFirstColumn="0" w:firstRowLastColumn="0" w:lastRowFirstColumn="0" w:lastRowLastColumn="0"/>
            <w:tcW w:w="493" w:type="pct"/>
          </w:tcPr>
          <w:p w:rsidR="00751A14" w:rsidRPr="00A46FD0" w:rsidRDefault="00751A14" w:rsidP="00751A14">
            <w:pPr>
              <w:autoSpaceDE w:val="0"/>
              <w:autoSpaceDN w:val="0"/>
              <w:adjustRightInd w:val="0"/>
              <w:spacing w:before="20" w:after="20"/>
              <w:jc w:val="right"/>
              <w:rPr>
                <w:rFonts w:ascii="Calibri" w:eastAsiaTheme="minorEastAsia" w:hAnsi="Calibri" w:cs="Calibri"/>
                <w:b/>
                <w:bCs/>
                <w:color w:val="000000"/>
              </w:rPr>
            </w:pPr>
            <w:r w:rsidRPr="00A46FD0">
              <w:rPr>
                <w:rFonts w:ascii="Calibri" w:eastAsiaTheme="minorEastAsia" w:hAnsi="Calibri" w:cs="Calibri"/>
                <w:b/>
                <w:bCs/>
                <w:color w:val="000000"/>
              </w:rPr>
              <w:t>P Value</w:t>
            </w:r>
          </w:p>
        </w:tc>
      </w:tr>
      <w:tr w:rsidR="00751A14" w:rsidRPr="00A46FD0" w:rsidTr="00C75DA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37" w:type="pct"/>
          </w:tcPr>
          <w:p w:rsidR="00751A14" w:rsidRPr="00751A14" w:rsidRDefault="00751A14" w:rsidP="00751A14">
            <w:pPr>
              <w:autoSpaceDE w:val="0"/>
              <w:autoSpaceDN w:val="0"/>
              <w:adjustRightInd w:val="0"/>
              <w:spacing w:before="20" w:after="20"/>
              <w:rPr>
                <w:rFonts w:ascii="Calibri" w:eastAsiaTheme="minorEastAsia" w:hAnsi="Calibri" w:cs="Calibri"/>
                <w:b/>
                <w:color w:val="000000"/>
              </w:rPr>
            </w:pPr>
            <w:r w:rsidRPr="00751A14">
              <w:rPr>
                <w:rFonts w:ascii="Calibri" w:eastAsiaTheme="minorEastAsia" w:hAnsi="Calibri" w:cs="Calibri"/>
                <w:b/>
                <w:color w:val="000000"/>
              </w:rPr>
              <w:t>Overall survival</w:t>
            </w:r>
            <w:r w:rsidR="00C75DAC">
              <w:rPr>
                <w:rFonts w:ascii="Calibri" w:eastAsiaTheme="minorEastAsia" w:hAnsi="Calibri" w:cs="Calibri"/>
                <w:b/>
                <w:color w:val="000000"/>
              </w:rPr>
              <w:t xml:space="preserve"> (OS)</w:t>
            </w:r>
          </w:p>
        </w:tc>
        <w:tc>
          <w:tcPr>
            <w:cnfStyle w:val="000001000000" w:firstRow="0" w:lastRow="0" w:firstColumn="0" w:lastColumn="0" w:oddVBand="0" w:evenVBand="1" w:oddHBand="0" w:evenHBand="0" w:firstRowFirstColumn="0" w:firstRowLastColumn="0" w:lastRowFirstColumn="0" w:lastRowLastColumn="0"/>
            <w:tcW w:w="376"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r w:rsidRPr="00A46FD0">
              <w:rPr>
                <w:rFonts w:ascii="Calibri" w:eastAsiaTheme="minorEastAsia" w:hAnsi="Calibri" w:cs="Calibri"/>
                <w:color w:val="000000"/>
              </w:rPr>
              <w:t>577</w:t>
            </w:r>
          </w:p>
        </w:tc>
        <w:tc>
          <w:tcPr>
            <w:cnfStyle w:val="000010000000" w:firstRow="0" w:lastRow="0" w:firstColumn="0" w:lastColumn="0" w:oddVBand="1" w:evenVBand="0" w:oddHBand="0" w:evenHBand="0" w:firstRowFirstColumn="0" w:firstRowLastColumn="0" w:lastRowFirstColumn="0" w:lastRowLastColumn="0"/>
            <w:tcW w:w="1234"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p>
        </w:tc>
        <w:tc>
          <w:tcPr>
            <w:cnfStyle w:val="000001000000" w:firstRow="0" w:lastRow="0" w:firstColumn="0" w:lastColumn="0" w:oddVBand="0" w:evenVBand="1" w:oddHBand="0" w:evenHBand="0" w:firstRowFirstColumn="0" w:firstRowLastColumn="0" w:lastRowFirstColumn="0" w:lastRowLastColumn="0"/>
            <w:tcW w:w="352"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r w:rsidRPr="00A46FD0">
              <w:rPr>
                <w:rFonts w:ascii="Calibri" w:eastAsiaTheme="minorEastAsia" w:hAnsi="Calibri" w:cs="Calibri"/>
                <w:color w:val="000000"/>
              </w:rPr>
              <w:t>149</w:t>
            </w:r>
          </w:p>
        </w:tc>
        <w:tc>
          <w:tcPr>
            <w:cnfStyle w:val="000010000000" w:firstRow="0" w:lastRow="0" w:firstColumn="0" w:lastColumn="0" w:oddVBand="1" w:evenVBand="0" w:oddHBand="0" w:evenHBand="0" w:firstRowFirstColumn="0" w:firstRowLastColumn="0" w:lastRowFirstColumn="0" w:lastRowLastColumn="0"/>
            <w:tcW w:w="1408"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p>
        </w:tc>
        <w:tc>
          <w:tcPr>
            <w:cnfStyle w:val="000001000000" w:firstRow="0" w:lastRow="0" w:firstColumn="0" w:lastColumn="0" w:oddVBand="0" w:evenVBand="1" w:oddHBand="0" w:evenHBand="0" w:firstRowFirstColumn="0" w:firstRowLastColumn="0" w:lastRowFirstColumn="0" w:lastRowLastColumn="0"/>
            <w:tcW w:w="493"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r w:rsidRPr="00A46FD0">
              <w:rPr>
                <w:rFonts w:ascii="Calibri" w:eastAsiaTheme="minorEastAsia" w:hAnsi="Calibri" w:cs="Calibri"/>
                <w:color w:val="000000"/>
              </w:rPr>
              <w:t>0.829</w:t>
            </w:r>
          </w:p>
        </w:tc>
      </w:tr>
      <w:tr w:rsidR="00751A14" w:rsidRPr="00A46FD0" w:rsidTr="00C75DAC">
        <w:tc>
          <w:tcPr>
            <w:cnfStyle w:val="000010000000" w:firstRow="0" w:lastRow="0" w:firstColumn="0" w:lastColumn="0" w:oddVBand="1" w:evenVBand="0" w:oddHBand="0" w:evenHBand="0" w:firstRowFirstColumn="0" w:firstRowLastColumn="0" w:lastRowFirstColumn="0" w:lastRowLastColumn="0"/>
            <w:tcW w:w="1137" w:type="pct"/>
          </w:tcPr>
          <w:p w:rsidR="00751A14" w:rsidRPr="00A46FD0" w:rsidRDefault="00751A14" w:rsidP="00751A14">
            <w:pPr>
              <w:autoSpaceDE w:val="0"/>
              <w:autoSpaceDN w:val="0"/>
              <w:adjustRightInd w:val="0"/>
              <w:spacing w:before="20" w:after="20"/>
              <w:ind w:left="480"/>
              <w:rPr>
                <w:rFonts w:ascii="Calibri" w:eastAsiaTheme="minorEastAsia" w:hAnsi="Calibri" w:cs="Calibri"/>
                <w:color w:val="000000"/>
              </w:rPr>
            </w:pPr>
            <w:r w:rsidRPr="00A46FD0">
              <w:rPr>
                <w:rFonts w:ascii="Calibri" w:eastAsiaTheme="minorEastAsia" w:hAnsi="Calibri" w:cs="Calibri"/>
                <w:color w:val="000000"/>
              </w:rPr>
              <w:t>1-year</w:t>
            </w:r>
          </w:p>
        </w:tc>
        <w:tc>
          <w:tcPr>
            <w:cnfStyle w:val="000001000000" w:firstRow="0" w:lastRow="0" w:firstColumn="0" w:lastColumn="0" w:oddVBand="0" w:evenVBand="1" w:oddHBand="0" w:evenHBand="0" w:firstRowFirstColumn="0" w:firstRowLastColumn="0" w:lastRowFirstColumn="0" w:lastRowLastColumn="0"/>
            <w:tcW w:w="376"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p>
        </w:tc>
        <w:tc>
          <w:tcPr>
            <w:cnfStyle w:val="000010000000" w:firstRow="0" w:lastRow="0" w:firstColumn="0" w:lastColumn="0" w:oddVBand="1" w:evenVBand="0" w:oddHBand="0" w:evenHBand="0" w:firstRowFirstColumn="0" w:firstRowLastColumn="0" w:lastRowFirstColumn="0" w:lastRowLastColumn="0"/>
            <w:tcW w:w="1234"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r w:rsidRPr="00A46FD0">
              <w:rPr>
                <w:rFonts w:ascii="Calibri" w:eastAsiaTheme="minorEastAsia" w:hAnsi="Calibri" w:cs="Calibri"/>
                <w:color w:val="000000"/>
              </w:rPr>
              <w:t>6</w:t>
            </w:r>
            <w:r>
              <w:rPr>
                <w:rFonts w:ascii="Calibri" w:eastAsiaTheme="minorEastAsia" w:hAnsi="Calibri" w:cs="Calibri"/>
                <w:color w:val="000000"/>
              </w:rPr>
              <w:t>2</w:t>
            </w:r>
            <w:r w:rsidRPr="00A46FD0">
              <w:rPr>
                <w:rFonts w:ascii="Calibri" w:eastAsiaTheme="minorEastAsia" w:hAnsi="Calibri" w:cs="Calibri"/>
                <w:color w:val="000000"/>
              </w:rPr>
              <w:t xml:space="preserve"> </w:t>
            </w:r>
            <w:r>
              <w:rPr>
                <w:rFonts w:ascii="Calibri" w:eastAsiaTheme="minorEastAsia" w:hAnsi="Calibri" w:cs="Calibri"/>
                <w:color w:val="000000"/>
              </w:rPr>
              <w:t>(58</w:t>
            </w:r>
            <w:r w:rsidRPr="00A46FD0">
              <w:rPr>
                <w:rFonts w:ascii="Calibri" w:eastAsiaTheme="minorEastAsia" w:hAnsi="Calibri" w:cs="Calibri"/>
                <w:color w:val="000000"/>
              </w:rPr>
              <w:t>-6</w:t>
            </w:r>
            <w:r>
              <w:rPr>
                <w:rFonts w:ascii="Calibri" w:eastAsiaTheme="minorEastAsia" w:hAnsi="Calibri" w:cs="Calibri"/>
                <w:color w:val="000000"/>
              </w:rPr>
              <w:t>6</w:t>
            </w:r>
            <w:r w:rsidRPr="00A46FD0">
              <w:rPr>
                <w:rFonts w:ascii="Calibri" w:eastAsiaTheme="minorEastAsia" w:hAnsi="Calibri" w:cs="Calibri"/>
                <w:color w:val="000000"/>
              </w:rPr>
              <w:t>)%</w:t>
            </w:r>
          </w:p>
        </w:tc>
        <w:tc>
          <w:tcPr>
            <w:cnfStyle w:val="000001000000" w:firstRow="0" w:lastRow="0" w:firstColumn="0" w:lastColumn="0" w:oddVBand="0" w:evenVBand="1" w:oddHBand="0" w:evenHBand="0" w:firstRowFirstColumn="0" w:firstRowLastColumn="0" w:lastRowFirstColumn="0" w:lastRowLastColumn="0"/>
            <w:tcW w:w="352"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p>
        </w:tc>
        <w:tc>
          <w:tcPr>
            <w:cnfStyle w:val="000010000000" w:firstRow="0" w:lastRow="0" w:firstColumn="0" w:lastColumn="0" w:oddVBand="1" w:evenVBand="0" w:oddHBand="0" w:evenHBand="0" w:firstRowFirstColumn="0" w:firstRowLastColumn="0" w:lastRowFirstColumn="0" w:lastRowLastColumn="0"/>
            <w:tcW w:w="1408"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r>
              <w:rPr>
                <w:rFonts w:ascii="Calibri" w:eastAsiaTheme="minorEastAsia" w:hAnsi="Calibri" w:cs="Calibri"/>
                <w:color w:val="000000"/>
              </w:rPr>
              <w:t>69</w:t>
            </w:r>
            <w:r w:rsidRPr="00A46FD0">
              <w:rPr>
                <w:rFonts w:ascii="Calibri" w:eastAsiaTheme="minorEastAsia" w:hAnsi="Calibri" w:cs="Calibri"/>
                <w:color w:val="000000"/>
              </w:rPr>
              <w:t xml:space="preserve"> (61-7</w:t>
            </w:r>
            <w:r>
              <w:rPr>
                <w:rFonts w:ascii="Calibri" w:eastAsiaTheme="minorEastAsia" w:hAnsi="Calibri" w:cs="Calibri"/>
                <w:color w:val="000000"/>
              </w:rPr>
              <w:t>6</w:t>
            </w:r>
            <w:r w:rsidRPr="00A46FD0">
              <w:rPr>
                <w:rFonts w:ascii="Calibri" w:eastAsiaTheme="minorEastAsia" w:hAnsi="Calibri" w:cs="Calibri"/>
                <w:color w:val="000000"/>
              </w:rPr>
              <w:t>)%</w:t>
            </w:r>
          </w:p>
        </w:tc>
        <w:tc>
          <w:tcPr>
            <w:cnfStyle w:val="000001000000" w:firstRow="0" w:lastRow="0" w:firstColumn="0" w:lastColumn="0" w:oddVBand="0" w:evenVBand="1" w:oddHBand="0" w:evenHBand="0" w:firstRowFirstColumn="0" w:firstRowLastColumn="0" w:lastRowFirstColumn="0" w:lastRowLastColumn="0"/>
            <w:tcW w:w="493"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r w:rsidRPr="00A46FD0">
              <w:rPr>
                <w:rFonts w:ascii="Calibri" w:eastAsiaTheme="minorEastAsia" w:hAnsi="Calibri" w:cs="Calibri"/>
                <w:color w:val="000000"/>
              </w:rPr>
              <w:t>0.108</w:t>
            </w:r>
          </w:p>
        </w:tc>
      </w:tr>
      <w:tr w:rsidR="00751A14" w:rsidRPr="00A46FD0" w:rsidTr="00C75DA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37" w:type="pct"/>
          </w:tcPr>
          <w:p w:rsidR="00751A14" w:rsidRPr="00A46FD0" w:rsidRDefault="00751A14" w:rsidP="00751A14">
            <w:pPr>
              <w:autoSpaceDE w:val="0"/>
              <w:autoSpaceDN w:val="0"/>
              <w:adjustRightInd w:val="0"/>
              <w:spacing w:before="20" w:after="20"/>
              <w:ind w:left="480"/>
              <w:rPr>
                <w:rFonts w:ascii="Calibri" w:eastAsiaTheme="minorEastAsia" w:hAnsi="Calibri" w:cs="Calibri"/>
                <w:color w:val="000000"/>
              </w:rPr>
            </w:pPr>
            <w:r w:rsidRPr="00A46FD0">
              <w:rPr>
                <w:rFonts w:ascii="Calibri" w:eastAsiaTheme="minorEastAsia" w:hAnsi="Calibri" w:cs="Calibri"/>
                <w:color w:val="000000"/>
              </w:rPr>
              <w:t>4-year</w:t>
            </w:r>
          </w:p>
        </w:tc>
        <w:tc>
          <w:tcPr>
            <w:cnfStyle w:val="000001000000" w:firstRow="0" w:lastRow="0" w:firstColumn="0" w:lastColumn="0" w:oddVBand="0" w:evenVBand="1" w:oddHBand="0" w:evenHBand="0" w:firstRowFirstColumn="0" w:firstRowLastColumn="0" w:lastRowFirstColumn="0" w:lastRowLastColumn="0"/>
            <w:tcW w:w="376"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p>
        </w:tc>
        <w:tc>
          <w:tcPr>
            <w:cnfStyle w:val="000010000000" w:firstRow="0" w:lastRow="0" w:firstColumn="0" w:lastColumn="0" w:oddVBand="1" w:evenVBand="0" w:oddHBand="0" w:evenHBand="0" w:firstRowFirstColumn="0" w:firstRowLastColumn="0" w:lastRowFirstColumn="0" w:lastRowLastColumn="0"/>
            <w:tcW w:w="1234"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r>
              <w:rPr>
                <w:rFonts w:ascii="Calibri" w:eastAsiaTheme="minorEastAsia" w:hAnsi="Calibri" w:cs="Calibri"/>
                <w:color w:val="000000"/>
              </w:rPr>
              <w:t>41</w:t>
            </w:r>
            <w:r w:rsidRPr="00A46FD0">
              <w:rPr>
                <w:rFonts w:ascii="Calibri" w:eastAsiaTheme="minorEastAsia" w:hAnsi="Calibri" w:cs="Calibri"/>
                <w:color w:val="000000"/>
              </w:rPr>
              <w:t>(37-4</w:t>
            </w:r>
            <w:r>
              <w:rPr>
                <w:rFonts w:ascii="Calibri" w:eastAsiaTheme="minorEastAsia" w:hAnsi="Calibri" w:cs="Calibri"/>
                <w:color w:val="000000"/>
              </w:rPr>
              <w:t>6</w:t>
            </w:r>
            <w:r w:rsidRPr="00A46FD0">
              <w:rPr>
                <w:rFonts w:ascii="Calibri" w:eastAsiaTheme="minorEastAsia" w:hAnsi="Calibri" w:cs="Calibri"/>
                <w:color w:val="000000"/>
              </w:rPr>
              <w:t>)%</w:t>
            </w:r>
          </w:p>
        </w:tc>
        <w:tc>
          <w:tcPr>
            <w:cnfStyle w:val="000001000000" w:firstRow="0" w:lastRow="0" w:firstColumn="0" w:lastColumn="0" w:oddVBand="0" w:evenVBand="1" w:oddHBand="0" w:evenHBand="0" w:firstRowFirstColumn="0" w:firstRowLastColumn="0" w:lastRowFirstColumn="0" w:lastRowLastColumn="0"/>
            <w:tcW w:w="352"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p>
        </w:tc>
        <w:tc>
          <w:tcPr>
            <w:cnfStyle w:val="000010000000" w:firstRow="0" w:lastRow="0" w:firstColumn="0" w:lastColumn="0" w:oddVBand="1" w:evenVBand="0" w:oddHBand="0" w:evenHBand="0" w:firstRowFirstColumn="0" w:firstRowLastColumn="0" w:lastRowFirstColumn="0" w:lastRowLastColumn="0"/>
            <w:tcW w:w="1408"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r>
              <w:rPr>
                <w:rFonts w:ascii="Calibri" w:eastAsiaTheme="minorEastAsia" w:hAnsi="Calibri" w:cs="Calibri"/>
                <w:color w:val="000000"/>
              </w:rPr>
              <w:t>38</w:t>
            </w:r>
            <w:r w:rsidRPr="00A46FD0">
              <w:rPr>
                <w:rFonts w:ascii="Calibri" w:eastAsiaTheme="minorEastAsia" w:hAnsi="Calibri" w:cs="Calibri"/>
                <w:color w:val="000000"/>
              </w:rPr>
              <w:t xml:space="preserve"> (29-4</w:t>
            </w:r>
            <w:r>
              <w:rPr>
                <w:rFonts w:ascii="Calibri" w:eastAsiaTheme="minorEastAsia" w:hAnsi="Calibri" w:cs="Calibri"/>
                <w:color w:val="000000"/>
              </w:rPr>
              <w:t>7</w:t>
            </w:r>
            <w:r w:rsidRPr="00A46FD0">
              <w:rPr>
                <w:rFonts w:ascii="Calibri" w:eastAsiaTheme="minorEastAsia" w:hAnsi="Calibri" w:cs="Calibri"/>
                <w:color w:val="000000"/>
              </w:rPr>
              <w:t>)%</w:t>
            </w:r>
          </w:p>
        </w:tc>
        <w:tc>
          <w:tcPr>
            <w:cnfStyle w:val="000001000000" w:firstRow="0" w:lastRow="0" w:firstColumn="0" w:lastColumn="0" w:oddVBand="0" w:evenVBand="1" w:oddHBand="0" w:evenHBand="0" w:firstRowFirstColumn="0" w:firstRowLastColumn="0" w:lastRowFirstColumn="0" w:lastRowLastColumn="0"/>
            <w:tcW w:w="493"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r w:rsidRPr="00A46FD0">
              <w:rPr>
                <w:rFonts w:ascii="Calibri" w:eastAsiaTheme="minorEastAsia" w:hAnsi="Calibri" w:cs="Calibri"/>
                <w:color w:val="000000"/>
              </w:rPr>
              <w:t>0.466</w:t>
            </w:r>
          </w:p>
        </w:tc>
      </w:tr>
      <w:tr w:rsidR="00751A14" w:rsidRPr="00A46FD0" w:rsidTr="00C75DAC">
        <w:tc>
          <w:tcPr>
            <w:cnfStyle w:val="000010000000" w:firstRow="0" w:lastRow="0" w:firstColumn="0" w:lastColumn="0" w:oddVBand="1" w:evenVBand="0" w:oddHBand="0" w:evenHBand="0" w:firstRowFirstColumn="0" w:firstRowLastColumn="0" w:lastRowFirstColumn="0" w:lastRowLastColumn="0"/>
            <w:tcW w:w="1137" w:type="pct"/>
          </w:tcPr>
          <w:p w:rsidR="00751A14" w:rsidRPr="00751A14" w:rsidRDefault="00C75DAC" w:rsidP="00751A14">
            <w:pPr>
              <w:autoSpaceDE w:val="0"/>
              <w:autoSpaceDN w:val="0"/>
              <w:adjustRightInd w:val="0"/>
              <w:spacing w:before="20" w:after="20"/>
              <w:rPr>
                <w:rFonts w:ascii="Calibri" w:eastAsiaTheme="minorEastAsia" w:hAnsi="Calibri" w:cs="Calibri"/>
                <w:b/>
                <w:color w:val="000000"/>
              </w:rPr>
            </w:pPr>
            <w:r>
              <w:rPr>
                <w:rFonts w:ascii="Calibri" w:eastAsiaTheme="minorEastAsia" w:hAnsi="Calibri" w:cs="Calibri"/>
                <w:b/>
                <w:color w:val="000000"/>
              </w:rPr>
              <w:t xml:space="preserve">OS </w:t>
            </w:r>
            <w:r w:rsidR="00751A14" w:rsidRPr="00751A14">
              <w:rPr>
                <w:rFonts w:ascii="Calibri" w:eastAsiaTheme="minorEastAsia" w:hAnsi="Calibri" w:cs="Calibri"/>
                <w:b/>
                <w:color w:val="000000"/>
              </w:rPr>
              <w:t>2000-2005</w:t>
            </w:r>
          </w:p>
        </w:tc>
        <w:tc>
          <w:tcPr>
            <w:cnfStyle w:val="000001000000" w:firstRow="0" w:lastRow="0" w:firstColumn="0" w:lastColumn="0" w:oddVBand="0" w:evenVBand="1" w:oddHBand="0" w:evenHBand="0" w:firstRowFirstColumn="0" w:firstRowLastColumn="0" w:lastRowFirstColumn="0" w:lastRowLastColumn="0"/>
            <w:tcW w:w="376"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r w:rsidRPr="00A46FD0">
              <w:rPr>
                <w:rFonts w:ascii="Calibri" w:eastAsiaTheme="minorEastAsia" w:hAnsi="Calibri" w:cs="Calibri"/>
                <w:color w:val="000000"/>
              </w:rPr>
              <w:t>57</w:t>
            </w:r>
          </w:p>
        </w:tc>
        <w:tc>
          <w:tcPr>
            <w:cnfStyle w:val="000010000000" w:firstRow="0" w:lastRow="0" w:firstColumn="0" w:lastColumn="0" w:oddVBand="1" w:evenVBand="0" w:oddHBand="0" w:evenHBand="0" w:firstRowFirstColumn="0" w:firstRowLastColumn="0" w:lastRowFirstColumn="0" w:lastRowLastColumn="0"/>
            <w:tcW w:w="1234"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p>
        </w:tc>
        <w:tc>
          <w:tcPr>
            <w:cnfStyle w:val="000001000000" w:firstRow="0" w:lastRow="0" w:firstColumn="0" w:lastColumn="0" w:oddVBand="0" w:evenVBand="1" w:oddHBand="0" w:evenHBand="0" w:firstRowFirstColumn="0" w:firstRowLastColumn="0" w:lastRowFirstColumn="0" w:lastRowLastColumn="0"/>
            <w:tcW w:w="352"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r w:rsidRPr="00A46FD0">
              <w:rPr>
                <w:rFonts w:ascii="Calibri" w:eastAsiaTheme="minorEastAsia" w:hAnsi="Calibri" w:cs="Calibri"/>
                <w:color w:val="000000"/>
              </w:rPr>
              <w:t>19</w:t>
            </w:r>
          </w:p>
        </w:tc>
        <w:tc>
          <w:tcPr>
            <w:cnfStyle w:val="000010000000" w:firstRow="0" w:lastRow="0" w:firstColumn="0" w:lastColumn="0" w:oddVBand="1" w:evenVBand="0" w:oddHBand="0" w:evenHBand="0" w:firstRowFirstColumn="0" w:firstRowLastColumn="0" w:lastRowFirstColumn="0" w:lastRowLastColumn="0"/>
            <w:tcW w:w="1408"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p>
        </w:tc>
        <w:tc>
          <w:tcPr>
            <w:cnfStyle w:val="000001000000" w:firstRow="0" w:lastRow="0" w:firstColumn="0" w:lastColumn="0" w:oddVBand="0" w:evenVBand="1" w:oddHBand="0" w:evenHBand="0" w:firstRowFirstColumn="0" w:firstRowLastColumn="0" w:lastRowFirstColumn="0" w:lastRowLastColumn="0"/>
            <w:tcW w:w="493"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r w:rsidRPr="00A46FD0">
              <w:rPr>
                <w:rFonts w:ascii="Calibri" w:eastAsiaTheme="minorEastAsia" w:hAnsi="Calibri" w:cs="Calibri"/>
                <w:color w:val="000000"/>
              </w:rPr>
              <w:t>0.460</w:t>
            </w:r>
          </w:p>
        </w:tc>
      </w:tr>
      <w:tr w:rsidR="00751A14" w:rsidRPr="00A46FD0" w:rsidTr="00C75DA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37" w:type="pct"/>
          </w:tcPr>
          <w:p w:rsidR="00751A14" w:rsidRPr="00A46FD0" w:rsidRDefault="00751A14" w:rsidP="00751A14">
            <w:pPr>
              <w:autoSpaceDE w:val="0"/>
              <w:autoSpaceDN w:val="0"/>
              <w:adjustRightInd w:val="0"/>
              <w:spacing w:before="20" w:after="20"/>
              <w:ind w:left="480"/>
              <w:rPr>
                <w:rFonts w:ascii="Calibri" w:eastAsiaTheme="minorEastAsia" w:hAnsi="Calibri" w:cs="Calibri"/>
                <w:color w:val="000000"/>
              </w:rPr>
            </w:pPr>
            <w:r w:rsidRPr="00A46FD0">
              <w:rPr>
                <w:rFonts w:ascii="Calibri" w:eastAsiaTheme="minorEastAsia" w:hAnsi="Calibri" w:cs="Calibri"/>
                <w:color w:val="000000"/>
              </w:rPr>
              <w:t>1-year</w:t>
            </w:r>
          </w:p>
        </w:tc>
        <w:tc>
          <w:tcPr>
            <w:cnfStyle w:val="000001000000" w:firstRow="0" w:lastRow="0" w:firstColumn="0" w:lastColumn="0" w:oddVBand="0" w:evenVBand="1" w:oddHBand="0" w:evenHBand="0" w:firstRowFirstColumn="0" w:firstRowLastColumn="0" w:lastRowFirstColumn="0" w:lastRowLastColumn="0"/>
            <w:tcW w:w="376"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p>
        </w:tc>
        <w:tc>
          <w:tcPr>
            <w:cnfStyle w:val="000010000000" w:firstRow="0" w:lastRow="0" w:firstColumn="0" w:lastColumn="0" w:oddVBand="1" w:evenVBand="0" w:oddHBand="0" w:evenHBand="0" w:firstRowFirstColumn="0" w:firstRowLastColumn="0" w:lastRowFirstColumn="0" w:lastRowLastColumn="0"/>
            <w:tcW w:w="1234"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r>
              <w:rPr>
                <w:rFonts w:ascii="Calibri" w:eastAsiaTheme="minorEastAsia" w:hAnsi="Calibri" w:cs="Calibri"/>
                <w:color w:val="000000"/>
              </w:rPr>
              <w:t>45 (32-59</w:t>
            </w:r>
            <w:r w:rsidRPr="00A46FD0">
              <w:rPr>
                <w:rFonts w:ascii="Calibri" w:eastAsiaTheme="minorEastAsia" w:hAnsi="Calibri" w:cs="Calibri"/>
                <w:color w:val="000000"/>
              </w:rPr>
              <w:t>)%</w:t>
            </w:r>
          </w:p>
        </w:tc>
        <w:tc>
          <w:tcPr>
            <w:cnfStyle w:val="000001000000" w:firstRow="0" w:lastRow="0" w:firstColumn="0" w:lastColumn="0" w:oddVBand="0" w:evenVBand="1" w:oddHBand="0" w:evenHBand="0" w:firstRowFirstColumn="0" w:firstRowLastColumn="0" w:lastRowFirstColumn="0" w:lastRowLastColumn="0"/>
            <w:tcW w:w="352"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p>
        </w:tc>
        <w:tc>
          <w:tcPr>
            <w:cnfStyle w:val="000010000000" w:firstRow="0" w:lastRow="0" w:firstColumn="0" w:lastColumn="0" w:oddVBand="1" w:evenVBand="0" w:oddHBand="0" w:evenHBand="0" w:firstRowFirstColumn="0" w:firstRowLastColumn="0" w:lastRowFirstColumn="0" w:lastRowLastColumn="0"/>
            <w:tcW w:w="1408"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r>
              <w:rPr>
                <w:rFonts w:ascii="Calibri" w:eastAsiaTheme="minorEastAsia" w:hAnsi="Calibri" w:cs="Calibri"/>
                <w:color w:val="000000"/>
              </w:rPr>
              <w:t xml:space="preserve">63 </w:t>
            </w:r>
            <w:r w:rsidRPr="00A46FD0">
              <w:rPr>
                <w:rFonts w:ascii="Calibri" w:eastAsiaTheme="minorEastAsia" w:hAnsi="Calibri" w:cs="Calibri"/>
                <w:color w:val="000000"/>
              </w:rPr>
              <w:t>(4</w:t>
            </w:r>
            <w:r>
              <w:rPr>
                <w:rFonts w:ascii="Calibri" w:eastAsiaTheme="minorEastAsia" w:hAnsi="Calibri" w:cs="Calibri"/>
                <w:color w:val="000000"/>
              </w:rPr>
              <w:t>1</w:t>
            </w:r>
            <w:r w:rsidRPr="00A46FD0">
              <w:rPr>
                <w:rFonts w:ascii="Calibri" w:eastAsiaTheme="minorEastAsia" w:hAnsi="Calibri" w:cs="Calibri"/>
                <w:color w:val="000000"/>
              </w:rPr>
              <w:t>-8</w:t>
            </w:r>
            <w:r>
              <w:rPr>
                <w:rFonts w:ascii="Calibri" w:eastAsiaTheme="minorEastAsia" w:hAnsi="Calibri" w:cs="Calibri"/>
                <w:color w:val="000000"/>
              </w:rPr>
              <w:t>3</w:t>
            </w:r>
            <w:r w:rsidRPr="00A46FD0">
              <w:rPr>
                <w:rFonts w:ascii="Calibri" w:eastAsiaTheme="minorEastAsia" w:hAnsi="Calibri" w:cs="Calibri"/>
                <w:color w:val="000000"/>
              </w:rPr>
              <w:t>)%</w:t>
            </w:r>
          </w:p>
        </w:tc>
        <w:tc>
          <w:tcPr>
            <w:cnfStyle w:val="000001000000" w:firstRow="0" w:lastRow="0" w:firstColumn="0" w:lastColumn="0" w:oddVBand="0" w:evenVBand="1" w:oddHBand="0" w:evenHBand="0" w:firstRowFirstColumn="0" w:firstRowLastColumn="0" w:lastRowFirstColumn="0" w:lastRowLastColumn="0"/>
            <w:tcW w:w="493"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r w:rsidRPr="00A46FD0">
              <w:rPr>
                <w:rFonts w:ascii="Calibri" w:eastAsiaTheme="minorEastAsia" w:hAnsi="Calibri" w:cs="Calibri"/>
                <w:color w:val="000000"/>
              </w:rPr>
              <w:t>0.169</w:t>
            </w:r>
          </w:p>
        </w:tc>
      </w:tr>
      <w:tr w:rsidR="00751A14" w:rsidRPr="00A46FD0" w:rsidTr="00C75DAC">
        <w:tc>
          <w:tcPr>
            <w:cnfStyle w:val="000010000000" w:firstRow="0" w:lastRow="0" w:firstColumn="0" w:lastColumn="0" w:oddVBand="1" w:evenVBand="0" w:oddHBand="0" w:evenHBand="0" w:firstRowFirstColumn="0" w:firstRowLastColumn="0" w:lastRowFirstColumn="0" w:lastRowLastColumn="0"/>
            <w:tcW w:w="1137" w:type="pct"/>
          </w:tcPr>
          <w:p w:rsidR="00751A14" w:rsidRPr="00A46FD0" w:rsidRDefault="00751A14" w:rsidP="00751A14">
            <w:pPr>
              <w:autoSpaceDE w:val="0"/>
              <w:autoSpaceDN w:val="0"/>
              <w:adjustRightInd w:val="0"/>
              <w:spacing w:before="20" w:after="20"/>
              <w:ind w:left="480"/>
              <w:rPr>
                <w:rFonts w:ascii="Calibri" w:eastAsiaTheme="minorEastAsia" w:hAnsi="Calibri" w:cs="Calibri"/>
                <w:color w:val="000000"/>
              </w:rPr>
            </w:pPr>
            <w:r w:rsidRPr="00A46FD0">
              <w:rPr>
                <w:rFonts w:ascii="Calibri" w:eastAsiaTheme="minorEastAsia" w:hAnsi="Calibri" w:cs="Calibri"/>
                <w:color w:val="000000"/>
              </w:rPr>
              <w:t>4-year</w:t>
            </w:r>
          </w:p>
        </w:tc>
        <w:tc>
          <w:tcPr>
            <w:cnfStyle w:val="000001000000" w:firstRow="0" w:lastRow="0" w:firstColumn="0" w:lastColumn="0" w:oddVBand="0" w:evenVBand="1" w:oddHBand="0" w:evenHBand="0" w:firstRowFirstColumn="0" w:firstRowLastColumn="0" w:lastRowFirstColumn="0" w:lastRowLastColumn="0"/>
            <w:tcW w:w="376"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p>
        </w:tc>
        <w:tc>
          <w:tcPr>
            <w:cnfStyle w:val="000010000000" w:firstRow="0" w:lastRow="0" w:firstColumn="0" w:lastColumn="0" w:oddVBand="1" w:evenVBand="0" w:oddHBand="0" w:evenHBand="0" w:firstRowFirstColumn="0" w:firstRowLastColumn="0" w:lastRowFirstColumn="0" w:lastRowLastColumn="0"/>
            <w:tcW w:w="1234"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r w:rsidRPr="00A46FD0">
              <w:rPr>
                <w:rFonts w:ascii="Calibri" w:eastAsiaTheme="minorEastAsia" w:hAnsi="Calibri" w:cs="Calibri"/>
                <w:color w:val="000000"/>
              </w:rPr>
              <w:t>2</w:t>
            </w:r>
            <w:r>
              <w:rPr>
                <w:rFonts w:ascii="Calibri" w:eastAsiaTheme="minorEastAsia" w:hAnsi="Calibri" w:cs="Calibri"/>
                <w:color w:val="000000"/>
              </w:rPr>
              <w:t>2</w:t>
            </w:r>
            <w:r w:rsidRPr="00A46FD0">
              <w:rPr>
                <w:rFonts w:ascii="Calibri" w:eastAsiaTheme="minorEastAsia" w:hAnsi="Calibri" w:cs="Calibri"/>
                <w:color w:val="000000"/>
              </w:rPr>
              <w:t xml:space="preserve"> (1</w:t>
            </w:r>
            <w:r>
              <w:rPr>
                <w:rFonts w:ascii="Calibri" w:eastAsiaTheme="minorEastAsia" w:hAnsi="Calibri" w:cs="Calibri"/>
                <w:color w:val="000000"/>
              </w:rPr>
              <w:t>2</w:t>
            </w:r>
            <w:r w:rsidRPr="00A46FD0">
              <w:rPr>
                <w:rFonts w:ascii="Calibri" w:eastAsiaTheme="minorEastAsia" w:hAnsi="Calibri" w:cs="Calibri"/>
                <w:color w:val="000000"/>
              </w:rPr>
              <w:t>-3</w:t>
            </w:r>
            <w:r>
              <w:rPr>
                <w:rFonts w:ascii="Calibri" w:eastAsiaTheme="minorEastAsia" w:hAnsi="Calibri" w:cs="Calibri"/>
                <w:color w:val="000000"/>
              </w:rPr>
              <w:t>4</w:t>
            </w:r>
            <w:r w:rsidRPr="00A46FD0">
              <w:rPr>
                <w:rFonts w:ascii="Calibri" w:eastAsiaTheme="minorEastAsia" w:hAnsi="Calibri" w:cs="Calibri"/>
                <w:color w:val="000000"/>
              </w:rPr>
              <w:t>)%</w:t>
            </w:r>
          </w:p>
        </w:tc>
        <w:tc>
          <w:tcPr>
            <w:cnfStyle w:val="000001000000" w:firstRow="0" w:lastRow="0" w:firstColumn="0" w:lastColumn="0" w:oddVBand="0" w:evenVBand="1" w:oddHBand="0" w:evenHBand="0" w:firstRowFirstColumn="0" w:firstRowLastColumn="0" w:lastRowFirstColumn="0" w:lastRowLastColumn="0"/>
            <w:tcW w:w="352"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p>
        </w:tc>
        <w:tc>
          <w:tcPr>
            <w:cnfStyle w:val="000010000000" w:firstRow="0" w:lastRow="0" w:firstColumn="0" w:lastColumn="0" w:oddVBand="1" w:evenVBand="0" w:oddHBand="0" w:evenHBand="0" w:firstRowFirstColumn="0" w:firstRowLastColumn="0" w:lastRowFirstColumn="0" w:lastRowLastColumn="0"/>
            <w:tcW w:w="1408"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r>
              <w:rPr>
                <w:rFonts w:ascii="Calibri" w:eastAsiaTheme="minorEastAsia" w:hAnsi="Calibri" w:cs="Calibri"/>
                <w:color w:val="000000"/>
              </w:rPr>
              <w:t>21 (6-42</w:t>
            </w:r>
            <w:r w:rsidRPr="00A46FD0">
              <w:rPr>
                <w:rFonts w:ascii="Calibri" w:eastAsiaTheme="minorEastAsia" w:hAnsi="Calibri" w:cs="Calibri"/>
                <w:color w:val="000000"/>
              </w:rPr>
              <w:t>)%</w:t>
            </w:r>
          </w:p>
        </w:tc>
        <w:tc>
          <w:tcPr>
            <w:cnfStyle w:val="000001000000" w:firstRow="0" w:lastRow="0" w:firstColumn="0" w:lastColumn="0" w:oddVBand="0" w:evenVBand="1" w:oddHBand="0" w:evenHBand="0" w:firstRowFirstColumn="0" w:firstRowLastColumn="0" w:lastRowFirstColumn="0" w:lastRowLastColumn="0"/>
            <w:tcW w:w="493"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r w:rsidRPr="00A46FD0">
              <w:rPr>
                <w:rFonts w:ascii="Calibri" w:eastAsiaTheme="minorEastAsia" w:hAnsi="Calibri" w:cs="Calibri"/>
                <w:color w:val="000000"/>
              </w:rPr>
              <w:t>0.954</w:t>
            </w:r>
          </w:p>
        </w:tc>
      </w:tr>
      <w:tr w:rsidR="00751A14" w:rsidRPr="00A46FD0" w:rsidTr="00C75DA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37" w:type="pct"/>
          </w:tcPr>
          <w:p w:rsidR="00751A14" w:rsidRPr="00751A14" w:rsidRDefault="00C75DAC" w:rsidP="00751A14">
            <w:pPr>
              <w:autoSpaceDE w:val="0"/>
              <w:autoSpaceDN w:val="0"/>
              <w:adjustRightInd w:val="0"/>
              <w:spacing w:before="20" w:after="20"/>
              <w:rPr>
                <w:rFonts w:ascii="Calibri" w:eastAsiaTheme="minorEastAsia" w:hAnsi="Calibri" w:cs="Calibri"/>
                <w:b/>
                <w:color w:val="000000"/>
              </w:rPr>
            </w:pPr>
            <w:r>
              <w:rPr>
                <w:rFonts w:ascii="Calibri" w:eastAsiaTheme="minorEastAsia" w:hAnsi="Calibri" w:cs="Calibri"/>
                <w:b/>
                <w:color w:val="000000"/>
              </w:rPr>
              <w:t xml:space="preserve">OS </w:t>
            </w:r>
            <w:r w:rsidR="00751A14" w:rsidRPr="00751A14">
              <w:rPr>
                <w:rFonts w:ascii="Calibri" w:eastAsiaTheme="minorEastAsia" w:hAnsi="Calibri" w:cs="Calibri"/>
                <w:b/>
                <w:color w:val="000000"/>
              </w:rPr>
              <w:t>2006-2010</w:t>
            </w:r>
          </w:p>
        </w:tc>
        <w:tc>
          <w:tcPr>
            <w:cnfStyle w:val="000001000000" w:firstRow="0" w:lastRow="0" w:firstColumn="0" w:lastColumn="0" w:oddVBand="0" w:evenVBand="1" w:oddHBand="0" w:evenHBand="0" w:firstRowFirstColumn="0" w:firstRowLastColumn="0" w:lastRowFirstColumn="0" w:lastRowLastColumn="0"/>
            <w:tcW w:w="376"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r w:rsidRPr="00A46FD0">
              <w:rPr>
                <w:rFonts w:ascii="Calibri" w:eastAsiaTheme="minorEastAsia" w:hAnsi="Calibri" w:cs="Calibri"/>
                <w:color w:val="000000"/>
              </w:rPr>
              <w:t>188</w:t>
            </w:r>
          </w:p>
        </w:tc>
        <w:tc>
          <w:tcPr>
            <w:cnfStyle w:val="000010000000" w:firstRow="0" w:lastRow="0" w:firstColumn="0" w:lastColumn="0" w:oddVBand="1" w:evenVBand="0" w:oddHBand="0" w:evenHBand="0" w:firstRowFirstColumn="0" w:firstRowLastColumn="0" w:lastRowFirstColumn="0" w:lastRowLastColumn="0"/>
            <w:tcW w:w="1234"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p>
        </w:tc>
        <w:tc>
          <w:tcPr>
            <w:cnfStyle w:val="000001000000" w:firstRow="0" w:lastRow="0" w:firstColumn="0" w:lastColumn="0" w:oddVBand="0" w:evenVBand="1" w:oddHBand="0" w:evenHBand="0" w:firstRowFirstColumn="0" w:firstRowLastColumn="0" w:lastRowFirstColumn="0" w:lastRowLastColumn="0"/>
            <w:tcW w:w="352"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r w:rsidRPr="00A46FD0">
              <w:rPr>
                <w:rFonts w:ascii="Calibri" w:eastAsiaTheme="minorEastAsia" w:hAnsi="Calibri" w:cs="Calibri"/>
                <w:color w:val="000000"/>
              </w:rPr>
              <w:t>49</w:t>
            </w:r>
          </w:p>
        </w:tc>
        <w:tc>
          <w:tcPr>
            <w:cnfStyle w:val="000010000000" w:firstRow="0" w:lastRow="0" w:firstColumn="0" w:lastColumn="0" w:oddVBand="1" w:evenVBand="0" w:oddHBand="0" w:evenHBand="0" w:firstRowFirstColumn="0" w:firstRowLastColumn="0" w:lastRowFirstColumn="0" w:lastRowLastColumn="0"/>
            <w:tcW w:w="1408"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p>
        </w:tc>
        <w:tc>
          <w:tcPr>
            <w:cnfStyle w:val="000001000000" w:firstRow="0" w:lastRow="0" w:firstColumn="0" w:lastColumn="0" w:oddVBand="0" w:evenVBand="1" w:oddHBand="0" w:evenHBand="0" w:firstRowFirstColumn="0" w:firstRowLastColumn="0" w:lastRowFirstColumn="0" w:lastRowLastColumn="0"/>
            <w:tcW w:w="493"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r w:rsidRPr="00A46FD0">
              <w:rPr>
                <w:rFonts w:ascii="Calibri" w:eastAsiaTheme="minorEastAsia" w:hAnsi="Calibri" w:cs="Calibri"/>
                <w:color w:val="000000"/>
              </w:rPr>
              <w:t>0.510</w:t>
            </w:r>
          </w:p>
        </w:tc>
      </w:tr>
      <w:tr w:rsidR="00751A14" w:rsidRPr="00A46FD0" w:rsidTr="00C75DAC">
        <w:tc>
          <w:tcPr>
            <w:cnfStyle w:val="000010000000" w:firstRow="0" w:lastRow="0" w:firstColumn="0" w:lastColumn="0" w:oddVBand="1" w:evenVBand="0" w:oddHBand="0" w:evenHBand="0" w:firstRowFirstColumn="0" w:firstRowLastColumn="0" w:lastRowFirstColumn="0" w:lastRowLastColumn="0"/>
            <w:tcW w:w="1137" w:type="pct"/>
          </w:tcPr>
          <w:p w:rsidR="00751A14" w:rsidRPr="00A46FD0" w:rsidRDefault="00751A14" w:rsidP="00751A14">
            <w:pPr>
              <w:autoSpaceDE w:val="0"/>
              <w:autoSpaceDN w:val="0"/>
              <w:adjustRightInd w:val="0"/>
              <w:spacing w:before="20" w:after="20"/>
              <w:ind w:left="480"/>
              <w:rPr>
                <w:rFonts w:ascii="Calibri" w:eastAsiaTheme="minorEastAsia" w:hAnsi="Calibri" w:cs="Calibri"/>
                <w:color w:val="000000"/>
              </w:rPr>
            </w:pPr>
            <w:r w:rsidRPr="00A46FD0">
              <w:rPr>
                <w:rFonts w:ascii="Calibri" w:eastAsiaTheme="minorEastAsia" w:hAnsi="Calibri" w:cs="Calibri"/>
                <w:color w:val="000000"/>
              </w:rPr>
              <w:t>1-year</w:t>
            </w:r>
          </w:p>
        </w:tc>
        <w:tc>
          <w:tcPr>
            <w:cnfStyle w:val="000001000000" w:firstRow="0" w:lastRow="0" w:firstColumn="0" w:lastColumn="0" w:oddVBand="0" w:evenVBand="1" w:oddHBand="0" w:evenHBand="0" w:firstRowFirstColumn="0" w:firstRowLastColumn="0" w:lastRowFirstColumn="0" w:lastRowLastColumn="0"/>
            <w:tcW w:w="376"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p>
        </w:tc>
        <w:tc>
          <w:tcPr>
            <w:cnfStyle w:val="000010000000" w:firstRow="0" w:lastRow="0" w:firstColumn="0" w:lastColumn="0" w:oddVBand="1" w:evenVBand="0" w:oddHBand="0" w:evenHBand="0" w:firstRowFirstColumn="0" w:firstRowLastColumn="0" w:lastRowFirstColumn="0" w:lastRowLastColumn="0"/>
            <w:tcW w:w="1234"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r w:rsidRPr="00A46FD0">
              <w:rPr>
                <w:rFonts w:ascii="Calibri" w:eastAsiaTheme="minorEastAsia" w:hAnsi="Calibri" w:cs="Calibri"/>
                <w:color w:val="000000"/>
              </w:rPr>
              <w:t>6</w:t>
            </w:r>
            <w:r>
              <w:rPr>
                <w:rFonts w:ascii="Calibri" w:eastAsiaTheme="minorEastAsia" w:hAnsi="Calibri" w:cs="Calibri"/>
                <w:color w:val="000000"/>
              </w:rPr>
              <w:t>3</w:t>
            </w:r>
            <w:r w:rsidRPr="00A46FD0">
              <w:rPr>
                <w:rFonts w:ascii="Calibri" w:eastAsiaTheme="minorEastAsia" w:hAnsi="Calibri" w:cs="Calibri"/>
                <w:color w:val="000000"/>
              </w:rPr>
              <w:t>(5</w:t>
            </w:r>
            <w:r>
              <w:rPr>
                <w:rFonts w:ascii="Calibri" w:eastAsiaTheme="minorEastAsia" w:hAnsi="Calibri" w:cs="Calibri"/>
                <w:color w:val="000000"/>
              </w:rPr>
              <w:t>6</w:t>
            </w:r>
            <w:r w:rsidRPr="00A46FD0">
              <w:rPr>
                <w:rFonts w:ascii="Calibri" w:eastAsiaTheme="minorEastAsia" w:hAnsi="Calibri" w:cs="Calibri"/>
                <w:color w:val="000000"/>
              </w:rPr>
              <w:t>-</w:t>
            </w:r>
            <w:r>
              <w:rPr>
                <w:rFonts w:ascii="Calibri" w:eastAsiaTheme="minorEastAsia" w:hAnsi="Calibri" w:cs="Calibri"/>
                <w:color w:val="000000"/>
              </w:rPr>
              <w:t>70</w:t>
            </w:r>
            <w:r w:rsidRPr="00A46FD0">
              <w:rPr>
                <w:rFonts w:ascii="Calibri" w:eastAsiaTheme="minorEastAsia" w:hAnsi="Calibri" w:cs="Calibri"/>
                <w:color w:val="000000"/>
              </w:rPr>
              <w:t>)%</w:t>
            </w:r>
          </w:p>
        </w:tc>
        <w:tc>
          <w:tcPr>
            <w:cnfStyle w:val="000001000000" w:firstRow="0" w:lastRow="0" w:firstColumn="0" w:lastColumn="0" w:oddVBand="0" w:evenVBand="1" w:oddHBand="0" w:evenHBand="0" w:firstRowFirstColumn="0" w:firstRowLastColumn="0" w:lastRowFirstColumn="0" w:lastRowLastColumn="0"/>
            <w:tcW w:w="352"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p>
        </w:tc>
        <w:tc>
          <w:tcPr>
            <w:cnfStyle w:val="000010000000" w:firstRow="0" w:lastRow="0" w:firstColumn="0" w:lastColumn="0" w:oddVBand="1" w:evenVBand="0" w:oddHBand="0" w:evenHBand="0" w:firstRowFirstColumn="0" w:firstRowLastColumn="0" w:lastRowFirstColumn="0" w:lastRowLastColumn="0"/>
            <w:tcW w:w="1408"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r>
              <w:rPr>
                <w:rFonts w:ascii="Calibri" w:eastAsiaTheme="minorEastAsia" w:hAnsi="Calibri" w:cs="Calibri"/>
                <w:color w:val="000000"/>
              </w:rPr>
              <w:t>69</w:t>
            </w:r>
            <w:r w:rsidRPr="00A46FD0">
              <w:rPr>
                <w:rFonts w:ascii="Calibri" w:eastAsiaTheme="minorEastAsia" w:hAnsi="Calibri" w:cs="Calibri"/>
                <w:color w:val="000000"/>
              </w:rPr>
              <w:t xml:space="preserve"> (5</w:t>
            </w:r>
            <w:r>
              <w:rPr>
                <w:rFonts w:ascii="Calibri" w:eastAsiaTheme="minorEastAsia" w:hAnsi="Calibri" w:cs="Calibri"/>
                <w:color w:val="000000"/>
              </w:rPr>
              <w:t>6-81</w:t>
            </w:r>
            <w:r w:rsidRPr="00A46FD0">
              <w:rPr>
                <w:rFonts w:ascii="Calibri" w:eastAsiaTheme="minorEastAsia" w:hAnsi="Calibri" w:cs="Calibri"/>
                <w:color w:val="000000"/>
              </w:rPr>
              <w:t>)%</w:t>
            </w:r>
          </w:p>
        </w:tc>
        <w:tc>
          <w:tcPr>
            <w:cnfStyle w:val="000001000000" w:firstRow="0" w:lastRow="0" w:firstColumn="0" w:lastColumn="0" w:oddVBand="0" w:evenVBand="1" w:oddHBand="0" w:evenHBand="0" w:firstRowFirstColumn="0" w:firstRowLastColumn="0" w:lastRowFirstColumn="0" w:lastRowLastColumn="0"/>
            <w:tcW w:w="493"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r w:rsidRPr="00A46FD0">
              <w:rPr>
                <w:rFonts w:ascii="Calibri" w:eastAsiaTheme="minorEastAsia" w:hAnsi="Calibri" w:cs="Calibri"/>
                <w:color w:val="000000"/>
              </w:rPr>
              <w:t>0.375</w:t>
            </w:r>
          </w:p>
        </w:tc>
      </w:tr>
      <w:tr w:rsidR="00751A14" w:rsidRPr="00A46FD0" w:rsidTr="00C75DA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37" w:type="pct"/>
          </w:tcPr>
          <w:p w:rsidR="00751A14" w:rsidRPr="00A46FD0" w:rsidRDefault="00751A14" w:rsidP="00751A14">
            <w:pPr>
              <w:autoSpaceDE w:val="0"/>
              <w:autoSpaceDN w:val="0"/>
              <w:adjustRightInd w:val="0"/>
              <w:spacing w:before="20" w:after="20"/>
              <w:ind w:left="480"/>
              <w:rPr>
                <w:rFonts w:ascii="Calibri" w:eastAsiaTheme="minorEastAsia" w:hAnsi="Calibri" w:cs="Calibri"/>
                <w:color w:val="000000"/>
              </w:rPr>
            </w:pPr>
            <w:r w:rsidRPr="00A46FD0">
              <w:rPr>
                <w:rFonts w:ascii="Calibri" w:eastAsiaTheme="minorEastAsia" w:hAnsi="Calibri" w:cs="Calibri"/>
                <w:color w:val="000000"/>
              </w:rPr>
              <w:t>4-year</w:t>
            </w:r>
          </w:p>
        </w:tc>
        <w:tc>
          <w:tcPr>
            <w:cnfStyle w:val="000001000000" w:firstRow="0" w:lastRow="0" w:firstColumn="0" w:lastColumn="0" w:oddVBand="0" w:evenVBand="1" w:oddHBand="0" w:evenHBand="0" w:firstRowFirstColumn="0" w:firstRowLastColumn="0" w:lastRowFirstColumn="0" w:lastRowLastColumn="0"/>
            <w:tcW w:w="376"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p>
        </w:tc>
        <w:tc>
          <w:tcPr>
            <w:cnfStyle w:val="000010000000" w:firstRow="0" w:lastRow="0" w:firstColumn="0" w:lastColumn="0" w:oddVBand="1" w:evenVBand="0" w:oddHBand="0" w:evenHBand="0" w:firstRowFirstColumn="0" w:firstRowLastColumn="0" w:lastRowFirstColumn="0" w:lastRowLastColumn="0"/>
            <w:tcW w:w="1234"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r>
              <w:rPr>
                <w:rFonts w:ascii="Calibri" w:eastAsiaTheme="minorEastAsia" w:hAnsi="Calibri" w:cs="Calibri"/>
                <w:color w:val="000000"/>
              </w:rPr>
              <w:t>40 (33-47</w:t>
            </w:r>
            <w:r w:rsidRPr="00A46FD0">
              <w:rPr>
                <w:rFonts w:ascii="Calibri" w:eastAsiaTheme="minorEastAsia" w:hAnsi="Calibri" w:cs="Calibri"/>
                <w:color w:val="000000"/>
              </w:rPr>
              <w:t>)%</w:t>
            </w:r>
          </w:p>
        </w:tc>
        <w:tc>
          <w:tcPr>
            <w:cnfStyle w:val="000001000000" w:firstRow="0" w:lastRow="0" w:firstColumn="0" w:lastColumn="0" w:oddVBand="0" w:evenVBand="1" w:oddHBand="0" w:evenHBand="0" w:firstRowFirstColumn="0" w:firstRowLastColumn="0" w:lastRowFirstColumn="0" w:lastRowLastColumn="0"/>
            <w:tcW w:w="352"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p>
        </w:tc>
        <w:tc>
          <w:tcPr>
            <w:cnfStyle w:val="000010000000" w:firstRow="0" w:lastRow="0" w:firstColumn="0" w:lastColumn="0" w:oddVBand="1" w:evenVBand="0" w:oddHBand="0" w:evenHBand="0" w:firstRowFirstColumn="0" w:firstRowLastColumn="0" w:lastRowFirstColumn="0" w:lastRowLastColumn="0"/>
            <w:tcW w:w="1408"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r>
              <w:rPr>
                <w:rFonts w:ascii="Calibri" w:eastAsiaTheme="minorEastAsia" w:hAnsi="Calibri" w:cs="Calibri"/>
                <w:color w:val="000000"/>
              </w:rPr>
              <w:t>49 (35-63</w:t>
            </w:r>
            <w:r w:rsidRPr="00A46FD0">
              <w:rPr>
                <w:rFonts w:ascii="Calibri" w:eastAsiaTheme="minorEastAsia" w:hAnsi="Calibri" w:cs="Calibri"/>
                <w:color w:val="000000"/>
              </w:rPr>
              <w:t>)%</w:t>
            </w:r>
          </w:p>
        </w:tc>
        <w:tc>
          <w:tcPr>
            <w:cnfStyle w:val="000001000000" w:firstRow="0" w:lastRow="0" w:firstColumn="0" w:lastColumn="0" w:oddVBand="0" w:evenVBand="1" w:oddHBand="0" w:evenHBand="0" w:firstRowFirstColumn="0" w:firstRowLastColumn="0" w:lastRowFirstColumn="0" w:lastRowLastColumn="0"/>
            <w:tcW w:w="493"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r w:rsidRPr="00A46FD0">
              <w:rPr>
                <w:rFonts w:ascii="Calibri" w:eastAsiaTheme="minorEastAsia" w:hAnsi="Calibri" w:cs="Calibri"/>
                <w:color w:val="000000"/>
              </w:rPr>
              <w:t>0.282</w:t>
            </w:r>
          </w:p>
        </w:tc>
      </w:tr>
      <w:tr w:rsidR="00751A14" w:rsidRPr="00A46FD0" w:rsidTr="00C75DAC">
        <w:tc>
          <w:tcPr>
            <w:cnfStyle w:val="000010000000" w:firstRow="0" w:lastRow="0" w:firstColumn="0" w:lastColumn="0" w:oddVBand="1" w:evenVBand="0" w:oddHBand="0" w:evenHBand="0" w:firstRowFirstColumn="0" w:firstRowLastColumn="0" w:lastRowFirstColumn="0" w:lastRowLastColumn="0"/>
            <w:tcW w:w="1137" w:type="pct"/>
          </w:tcPr>
          <w:p w:rsidR="00751A14" w:rsidRPr="00751A14" w:rsidRDefault="00C75DAC" w:rsidP="00751A14">
            <w:pPr>
              <w:autoSpaceDE w:val="0"/>
              <w:autoSpaceDN w:val="0"/>
              <w:adjustRightInd w:val="0"/>
              <w:spacing w:before="20" w:after="20"/>
              <w:rPr>
                <w:rFonts w:ascii="Calibri" w:eastAsiaTheme="minorEastAsia" w:hAnsi="Calibri" w:cs="Calibri"/>
                <w:b/>
                <w:color w:val="000000"/>
              </w:rPr>
            </w:pPr>
            <w:r>
              <w:rPr>
                <w:rFonts w:ascii="Calibri" w:eastAsiaTheme="minorEastAsia" w:hAnsi="Calibri" w:cs="Calibri"/>
                <w:b/>
                <w:color w:val="000000"/>
              </w:rPr>
              <w:t xml:space="preserve">OS </w:t>
            </w:r>
            <w:r w:rsidR="00751A14" w:rsidRPr="00751A14">
              <w:rPr>
                <w:rFonts w:ascii="Calibri" w:eastAsiaTheme="minorEastAsia" w:hAnsi="Calibri" w:cs="Calibri"/>
                <w:b/>
                <w:color w:val="000000"/>
              </w:rPr>
              <w:t>2011-2016</w:t>
            </w:r>
          </w:p>
        </w:tc>
        <w:tc>
          <w:tcPr>
            <w:cnfStyle w:val="000001000000" w:firstRow="0" w:lastRow="0" w:firstColumn="0" w:lastColumn="0" w:oddVBand="0" w:evenVBand="1" w:oddHBand="0" w:evenHBand="0" w:firstRowFirstColumn="0" w:firstRowLastColumn="0" w:lastRowFirstColumn="0" w:lastRowLastColumn="0"/>
            <w:tcW w:w="376"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r w:rsidRPr="00A46FD0">
              <w:rPr>
                <w:rFonts w:ascii="Calibri" w:eastAsiaTheme="minorEastAsia" w:hAnsi="Calibri" w:cs="Calibri"/>
                <w:color w:val="000000"/>
              </w:rPr>
              <w:t>332</w:t>
            </w:r>
          </w:p>
        </w:tc>
        <w:tc>
          <w:tcPr>
            <w:cnfStyle w:val="000010000000" w:firstRow="0" w:lastRow="0" w:firstColumn="0" w:lastColumn="0" w:oddVBand="1" w:evenVBand="0" w:oddHBand="0" w:evenHBand="0" w:firstRowFirstColumn="0" w:firstRowLastColumn="0" w:lastRowFirstColumn="0" w:lastRowLastColumn="0"/>
            <w:tcW w:w="1234"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p>
        </w:tc>
        <w:tc>
          <w:tcPr>
            <w:cnfStyle w:val="000001000000" w:firstRow="0" w:lastRow="0" w:firstColumn="0" w:lastColumn="0" w:oddVBand="0" w:evenVBand="1" w:oddHBand="0" w:evenHBand="0" w:firstRowFirstColumn="0" w:firstRowLastColumn="0" w:lastRowFirstColumn="0" w:lastRowLastColumn="0"/>
            <w:tcW w:w="352"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r w:rsidRPr="00A46FD0">
              <w:rPr>
                <w:rFonts w:ascii="Calibri" w:eastAsiaTheme="minorEastAsia" w:hAnsi="Calibri" w:cs="Calibri"/>
                <w:color w:val="000000"/>
              </w:rPr>
              <w:t>81</w:t>
            </w:r>
          </w:p>
        </w:tc>
        <w:tc>
          <w:tcPr>
            <w:cnfStyle w:val="000010000000" w:firstRow="0" w:lastRow="0" w:firstColumn="0" w:lastColumn="0" w:oddVBand="1" w:evenVBand="0" w:oddHBand="0" w:evenHBand="0" w:firstRowFirstColumn="0" w:firstRowLastColumn="0" w:lastRowFirstColumn="0" w:lastRowLastColumn="0"/>
            <w:tcW w:w="1408"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p>
        </w:tc>
        <w:tc>
          <w:tcPr>
            <w:cnfStyle w:val="000001000000" w:firstRow="0" w:lastRow="0" w:firstColumn="0" w:lastColumn="0" w:oddVBand="0" w:evenVBand="1" w:oddHBand="0" w:evenHBand="0" w:firstRowFirstColumn="0" w:firstRowLastColumn="0" w:lastRowFirstColumn="0" w:lastRowLastColumn="0"/>
            <w:tcW w:w="493"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r w:rsidRPr="00A46FD0">
              <w:rPr>
                <w:rFonts w:ascii="Calibri" w:eastAsiaTheme="minorEastAsia" w:hAnsi="Calibri" w:cs="Calibri"/>
                <w:color w:val="000000"/>
              </w:rPr>
              <w:t>0.725</w:t>
            </w:r>
          </w:p>
        </w:tc>
      </w:tr>
      <w:tr w:rsidR="00751A14" w:rsidRPr="00A46FD0" w:rsidTr="00C75DA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37" w:type="pct"/>
          </w:tcPr>
          <w:p w:rsidR="00751A14" w:rsidRPr="00A46FD0" w:rsidRDefault="00751A14" w:rsidP="00751A14">
            <w:pPr>
              <w:autoSpaceDE w:val="0"/>
              <w:autoSpaceDN w:val="0"/>
              <w:adjustRightInd w:val="0"/>
              <w:spacing w:before="20" w:after="20"/>
              <w:ind w:left="480"/>
              <w:rPr>
                <w:rFonts w:ascii="Calibri" w:eastAsiaTheme="minorEastAsia" w:hAnsi="Calibri" w:cs="Calibri"/>
                <w:color w:val="000000"/>
              </w:rPr>
            </w:pPr>
            <w:r w:rsidRPr="00A46FD0">
              <w:rPr>
                <w:rFonts w:ascii="Calibri" w:eastAsiaTheme="minorEastAsia" w:hAnsi="Calibri" w:cs="Calibri"/>
                <w:color w:val="000000"/>
              </w:rPr>
              <w:t>1-year</w:t>
            </w:r>
          </w:p>
        </w:tc>
        <w:tc>
          <w:tcPr>
            <w:cnfStyle w:val="000001000000" w:firstRow="0" w:lastRow="0" w:firstColumn="0" w:lastColumn="0" w:oddVBand="0" w:evenVBand="1" w:oddHBand="0" w:evenHBand="0" w:firstRowFirstColumn="0" w:firstRowLastColumn="0" w:lastRowFirstColumn="0" w:lastRowLastColumn="0"/>
            <w:tcW w:w="376"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p>
        </w:tc>
        <w:tc>
          <w:tcPr>
            <w:cnfStyle w:val="000010000000" w:firstRow="0" w:lastRow="0" w:firstColumn="0" w:lastColumn="0" w:oddVBand="1" w:evenVBand="0" w:oddHBand="0" w:evenHBand="0" w:firstRowFirstColumn="0" w:firstRowLastColumn="0" w:lastRowFirstColumn="0" w:lastRowLastColumn="0"/>
            <w:tcW w:w="1234"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r>
              <w:rPr>
                <w:rFonts w:ascii="Calibri" w:eastAsiaTheme="minorEastAsia" w:hAnsi="Calibri" w:cs="Calibri"/>
                <w:color w:val="000000"/>
              </w:rPr>
              <w:t>64 (59</w:t>
            </w:r>
            <w:r w:rsidRPr="00A46FD0">
              <w:rPr>
                <w:rFonts w:ascii="Calibri" w:eastAsiaTheme="minorEastAsia" w:hAnsi="Calibri" w:cs="Calibri"/>
                <w:color w:val="000000"/>
              </w:rPr>
              <w:t>-69)%</w:t>
            </w:r>
          </w:p>
        </w:tc>
        <w:tc>
          <w:tcPr>
            <w:cnfStyle w:val="000001000000" w:firstRow="0" w:lastRow="0" w:firstColumn="0" w:lastColumn="0" w:oddVBand="0" w:evenVBand="1" w:oddHBand="0" w:evenHBand="0" w:firstRowFirstColumn="0" w:firstRowLastColumn="0" w:lastRowFirstColumn="0" w:lastRowLastColumn="0"/>
            <w:tcW w:w="352"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p>
        </w:tc>
        <w:tc>
          <w:tcPr>
            <w:cnfStyle w:val="000010000000" w:firstRow="0" w:lastRow="0" w:firstColumn="0" w:lastColumn="0" w:oddVBand="1" w:evenVBand="0" w:oddHBand="0" w:evenHBand="0" w:firstRowFirstColumn="0" w:firstRowLastColumn="0" w:lastRowFirstColumn="0" w:lastRowLastColumn="0"/>
            <w:tcW w:w="1408"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r>
              <w:rPr>
                <w:rFonts w:ascii="Calibri" w:eastAsiaTheme="minorEastAsia" w:hAnsi="Calibri" w:cs="Calibri"/>
                <w:color w:val="000000"/>
              </w:rPr>
              <w:t>70 (59-79</w:t>
            </w:r>
            <w:r w:rsidRPr="00A46FD0">
              <w:rPr>
                <w:rFonts w:ascii="Calibri" w:eastAsiaTheme="minorEastAsia" w:hAnsi="Calibri" w:cs="Calibri"/>
                <w:color w:val="000000"/>
              </w:rPr>
              <w:t>)%</w:t>
            </w:r>
          </w:p>
        </w:tc>
        <w:tc>
          <w:tcPr>
            <w:cnfStyle w:val="000001000000" w:firstRow="0" w:lastRow="0" w:firstColumn="0" w:lastColumn="0" w:oddVBand="0" w:evenVBand="1" w:oddHBand="0" w:evenHBand="0" w:firstRowFirstColumn="0" w:firstRowLastColumn="0" w:lastRowFirstColumn="0" w:lastRowLastColumn="0"/>
            <w:tcW w:w="493"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r w:rsidRPr="00A46FD0">
              <w:rPr>
                <w:rFonts w:ascii="Calibri" w:eastAsiaTheme="minorEastAsia" w:hAnsi="Calibri" w:cs="Calibri"/>
                <w:color w:val="000000"/>
              </w:rPr>
              <w:t>0.336</w:t>
            </w:r>
          </w:p>
        </w:tc>
      </w:tr>
      <w:tr w:rsidR="00751A14" w:rsidRPr="00A46FD0" w:rsidTr="00C75DAC">
        <w:tc>
          <w:tcPr>
            <w:cnfStyle w:val="000010000000" w:firstRow="0" w:lastRow="0" w:firstColumn="0" w:lastColumn="0" w:oddVBand="1" w:evenVBand="0" w:oddHBand="0" w:evenHBand="0" w:firstRowFirstColumn="0" w:firstRowLastColumn="0" w:lastRowFirstColumn="0" w:lastRowLastColumn="0"/>
            <w:tcW w:w="1137" w:type="pct"/>
          </w:tcPr>
          <w:p w:rsidR="00751A14" w:rsidRPr="00A46FD0" w:rsidRDefault="00751A14" w:rsidP="00751A14">
            <w:pPr>
              <w:autoSpaceDE w:val="0"/>
              <w:autoSpaceDN w:val="0"/>
              <w:adjustRightInd w:val="0"/>
              <w:spacing w:before="20" w:after="20"/>
              <w:ind w:left="480"/>
              <w:rPr>
                <w:rFonts w:ascii="Calibri" w:eastAsiaTheme="minorEastAsia" w:hAnsi="Calibri" w:cs="Calibri"/>
                <w:color w:val="000000"/>
              </w:rPr>
            </w:pPr>
            <w:r w:rsidRPr="00A46FD0">
              <w:rPr>
                <w:rFonts w:ascii="Calibri" w:eastAsiaTheme="minorEastAsia" w:hAnsi="Calibri" w:cs="Calibri"/>
                <w:color w:val="000000"/>
              </w:rPr>
              <w:t>4-year</w:t>
            </w:r>
          </w:p>
        </w:tc>
        <w:tc>
          <w:tcPr>
            <w:cnfStyle w:val="000001000000" w:firstRow="0" w:lastRow="0" w:firstColumn="0" w:lastColumn="0" w:oddVBand="0" w:evenVBand="1" w:oddHBand="0" w:evenHBand="0" w:firstRowFirstColumn="0" w:firstRowLastColumn="0" w:lastRowFirstColumn="0" w:lastRowLastColumn="0"/>
            <w:tcW w:w="376"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p>
        </w:tc>
        <w:tc>
          <w:tcPr>
            <w:cnfStyle w:val="000010000000" w:firstRow="0" w:lastRow="0" w:firstColumn="0" w:lastColumn="0" w:oddVBand="1" w:evenVBand="0" w:oddHBand="0" w:evenHBand="0" w:firstRowFirstColumn="0" w:firstRowLastColumn="0" w:lastRowFirstColumn="0" w:lastRowLastColumn="0"/>
            <w:tcW w:w="1234"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r>
              <w:rPr>
                <w:rFonts w:ascii="Calibri" w:eastAsiaTheme="minorEastAsia" w:hAnsi="Calibri" w:cs="Calibri"/>
                <w:color w:val="000000"/>
              </w:rPr>
              <w:t xml:space="preserve">47 </w:t>
            </w:r>
            <w:r w:rsidRPr="00A46FD0">
              <w:rPr>
                <w:rFonts w:ascii="Calibri" w:eastAsiaTheme="minorEastAsia" w:hAnsi="Calibri" w:cs="Calibri"/>
                <w:color w:val="000000"/>
              </w:rPr>
              <w:t>(41-53)%</w:t>
            </w:r>
          </w:p>
        </w:tc>
        <w:tc>
          <w:tcPr>
            <w:cnfStyle w:val="000001000000" w:firstRow="0" w:lastRow="0" w:firstColumn="0" w:lastColumn="0" w:oddVBand="0" w:evenVBand="1" w:oddHBand="0" w:evenHBand="0" w:firstRowFirstColumn="0" w:firstRowLastColumn="0" w:lastRowFirstColumn="0" w:lastRowLastColumn="0"/>
            <w:tcW w:w="352"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p>
        </w:tc>
        <w:tc>
          <w:tcPr>
            <w:cnfStyle w:val="000010000000" w:firstRow="0" w:lastRow="0" w:firstColumn="0" w:lastColumn="0" w:oddVBand="1" w:evenVBand="0" w:oddHBand="0" w:evenHBand="0" w:firstRowFirstColumn="0" w:firstRowLastColumn="0" w:lastRowFirstColumn="0" w:lastRowLastColumn="0"/>
            <w:tcW w:w="1408"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r w:rsidRPr="00A46FD0">
              <w:rPr>
                <w:rFonts w:ascii="Calibri" w:eastAsiaTheme="minorEastAsia" w:hAnsi="Calibri" w:cs="Calibri"/>
                <w:color w:val="000000"/>
              </w:rPr>
              <w:t>31 (1</w:t>
            </w:r>
            <w:r>
              <w:rPr>
                <w:rFonts w:ascii="Calibri" w:eastAsiaTheme="minorEastAsia" w:hAnsi="Calibri" w:cs="Calibri"/>
                <w:color w:val="000000"/>
              </w:rPr>
              <w:t>8</w:t>
            </w:r>
            <w:r w:rsidRPr="00A46FD0">
              <w:rPr>
                <w:rFonts w:ascii="Calibri" w:eastAsiaTheme="minorEastAsia" w:hAnsi="Calibri" w:cs="Calibri"/>
                <w:color w:val="000000"/>
              </w:rPr>
              <w:t>-46)%</w:t>
            </w:r>
          </w:p>
        </w:tc>
        <w:tc>
          <w:tcPr>
            <w:cnfStyle w:val="000001000000" w:firstRow="0" w:lastRow="0" w:firstColumn="0" w:lastColumn="0" w:oddVBand="0" w:evenVBand="1" w:oddHBand="0" w:evenHBand="0" w:firstRowFirstColumn="0" w:firstRowLastColumn="0" w:lastRowFirstColumn="0" w:lastRowLastColumn="0"/>
            <w:tcW w:w="493" w:type="pct"/>
          </w:tcPr>
          <w:p w:rsidR="00751A14" w:rsidRPr="00A46FD0" w:rsidRDefault="00751A14" w:rsidP="00751A14">
            <w:pPr>
              <w:autoSpaceDE w:val="0"/>
              <w:autoSpaceDN w:val="0"/>
              <w:adjustRightInd w:val="0"/>
              <w:spacing w:before="20" w:after="20"/>
              <w:jc w:val="right"/>
              <w:rPr>
                <w:rFonts w:ascii="Calibri" w:eastAsiaTheme="minorEastAsia" w:hAnsi="Calibri" w:cs="Calibri"/>
                <w:color w:val="000000"/>
              </w:rPr>
            </w:pPr>
            <w:r w:rsidRPr="00A46FD0">
              <w:rPr>
                <w:rFonts w:ascii="Calibri" w:eastAsiaTheme="minorEastAsia" w:hAnsi="Calibri" w:cs="Calibri"/>
                <w:color w:val="000000"/>
              </w:rPr>
              <w:t>0.043</w:t>
            </w:r>
          </w:p>
        </w:tc>
      </w:tr>
    </w:tbl>
    <w:p w:rsidR="00751A14" w:rsidRPr="00751A14" w:rsidRDefault="00751A14" w:rsidP="00751A14"/>
    <w:p w:rsidR="00751A14" w:rsidRDefault="00751A14">
      <w:r>
        <w:br w:type="page"/>
      </w:r>
    </w:p>
    <w:p w:rsidR="00751A14" w:rsidRDefault="00751A14" w:rsidP="00751A14">
      <w:pPr>
        <w:pStyle w:val="Heading1"/>
      </w:pPr>
      <w:bookmarkStart w:id="6" w:name="_Toc23165753"/>
      <w:r>
        <w:lastRenderedPageBreak/>
        <w:t>Supplemental Table 5: GVHD and Relapse Free Survival (GRFS)</w:t>
      </w:r>
      <w:bookmarkEnd w:id="6"/>
    </w:p>
    <w:p w:rsidR="0030456D" w:rsidRDefault="0030456D" w:rsidP="0030456D"/>
    <w:tbl>
      <w:tblPr>
        <w:tblStyle w:val="PlainTable21"/>
        <w:tblW w:w="5000" w:type="pct"/>
        <w:tblLook w:val="0000" w:firstRow="0" w:lastRow="0" w:firstColumn="0" w:lastColumn="0" w:noHBand="0" w:noVBand="0"/>
      </w:tblPr>
      <w:tblGrid>
        <w:gridCol w:w="1366"/>
        <w:gridCol w:w="509"/>
        <w:gridCol w:w="1909"/>
        <w:gridCol w:w="619"/>
        <w:gridCol w:w="1906"/>
        <w:gridCol w:w="621"/>
        <w:gridCol w:w="1908"/>
        <w:gridCol w:w="738"/>
      </w:tblGrid>
      <w:tr w:rsidR="0030456D" w:rsidRPr="000537C1" w:rsidTr="00751A14">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3" w:type="pct"/>
          </w:tcPr>
          <w:p w:rsidR="0030456D" w:rsidRPr="000537C1" w:rsidRDefault="0030456D" w:rsidP="00751A14">
            <w:pPr>
              <w:autoSpaceDE w:val="0"/>
              <w:autoSpaceDN w:val="0"/>
              <w:adjustRightInd w:val="0"/>
              <w:spacing w:before="20" w:after="20"/>
              <w:jc w:val="center"/>
              <w:rPr>
                <w:rFonts w:ascii="Calibri" w:eastAsiaTheme="minorEastAsia" w:hAnsi="Calibri" w:cs="Calibri"/>
                <w:b/>
                <w:bCs/>
                <w:color w:val="000000"/>
              </w:rPr>
            </w:pPr>
          </w:p>
        </w:tc>
        <w:tc>
          <w:tcPr>
            <w:cnfStyle w:val="000001000000" w:firstRow="0" w:lastRow="0" w:firstColumn="0" w:lastColumn="0" w:oddVBand="0" w:evenVBand="1" w:oddHBand="0" w:evenHBand="0" w:firstRowFirstColumn="0" w:firstRowLastColumn="0" w:lastRowFirstColumn="0" w:lastRowLastColumn="0"/>
            <w:tcW w:w="1263" w:type="pct"/>
            <w:gridSpan w:val="2"/>
          </w:tcPr>
          <w:p w:rsidR="0030456D" w:rsidRPr="000537C1" w:rsidRDefault="0030456D" w:rsidP="00751A14">
            <w:pPr>
              <w:autoSpaceDE w:val="0"/>
              <w:autoSpaceDN w:val="0"/>
              <w:adjustRightInd w:val="0"/>
              <w:spacing w:before="20" w:after="20"/>
              <w:jc w:val="center"/>
              <w:rPr>
                <w:rFonts w:ascii="Calibri" w:eastAsiaTheme="minorEastAsia" w:hAnsi="Calibri" w:cs="Calibri"/>
                <w:b/>
                <w:bCs/>
                <w:color w:val="000000"/>
              </w:rPr>
            </w:pPr>
            <w:r w:rsidRPr="000537C1">
              <w:rPr>
                <w:rFonts w:ascii="Calibri" w:eastAsiaTheme="minorEastAsia" w:hAnsi="Calibri" w:cs="Calibri"/>
                <w:b/>
                <w:bCs/>
                <w:color w:val="000000"/>
              </w:rPr>
              <w:t>2000-2005 (N = 76)</w:t>
            </w:r>
          </w:p>
        </w:tc>
        <w:tc>
          <w:tcPr>
            <w:cnfStyle w:val="000010000000" w:firstRow="0" w:lastRow="0" w:firstColumn="0" w:lastColumn="0" w:oddVBand="1" w:evenVBand="0" w:oddHBand="0" w:evenHBand="0" w:firstRowFirstColumn="0" w:firstRowLastColumn="0" w:lastRowFirstColumn="0" w:lastRowLastColumn="0"/>
            <w:tcW w:w="1318" w:type="pct"/>
            <w:gridSpan w:val="2"/>
          </w:tcPr>
          <w:p w:rsidR="0030456D" w:rsidRPr="000537C1" w:rsidRDefault="0030456D" w:rsidP="00751A14">
            <w:pPr>
              <w:autoSpaceDE w:val="0"/>
              <w:autoSpaceDN w:val="0"/>
              <w:adjustRightInd w:val="0"/>
              <w:spacing w:before="20" w:after="20"/>
              <w:jc w:val="center"/>
              <w:rPr>
                <w:rFonts w:ascii="Calibri" w:eastAsiaTheme="minorEastAsia" w:hAnsi="Calibri" w:cs="Calibri"/>
                <w:b/>
                <w:bCs/>
                <w:color w:val="000000"/>
              </w:rPr>
            </w:pPr>
            <w:r w:rsidRPr="000537C1">
              <w:rPr>
                <w:rFonts w:ascii="Calibri" w:eastAsiaTheme="minorEastAsia" w:hAnsi="Calibri" w:cs="Calibri"/>
                <w:b/>
                <w:bCs/>
                <w:color w:val="000000"/>
              </w:rPr>
              <w:t>2006-2010 (N = 238)</w:t>
            </w:r>
          </w:p>
        </w:tc>
        <w:tc>
          <w:tcPr>
            <w:cnfStyle w:val="000001000000" w:firstRow="0" w:lastRow="0" w:firstColumn="0" w:lastColumn="0" w:oddVBand="0" w:evenVBand="1" w:oddHBand="0" w:evenHBand="0" w:firstRowFirstColumn="0" w:firstRowLastColumn="0" w:lastRowFirstColumn="0" w:lastRowLastColumn="0"/>
            <w:tcW w:w="1320" w:type="pct"/>
            <w:gridSpan w:val="2"/>
          </w:tcPr>
          <w:p w:rsidR="0030456D" w:rsidRPr="000537C1" w:rsidRDefault="0030456D" w:rsidP="00751A14">
            <w:pPr>
              <w:autoSpaceDE w:val="0"/>
              <w:autoSpaceDN w:val="0"/>
              <w:adjustRightInd w:val="0"/>
              <w:spacing w:before="20" w:after="20"/>
              <w:jc w:val="center"/>
              <w:rPr>
                <w:rFonts w:ascii="Calibri" w:eastAsiaTheme="minorEastAsia" w:hAnsi="Calibri" w:cs="Calibri"/>
                <w:b/>
                <w:bCs/>
                <w:color w:val="000000"/>
              </w:rPr>
            </w:pPr>
            <w:r w:rsidRPr="000537C1">
              <w:rPr>
                <w:rFonts w:ascii="Calibri" w:eastAsiaTheme="minorEastAsia" w:hAnsi="Calibri" w:cs="Calibri"/>
                <w:b/>
                <w:bCs/>
                <w:color w:val="000000"/>
              </w:rPr>
              <w:t>2011-2016 (N = 413)</w:t>
            </w:r>
          </w:p>
        </w:tc>
        <w:tc>
          <w:tcPr>
            <w:cnfStyle w:val="000010000000" w:firstRow="0" w:lastRow="0" w:firstColumn="0" w:lastColumn="0" w:oddVBand="1" w:evenVBand="0" w:oddHBand="0" w:evenHBand="0" w:firstRowFirstColumn="0" w:firstRowLastColumn="0" w:lastRowFirstColumn="0" w:lastRowLastColumn="0"/>
            <w:tcW w:w="385" w:type="pct"/>
          </w:tcPr>
          <w:p w:rsidR="0030456D" w:rsidRPr="000537C1" w:rsidRDefault="0030456D" w:rsidP="00751A14">
            <w:pPr>
              <w:autoSpaceDE w:val="0"/>
              <w:autoSpaceDN w:val="0"/>
              <w:adjustRightInd w:val="0"/>
              <w:spacing w:before="20" w:after="20"/>
              <w:jc w:val="center"/>
              <w:rPr>
                <w:rFonts w:ascii="Calibri" w:eastAsiaTheme="minorEastAsia" w:hAnsi="Calibri" w:cs="Calibri"/>
                <w:b/>
                <w:bCs/>
                <w:color w:val="000000"/>
              </w:rPr>
            </w:pPr>
          </w:p>
        </w:tc>
      </w:tr>
      <w:tr w:rsidR="0030456D" w:rsidRPr="000537C1" w:rsidTr="00751A14">
        <w:tc>
          <w:tcPr>
            <w:cnfStyle w:val="000010000000" w:firstRow="0" w:lastRow="0" w:firstColumn="0" w:lastColumn="0" w:oddVBand="1" w:evenVBand="0" w:oddHBand="0" w:evenHBand="0" w:firstRowFirstColumn="0" w:firstRowLastColumn="0" w:lastRowFirstColumn="0" w:lastRowLastColumn="0"/>
            <w:tcW w:w="713" w:type="pct"/>
          </w:tcPr>
          <w:p w:rsidR="0030456D" w:rsidRPr="000537C1" w:rsidRDefault="0030456D" w:rsidP="00751A14">
            <w:pPr>
              <w:autoSpaceDE w:val="0"/>
              <w:autoSpaceDN w:val="0"/>
              <w:adjustRightInd w:val="0"/>
              <w:spacing w:before="20" w:after="20"/>
              <w:rPr>
                <w:rFonts w:ascii="Calibri" w:eastAsiaTheme="minorEastAsia" w:hAnsi="Calibri" w:cs="Calibri"/>
                <w:b/>
                <w:bCs/>
                <w:color w:val="000000"/>
              </w:rPr>
            </w:pPr>
            <w:r w:rsidRPr="000537C1">
              <w:rPr>
                <w:rFonts w:ascii="Calibri" w:eastAsiaTheme="minorEastAsia" w:hAnsi="Calibri" w:cs="Calibri"/>
                <w:b/>
                <w:bCs/>
                <w:color w:val="000000"/>
              </w:rPr>
              <w:t>Outcomes</w:t>
            </w:r>
          </w:p>
        </w:tc>
        <w:tc>
          <w:tcPr>
            <w:cnfStyle w:val="000001000000" w:firstRow="0" w:lastRow="0" w:firstColumn="0" w:lastColumn="0" w:oddVBand="0" w:evenVBand="1" w:oddHBand="0" w:evenHBand="0" w:firstRowFirstColumn="0" w:firstRowLastColumn="0" w:lastRowFirstColumn="0" w:lastRowLastColumn="0"/>
            <w:tcW w:w="266" w:type="pct"/>
          </w:tcPr>
          <w:p w:rsidR="0030456D" w:rsidRPr="000537C1" w:rsidRDefault="0030456D" w:rsidP="00751A14">
            <w:pPr>
              <w:autoSpaceDE w:val="0"/>
              <w:autoSpaceDN w:val="0"/>
              <w:adjustRightInd w:val="0"/>
              <w:spacing w:before="20" w:after="20"/>
              <w:jc w:val="right"/>
              <w:rPr>
                <w:rFonts w:ascii="Calibri" w:eastAsiaTheme="minorEastAsia" w:hAnsi="Calibri" w:cs="Calibri"/>
                <w:b/>
                <w:bCs/>
                <w:color w:val="000000"/>
              </w:rPr>
            </w:pPr>
            <w:r w:rsidRPr="000537C1">
              <w:rPr>
                <w:rFonts w:ascii="Calibri" w:eastAsiaTheme="minorEastAsia" w:hAnsi="Calibri" w:cs="Calibri"/>
                <w:b/>
                <w:bCs/>
                <w:color w:val="000000"/>
              </w:rPr>
              <w:t>N</w:t>
            </w:r>
          </w:p>
        </w:tc>
        <w:tc>
          <w:tcPr>
            <w:cnfStyle w:val="000010000000" w:firstRow="0" w:lastRow="0" w:firstColumn="0" w:lastColumn="0" w:oddVBand="1" w:evenVBand="0" w:oddHBand="0" w:evenHBand="0" w:firstRowFirstColumn="0" w:firstRowLastColumn="0" w:lastRowFirstColumn="0" w:lastRowLastColumn="0"/>
            <w:tcW w:w="996" w:type="pct"/>
          </w:tcPr>
          <w:p w:rsidR="0030456D" w:rsidRPr="000537C1" w:rsidRDefault="0030456D" w:rsidP="00751A14">
            <w:pPr>
              <w:autoSpaceDE w:val="0"/>
              <w:autoSpaceDN w:val="0"/>
              <w:adjustRightInd w:val="0"/>
              <w:spacing w:before="20" w:after="20"/>
              <w:jc w:val="right"/>
              <w:rPr>
                <w:rFonts w:ascii="Calibri" w:eastAsiaTheme="minorEastAsia" w:hAnsi="Calibri" w:cs="Calibri"/>
                <w:b/>
                <w:bCs/>
                <w:color w:val="000000"/>
              </w:rPr>
            </w:pPr>
            <w:proofErr w:type="spellStart"/>
            <w:r w:rsidRPr="000537C1">
              <w:rPr>
                <w:rFonts w:ascii="Calibri" w:eastAsiaTheme="minorEastAsia" w:hAnsi="Calibri" w:cs="Calibri"/>
                <w:b/>
                <w:bCs/>
                <w:color w:val="000000"/>
              </w:rPr>
              <w:t>Prob</w:t>
            </w:r>
            <w:proofErr w:type="spellEnd"/>
            <w:r w:rsidRPr="000537C1">
              <w:rPr>
                <w:rFonts w:ascii="Calibri" w:eastAsiaTheme="minorEastAsia" w:hAnsi="Calibri" w:cs="Calibri"/>
                <w:b/>
                <w:bCs/>
                <w:color w:val="000000"/>
              </w:rPr>
              <w:t xml:space="preserve"> (95% CI)</w:t>
            </w:r>
          </w:p>
        </w:tc>
        <w:tc>
          <w:tcPr>
            <w:cnfStyle w:val="000001000000" w:firstRow="0" w:lastRow="0" w:firstColumn="0" w:lastColumn="0" w:oddVBand="0" w:evenVBand="1" w:oddHBand="0" w:evenHBand="0" w:firstRowFirstColumn="0" w:firstRowLastColumn="0" w:lastRowFirstColumn="0" w:lastRowLastColumn="0"/>
            <w:tcW w:w="323" w:type="pct"/>
          </w:tcPr>
          <w:p w:rsidR="0030456D" w:rsidRPr="000537C1" w:rsidRDefault="0030456D" w:rsidP="00751A14">
            <w:pPr>
              <w:autoSpaceDE w:val="0"/>
              <w:autoSpaceDN w:val="0"/>
              <w:adjustRightInd w:val="0"/>
              <w:spacing w:before="20" w:after="20"/>
              <w:jc w:val="right"/>
              <w:rPr>
                <w:rFonts w:ascii="Calibri" w:eastAsiaTheme="minorEastAsia" w:hAnsi="Calibri" w:cs="Calibri"/>
                <w:b/>
                <w:bCs/>
                <w:color w:val="000000"/>
              </w:rPr>
            </w:pPr>
            <w:r w:rsidRPr="000537C1">
              <w:rPr>
                <w:rFonts w:ascii="Calibri" w:eastAsiaTheme="minorEastAsia" w:hAnsi="Calibri" w:cs="Calibri"/>
                <w:b/>
                <w:bCs/>
                <w:color w:val="000000"/>
              </w:rPr>
              <w:t>N</w:t>
            </w:r>
          </w:p>
        </w:tc>
        <w:tc>
          <w:tcPr>
            <w:cnfStyle w:val="000010000000" w:firstRow="0" w:lastRow="0" w:firstColumn="0" w:lastColumn="0" w:oddVBand="1" w:evenVBand="0" w:oddHBand="0" w:evenHBand="0" w:firstRowFirstColumn="0" w:firstRowLastColumn="0" w:lastRowFirstColumn="0" w:lastRowLastColumn="0"/>
            <w:tcW w:w="995" w:type="pct"/>
          </w:tcPr>
          <w:p w:rsidR="0030456D" w:rsidRPr="000537C1" w:rsidRDefault="0030456D" w:rsidP="00751A14">
            <w:pPr>
              <w:autoSpaceDE w:val="0"/>
              <w:autoSpaceDN w:val="0"/>
              <w:adjustRightInd w:val="0"/>
              <w:spacing w:before="20" w:after="20"/>
              <w:jc w:val="right"/>
              <w:rPr>
                <w:rFonts w:ascii="Calibri" w:eastAsiaTheme="minorEastAsia" w:hAnsi="Calibri" w:cs="Calibri"/>
                <w:b/>
                <w:bCs/>
                <w:color w:val="000000"/>
              </w:rPr>
            </w:pPr>
            <w:proofErr w:type="spellStart"/>
            <w:r w:rsidRPr="000537C1">
              <w:rPr>
                <w:rFonts w:ascii="Calibri" w:eastAsiaTheme="minorEastAsia" w:hAnsi="Calibri" w:cs="Calibri"/>
                <w:b/>
                <w:bCs/>
                <w:color w:val="000000"/>
              </w:rPr>
              <w:t>Prob</w:t>
            </w:r>
            <w:proofErr w:type="spellEnd"/>
            <w:r w:rsidRPr="000537C1">
              <w:rPr>
                <w:rFonts w:ascii="Calibri" w:eastAsiaTheme="minorEastAsia" w:hAnsi="Calibri" w:cs="Calibri"/>
                <w:b/>
                <w:bCs/>
                <w:color w:val="000000"/>
              </w:rPr>
              <w:t xml:space="preserve"> (95% CI)</w:t>
            </w:r>
          </w:p>
        </w:tc>
        <w:tc>
          <w:tcPr>
            <w:cnfStyle w:val="000001000000" w:firstRow="0" w:lastRow="0" w:firstColumn="0" w:lastColumn="0" w:oddVBand="0" w:evenVBand="1" w:oddHBand="0" w:evenHBand="0" w:firstRowFirstColumn="0" w:firstRowLastColumn="0" w:lastRowFirstColumn="0" w:lastRowLastColumn="0"/>
            <w:tcW w:w="324" w:type="pct"/>
          </w:tcPr>
          <w:p w:rsidR="0030456D" w:rsidRPr="000537C1" w:rsidRDefault="0030456D" w:rsidP="00751A14">
            <w:pPr>
              <w:autoSpaceDE w:val="0"/>
              <w:autoSpaceDN w:val="0"/>
              <w:adjustRightInd w:val="0"/>
              <w:spacing w:before="20" w:after="20"/>
              <w:jc w:val="right"/>
              <w:rPr>
                <w:rFonts w:ascii="Calibri" w:eastAsiaTheme="minorEastAsia" w:hAnsi="Calibri" w:cs="Calibri"/>
                <w:b/>
                <w:bCs/>
                <w:color w:val="000000"/>
              </w:rPr>
            </w:pPr>
            <w:r w:rsidRPr="000537C1">
              <w:rPr>
                <w:rFonts w:ascii="Calibri" w:eastAsiaTheme="minorEastAsia" w:hAnsi="Calibri" w:cs="Calibri"/>
                <w:b/>
                <w:bCs/>
                <w:color w:val="000000"/>
              </w:rPr>
              <w:t>N</w:t>
            </w:r>
          </w:p>
        </w:tc>
        <w:tc>
          <w:tcPr>
            <w:cnfStyle w:val="000010000000" w:firstRow="0" w:lastRow="0" w:firstColumn="0" w:lastColumn="0" w:oddVBand="1" w:evenVBand="0" w:oddHBand="0" w:evenHBand="0" w:firstRowFirstColumn="0" w:firstRowLastColumn="0" w:lastRowFirstColumn="0" w:lastRowLastColumn="0"/>
            <w:tcW w:w="996" w:type="pct"/>
          </w:tcPr>
          <w:p w:rsidR="0030456D" w:rsidRPr="000537C1" w:rsidRDefault="0030456D" w:rsidP="00751A14">
            <w:pPr>
              <w:autoSpaceDE w:val="0"/>
              <w:autoSpaceDN w:val="0"/>
              <w:adjustRightInd w:val="0"/>
              <w:spacing w:before="20" w:after="20"/>
              <w:jc w:val="right"/>
              <w:rPr>
                <w:rFonts w:ascii="Calibri" w:eastAsiaTheme="minorEastAsia" w:hAnsi="Calibri" w:cs="Calibri"/>
                <w:b/>
                <w:bCs/>
                <w:color w:val="000000"/>
              </w:rPr>
            </w:pPr>
            <w:proofErr w:type="spellStart"/>
            <w:r w:rsidRPr="000537C1">
              <w:rPr>
                <w:rFonts w:ascii="Calibri" w:eastAsiaTheme="minorEastAsia" w:hAnsi="Calibri" w:cs="Calibri"/>
                <w:b/>
                <w:bCs/>
                <w:color w:val="000000"/>
              </w:rPr>
              <w:t>Prob</w:t>
            </w:r>
            <w:proofErr w:type="spellEnd"/>
            <w:r w:rsidRPr="000537C1">
              <w:rPr>
                <w:rFonts w:ascii="Calibri" w:eastAsiaTheme="minorEastAsia" w:hAnsi="Calibri" w:cs="Calibri"/>
                <w:b/>
                <w:bCs/>
                <w:color w:val="000000"/>
              </w:rPr>
              <w:t xml:space="preserve"> (95% CI)</w:t>
            </w:r>
          </w:p>
        </w:tc>
        <w:tc>
          <w:tcPr>
            <w:cnfStyle w:val="000001000000" w:firstRow="0" w:lastRow="0" w:firstColumn="0" w:lastColumn="0" w:oddVBand="0" w:evenVBand="1" w:oddHBand="0" w:evenHBand="0" w:firstRowFirstColumn="0" w:firstRowLastColumn="0" w:lastRowFirstColumn="0" w:lastRowLastColumn="0"/>
            <w:tcW w:w="385" w:type="pct"/>
          </w:tcPr>
          <w:p w:rsidR="0030456D" w:rsidRPr="000537C1" w:rsidRDefault="0030456D" w:rsidP="00751A14">
            <w:pPr>
              <w:autoSpaceDE w:val="0"/>
              <w:autoSpaceDN w:val="0"/>
              <w:adjustRightInd w:val="0"/>
              <w:spacing w:before="20" w:after="20"/>
              <w:jc w:val="right"/>
              <w:rPr>
                <w:rFonts w:ascii="Calibri" w:eastAsiaTheme="minorEastAsia" w:hAnsi="Calibri" w:cs="Calibri"/>
                <w:b/>
                <w:bCs/>
                <w:color w:val="000000"/>
              </w:rPr>
            </w:pPr>
            <w:r w:rsidRPr="000537C1">
              <w:rPr>
                <w:rFonts w:ascii="Calibri" w:eastAsiaTheme="minorEastAsia" w:hAnsi="Calibri" w:cs="Calibri"/>
                <w:b/>
                <w:bCs/>
                <w:color w:val="000000"/>
              </w:rPr>
              <w:t>P Value</w:t>
            </w:r>
          </w:p>
        </w:tc>
      </w:tr>
      <w:tr w:rsidR="0030456D" w:rsidRPr="000537C1" w:rsidTr="00751A14">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3" w:type="pct"/>
          </w:tcPr>
          <w:p w:rsidR="0030456D" w:rsidRPr="000537C1" w:rsidRDefault="0030456D" w:rsidP="00751A14">
            <w:pPr>
              <w:autoSpaceDE w:val="0"/>
              <w:autoSpaceDN w:val="0"/>
              <w:adjustRightInd w:val="0"/>
              <w:spacing w:before="20" w:after="20"/>
              <w:rPr>
                <w:rFonts w:ascii="Calibri" w:eastAsiaTheme="minorEastAsia" w:hAnsi="Calibri" w:cs="Calibri"/>
                <w:color w:val="000000"/>
              </w:rPr>
            </w:pPr>
            <w:r w:rsidRPr="000537C1">
              <w:rPr>
                <w:rFonts w:ascii="Calibri" w:eastAsiaTheme="minorEastAsia" w:hAnsi="Calibri" w:cs="Calibri"/>
                <w:color w:val="000000"/>
              </w:rPr>
              <w:t>GRFS</w:t>
            </w:r>
          </w:p>
        </w:tc>
        <w:tc>
          <w:tcPr>
            <w:cnfStyle w:val="000001000000" w:firstRow="0" w:lastRow="0" w:firstColumn="0" w:lastColumn="0" w:oddVBand="0" w:evenVBand="1" w:oddHBand="0" w:evenHBand="0" w:firstRowFirstColumn="0" w:firstRowLastColumn="0" w:lastRowFirstColumn="0" w:lastRowLastColumn="0"/>
            <w:tcW w:w="266" w:type="pct"/>
          </w:tcPr>
          <w:p w:rsidR="0030456D" w:rsidRPr="000537C1" w:rsidRDefault="0030456D" w:rsidP="00751A14">
            <w:pPr>
              <w:autoSpaceDE w:val="0"/>
              <w:autoSpaceDN w:val="0"/>
              <w:adjustRightInd w:val="0"/>
              <w:spacing w:before="20" w:after="20"/>
              <w:jc w:val="right"/>
              <w:rPr>
                <w:rFonts w:ascii="Calibri" w:eastAsiaTheme="minorEastAsia" w:hAnsi="Calibri" w:cs="Calibri"/>
                <w:color w:val="000000"/>
              </w:rPr>
            </w:pPr>
            <w:r w:rsidRPr="000537C1">
              <w:rPr>
                <w:rFonts w:ascii="Calibri" w:eastAsiaTheme="minorEastAsia" w:hAnsi="Calibri" w:cs="Calibri"/>
                <w:color w:val="000000"/>
              </w:rPr>
              <w:t>70</w:t>
            </w:r>
          </w:p>
        </w:tc>
        <w:tc>
          <w:tcPr>
            <w:cnfStyle w:val="000010000000" w:firstRow="0" w:lastRow="0" w:firstColumn="0" w:lastColumn="0" w:oddVBand="1" w:evenVBand="0" w:oddHBand="0" w:evenHBand="0" w:firstRowFirstColumn="0" w:firstRowLastColumn="0" w:lastRowFirstColumn="0" w:lastRowLastColumn="0"/>
            <w:tcW w:w="996" w:type="pct"/>
          </w:tcPr>
          <w:p w:rsidR="0030456D" w:rsidRPr="000537C1" w:rsidRDefault="0030456D" w:rsidP="00751A14">
            <w:pPr>
              <w:autoSpaceDE w:val="0"/>
              <w:autoSpaceDN w:val="0"/>
              <w:adjustRightInd w:val="0"/>
              <w:spacing w:before="20" w:after="20"/>
              <w:jc w:val="right"/>
              <w:rPr>
                <w:rFonts w:ascii="Calibri" w:eastAsiaTheme="minorEastAsia" w:hAnsi="Calibri" w:cs="Calibri"/>
                <w:color w:val="000000"/>
              </w:rPr>
            </w:pPr>
          </w:p>
        </w:tc>
        <w:tc>
          <w:tcPr>
            <w:cnfStyle w:val="000001000000" w:firstRow="0" w:lastRow="0" w:firstColumn="0" w:lastColumn="0" w:oddVBand="0" w:evenVBand="1" w:oddHBand="0" w:evenHBand="0" w:firstRowFirstColumn="0" w:firstRowLastColumn="0" w:lastRowFirstColumn="0" w:lastRowLastColumn="0"/>
            <w:tcW w:w="323" w:type="pct"/>
          </w:tcPr>
          <w:p w:rsidR="0030456D" w:rsidRPr="000537C1" w:rsidRDefault="0030456D" w:rsidP="00751A14">
            <w:pPr>
              <w:autoSpaceDE w:val="0"/>
              <w:autoSpaceDN w:val="0"/>
              <w:adjustRightInd w:val="0"/>
              <w:spacing w:before="20" w:after="20"/>
              <w:jc w:val="right"/>
              <w:rPr>
                <w:rFonts w:ascii="Calibri" w:eastAsiaTheme="minorEastAsia" w:hAnsi="Calibri" w:cs="Calibri"/>
                <w:color w:val="000000"/>
              </w:rPr>
            </w:pPr>
            <w:r w:rsidRPr="000537C1">
              <w:rPr>
                <w:rFonts w:ascii="Calibri" w:eastAsiaTheme="minorEastAsia" w:hAnsi="Calibri" w:cs="Calibri"/>
                <w:color w:val="000000"/>
              </w:rPr>
              <w:t>228</w:t>
            </w:r>
          </w:p>
        </w:tc>
        <w:tc>
          <w:tcPr>
            <w:cnfStyle w:val="000010000000" w:firstRow="0" w:lastRow="0" w:firstColumn="0" w:lastColumn="0" w:oddVBand="1" w:evenVBand="0" w:oddHBand="0" w:evenHBand="0" w:firstRowFirstColumn="0" w:firstRowLastColumn="0" w:lastRowFirstColumn="0" w:lastRowLastColumn="0"/>
            <w:tcW w:w="995" w:type="pct"/>
          </w:tcPr>
          <w:p w:rsidR="0030456D" w:rsidRPr="000537C1" w:rsidRDefault="0030456D" w:rsidP="00751A14">
            <w:pPr>
              <w:autoSpaceDE w:val="0"/>
              <w:autoSpaceDN w:val="0"/>
              <w:adjustRightInd w:val="0"/>
              <w:spacing w:before="20" w:after="20"/>
              <w:jc w:val="right"/>
              <w:rPr>
                <w:rFonts w:ascii="Calibri" w:eastAsiaTheme="minorEastAsia" w:hAnsi="Calibri" w:cs="Calibri"/>
                <w:color w:val="000000"/>
              </w:rPr>
            </w:pPr>
          </w:p>
        </w:tc>
        <w:tc>
          <w:tcPr>
            <w:cnfStyle w:val="000001000000" w:firstRow="0" w:lastRow="0" w:firstColumn="0" w:lastColumn="0" w:oddVBand="0" w:evenVBand="1" w:oddHBand="0" w:evenHBand="0" w:firstRowFirstColumn="0" w:firstRowLastColumn="0" w:lastRowFirstColumn="0" w:lastRowLastColumn="0"/>
            <w:tcW w:w="324" w:type="pct"/>
          </w:tcPr>
          <w:p w:rsidR="0030456D" w:rsidRPr="000537C1" w:rsidRDefault="0030456D" w:rsidP="00751A14">
            <w:pPr>
              <w:autoSpaceDE w:val="0"/>
              <w:autoSpaceDN w:val="0"/>
              <w:adjustRightInd w:val="0"/>
              <w:spacing w:before="20" w:after="20"/>
              <w:jc w:val="right"/>
              <w:rPr>
                <w:rFonts w:ascii="Calibri" w:eastAsiaTheme="minorEastAsia" w:hAnsi="Calibri" w:cs="Calibri"/>
                <w:color w:val="000000"/>
              </w:rPr>
            </w:pPr>
            <w:r w:rsidRPr="000537C1">
              <w:rPr>
                <w:rFonts w:ascii="Calibri" w:eastAsiaTheme="minorEastAsia" w:hAnsi="Calibri" w:cs="Calibri"/>
                <w:color w:val="000000"/>
              </w:rPr>
              <w:t>392</w:t>
            </w:r>
          </w:p>
        </w:tc>
        <w:tc>
          <w:tcPr>
            <w:cnfStyle w:val="000010000000" w:firstRow="0" w:lastRow="0" w:firstColumn="0" w:lastColumn="0" w:oddVBand="1" w:evenVBand="0" w:oddHBand="0" w:evenHBand="0" w:firstRowFirstColumn="0" w:firstRowLastColumn="0" w:lastRowFirstColumn="0" w:lastRowLastColumn="0"/>
            <w:tcW w:w="996" w:type="pct"/>
          </w:tcPr>
          <w:p w:rsidR="0030456D" w:rsidRPr="000537C1" w:rsidRDefault="0030456D" w:rsidP="00751A14">
            <w:pPr>
              <w:autoSpaceDE w:val="0"/>
              <w:autoSpaceDN w:val="0"/>
              <w:adjustRightInd w:val="0"/>
              <w:spacing w:before="20" w:after="20"/>
              <w:jc w:val="right"/>
              <w:rPr>
                <w:rFonts w:ascii="Calibri" w:eastAsiaTheme="minorEastAsia" w:hAnsi="Calibri" w:cs="Calibri"/>
                <w:color w:val="000000"/>
              </w:rPr>
            </w:pPr>
          </w:p>
        </w:tc>
        <w:tc>
          <w:tcPr>
            <w:cnfStyle w:val="000001000000" w:firstRow="0" w:lastRow="0" w:firstColumn="0" w:lastColumn="0" w:oddVBand="0" w:evenVBand="1" w:oddHBand="0" w:evenHBand="0" w:firstRowFirstColumn="0" w:firstRowLastColumn="0" w:lastRowFirstColumn="0" w:lastRowLastColumn="0"/>
            <w:tcW w:w="385" w:type="pct"/>
          </w:tcPr>
          <w:p w:rsidR="0030456D" w:rsidRPr="000537C1" w:rsidRDefault="0030456D" w:rsidP="00751A14">
            <w:pPr>
              <w:autoSpaceDE w:val="0"/>
              <w:autoSpaceDN w:val="0"/>
              <w:adjustRightInd w:val="0"/>
              <w:spacing w:before="20" w:after="20"/>
              <w:jc w:val="right"/>
              <w:rPr>
                <w:rFonts w:ascii="Calibri" w:eastAsiaTheme="minorEastAsia" w:hAnsi="Calibri" w:cs="Calibri"/>
                <w:color w:val="000000"/>
              </w:rPr>
            </w:pPr>
            <w:r w:rsidRPr="000537C1">
              <w:rPr>
                <w:rFonts w:ascii="Calibri" w:eastAsiaTheme="minorEastAsia" w:hAnsi="Calibri" w:cs="Calibri"/>
                <w:color w:val="000000"/>
              </w:rPr>
              <w:t>0.356</w:t>
            </w:r>
          </w:p>
        </w:tc>
      </w:tr>
      <w:tr w:rsidR="0030456D" w:rsidRPr="000537C1" w:rsidTr="00751A14">
        <w:tc>
          <w:tcPr>
            <w:cnfStyle w:val="000010000000" w:firstRow="0" w:lastRow="0" w:firstColumn="0" w:lastColumn="0" w:oddVBand="1" w:evenVBand="0" w:oddHBand="0" w:evenHBand="0" w:firstRowFirstColumn="0" w:firstRowLastColumn="0" w:lastRowFirstColumn="0" w:lastRowLastColumn="0"/>
            <w:tcW w:w="713" w:type="pct"/>
          </w:tcPr>
          <w:p w:rsidR="0030456D" w:rsidRPr="000537C1" w:rsidRDefault="0030456D" w:rsidP="00751A14">
            <w:pPr>
              <w:autoSpaceDE w:val="0"/>
              <w:autoSpaceDN w:val="0"/>
              <w:adjustRightInd w:val="0"/>
              <w:spacing w:before="20" w:after="20"/>
              <w:ind w:left="480"/>
              <w:rPr>
                <w:rFonts w:ascii="Calibri" w:eastAsiaTheme="minorEastAsia" w:hAnsi="Calibri" w:cs="Calibri"/>
                <w:color w:val="000000"/>
              </w:rPr>
            </w:pPr>
            <w:r w:rsidRPr="000537C1">
              <w:rPr>
                <w:rFonts w:ascii="Calibri" w:eastAsiaTheme="minorEastAsia" w:hAnsi="Calibri" w:cs="Calibri"/>
                <w:color w:val="000000"/>
              </w:rPr>
              <w:t>1-year</w:t>
            </w:r>
          </w:p>
        </w:tc>
        <w:tc>
          <w:tcPr>
            <w:cnfStyle w:val="000001000000" w:firstRow="0" w:lastRow="0" w:firstColumn="0" w:lastColumn="0" w:oddVBand="0" w:evenVBand="1" w:oddHBand="0" w:evenHBand="0" w:firstRowFirstColumn="0" w:firstRowLastColumn="0" w:lastRowFirstColumn="0" w:lastRowLastColumn="0"/>
            <w:tcW w:w="266" w:type="pct"/>
          </w:tcPr>
          <w:p w:rsidR="0030456D" w:rsidRPr="000537C1" w:rsidRDefault="0030456D" w:rsidP="00751A14">
            <w:pPr>
              <w:autoSpaceDE w:val="0"/>
              <w:autoSpaceDN w:val="0"/>
              <w:adjustRightInd w:val="0"/>
              <w:spacing w:before="20" w:after="20"/>
              <w:jc w:val="right"/>
              <w:rPr>
                <w:rFonts w:ascii="Calibri" w:eastAsiaTheme="minorEastAsia" w:hAnsi="Calibri" w:cs="Calibri"/>
                <w:color w:val="000000"/>
              </w:rPr>
            </w:pPr>
          </w:p>
        </w:tc>
        <w:tc>
          <w:tcPr>
            <w:cnfStyle w:val="000010000000" w:firstRow="0" w:lastRow="0" w:firstColumn="0" w:lastColumn="0" w:oddVBand="1" w:evenVBand="0" w:oddHBand="0" w:evenHBand="0" w:firstRowFirstColumn="0" w:firstRowLastColumn="0" w:lastRowFirstColumn="0" w:lastRowLastColumn="0"/>
            <w:tcW w:w="996" w:type="pct"/>
          </w:tcPr>
          <w:p w:rsidR="0030456D" w:rsidRPr="000537C1" w:rsidRDefault="0030456D" w:rsidP="00751A14">
            <w:pPr>
              <w:autoSpaceDE w:val="0"/>
              <w:autoSpaceDN w:val="0"/>
              <w:adjustRightInd w:val="0"/>
              <w:spacing w:before="20" w:after="20"/>
              <w:jc w:val="right"/>
              <w:rPr>
                <w:rFonts w:ascii="Calibri" w:eastAsiaTheme="minorEastAsia" w:hAnsi="Calibri" w:cs="Calibri"/>
                <w:color w:val="000000"/>
              </w:rPr>
            </w:pPr>
            <w:r>
              <w:rPr>
                <w:rFonts w:ascii="Calibri" w:eastAsiaTheme="minorEastAsia" w:hAnsi="Calibri" w:cs="Calibri"/>
                <w:color w:val="000000"/>
              </w:rPr>
              <w:t>28</w:t>
            </w:r>
            <w:r w:rsidRPr="000537C1">
              <w:rPr>
                <w:rFonts w:ascii="Calibri" w:eastAsiaTheme="minorEastAsia" w:hAnsi="Calibri" w:cs="Calibri"/>
                <w:color w:val="000000"/>
              </w:rPr>
              <w:t xml:space="preserve"> (</w:t>
            </w:r>
            <w:r>
              <w:rPr>
                <w:rFonts w:ascii="Calibri" w:eastAsiaTheme="minorEastAsia" w:hAnsi="Calibri" w:cs="Calibri"/>
                <w:color w:val="000000"/>
              </w:rPr>
              <w:t>18-39</w:t>
            </w:r>
            <w:r w:rsidRPr="000537C1">
              <w:rPr>
                <w:rFonts w:ascii="Calibri" w:eastAsiaTheme="minorEastAsia" w:hAnsi="Calibri" w:cs="Calibri"/>
                <w:color w:val="000000"/>
              </w:rPr>
              <w:t>)%</w:t>
            </w:r>
          </w:p>
        </w:tc>
        <w:tc>
          <w:tcPr>
            <w:cnfStyle w:val="000001000000" w:firstRow="0" w:lastRow="0" w:firstColumn="0" w:lastColumn="0" w:oddVBand="0" w:evenVBand="1" w:oddHBand="0" w:evenHBand="0" w:firstRowFirstColumn="0" w:firstRowLastColumn="0" w:lastRowFirstColumn="0" w:lastRowLastColumn="0"/>
            <w:tcW w:w="323" w:type="pct"/>
          </w:tcPr>
          <w:p w:rsidR="0030456D" w:rsidRPr="000537C1" w:rsidRDefault="0030456D" w:rsidP="00751A14">
            <w:pPr>
              <w:autoSpaceDE w:val="0"/>
              <w:autoSpaceDN w:val="0"/>
              <w:adjustRightInd w:val="0"/>
              <w:spacing w:before="20" w:after="20"/>
              <w:jc w:val="right"/>
              <w:rPr>
                <w:rFonts w:ascii="Calibri" w:eastAsiaTheme="minorEastAsia" w:hAnsi="Calibri" w:cs="Calibri"/>
                <w:color w:val="000000"/>
              </w:rPr>
            </w:pPr>
          </w:p>
        </w:tc>
        <w:tc>
          <w:tcPr>
            <w:cnfStyle w:val="000010000000" w:firstRow="0" w:lastRow="0" w:firstColumn="0" w:lastColumn="0" w:oddVBand="1" w:evenVBand="0" w:oddHBand="0" w:evenHBand="0" w:firstRowFirstColumn="0" w:firstRowLastColumn="0" w:lastRowFirstColumn="0" w:lastRowLastColumn="0"/>
            <w:tcW w:w="995" w:type="pct"/>
          </w:tcPr>
          <w:p w:rsidR="0030456D" w:rsidRPr="000537C1" w:rsidRDefault="0030456D" w:rsidP="00751A14">
            <w:pPr>
              <w:autoSpaceDE w:val="0"/>
              <w:autoSpaceDN w:val="0"/>
              <w:adjustRightInd w:val="0"/>
              <w:spacing w:before="20" w:after="20"/>
              <w:jc w:val="right"/>
              <w:rPr>
                <w:rFonts w:ascii="Calibri" w:eastAsiaTheme="minorEastAsia" w:hAnsi="Calibri" w:cs="Calibri"/>
                <w:color w:val="000000"/>
              </w:rPr>
            </w:pPr>
            <w:r>
              <w:rPr>
                <w:rFonts w:ascii="Calibri" w:eastAsiaTheme="minorEastAsia" w:hAnsi="Calibri" w:cs="Calibri"/>
                <w:color w:val="000000"/>
              </w:rPr>
              <w:t>31 (25-37</w:t>
            </w:r>
            <w:r w:rsidRPr="000537C1">
              <w:rPr>
                <w:rFonts w:ascii="Calibri" w:eastAsiaTheme="minorEastAsia" w:hAnsi="Calibri" w:cs="Calibri"/>
                <w:color w:val="000000"/>
              </w:rPr>
              <w:t>)%</w:t>
            </w:r>
          </w:p>
        </w:tc>
        <w:tc>
          <w:tcPr>
            <w:cnfStyle w:val="000001000000" w:firstRow="0" w:lastRow="0" w:firstColumn="0" w:lastColumn="0" w:oddVBand="0" w:evenVBand="1" w:oddHBand="0" w:evenHBand="0" w:firstRowFirstColumn="0" w:firstRowLastColumn="0" w:lastRowFirstColumn="0" w:lastRowLastColumn="0"/>
            <w:tcW w:w="324" w:type="pct"/>
          </w:tcPr>
          <w:p w:rsidR="0030456D" w:rsidRPr="000537C1" w:rsidRDefault="0030456D" w:rsidP="00751A14">
            <w:pPr>
              <w:autoSpaceDE w:val="0"/>
              <w:autoSpaceDN w:val="0"/>
              <w:adjustRightInd w:val="0"/>
              <w:spacing w:before="20" w:after="20"/>
              <w:jc w:val="right"/>
              <w:rPr>
                <w:rFonts w:ascii="Calibri" w:eastAsiaTheme="minorEastAsia" w:hAnsi="Calibri" w:cs="Calibri"/>
                <w:color w:val="000000"/>
              </w:rPr>
            </w:pPr>
          </w:p>
        </w:tc>
        <w:tc>
          <w:tcPr>
            <w:cnfStyle w:val="000010000000" w:firstRow="0" w:lastRow="0" w:firstColumn="0" w:lastColumn="0" w:oddVBand="1" w:evenVBand="0" w:oddHBand="0" w:evenHBand="0" w:firstRowFirstColumn="0" w:firstRowLastColumn="0" w:lastRowFirstColumn="0" w:lastRowLastColumn="0"/>
            <w:tcW w:w="996" w:type="pct"/>
          </w:tcPr>
          <w:p w:rsidR="0030456D" w:rsidRPr="000537C1" w:rsidRDefault="0030456D" w:rsidP="00751A14">
            <w:pPr>
              <w:autoSpaceDE w:val="0"/>
              <w:autoSpaceDN w:val="0"/>
              <w:adjustRightInd w:val="0"/>
              <w:spacing w:before="20" w:after="20"/>
              <w:jc w:val="right"/>
              <w:rPr>
                <w:rFonts w:ascii="Calibri" w:eastAsiaTheme="minorEastAsia" w:hAnsi="Calibri" w:cs="Calibri"/>
                <w:color w:val="000000"/>
              </w:rPr>
            </w:pPr>
            <w:r w:rsidRPr="000537C1">
              <w:rPr>
                <w:rFonts w:ascii="Calibri" w:eastAsiaTheme="minorEastAsia" w:hAnsi="Calibri" w:cs="Calibri"/>
                <w:color w:val="000000"/>
              </w:rPr>
              <w:t>32</w:t>
            </w:r>
            <w:r>
              <w:rPr>
                <w:rFonts w:ascii="Calibri" w:eastAsiaTheme="minorEastAsia" w:hAnsi="Calibri" w:cs="Calibri"/>
                <w:color w:val="000000"/>
              </w:rPr>
              <w:t xml:space="preserve"> (27-37</w:t>
            </w:r>
            <w:r w:rsidRPr="000537C1">
              <w:rPr>
                <w:rFonts w:ascii="Calibri" w:eastAsiaTheme="minorEastAsia" w:hAnsi="Calibri" w:cs="Calibri"/>
                <w:color w:val="000000"/>
              </w:rPr>
              <w:t>)%</w:t>
            </w:r>
          </w:p>
        </w:tc>
        <w:tc>
          <w:tcPr>
            <w:cnfStyle w:val="000001000000" w:firstRow="0" w:lastRow="0" w:firstColumn="0" w:lastColumn="0" w:oddVBand="0" w:evenVBand="1" w:oddHBand="0" w:evenHBand="0" w:firstRowFirstColumn="0" w:firstRowLastColumn="0" w:lastRowFirstColumn="0" w:lastRowLastColumn="0"/>
            <w:tcW w:w="385" w:type="pct"/>
          </w:tcPr>
          <w:p w:rsidR="0030456D" w:rsidRPr="000537C1" w:rsidRDefault="0030456D" w:rsidP="00751A14">
            <w:pPr>
              <w:autoSpaceDE w:val="0"/>
              <w:autoSpaceDN w:val="0"/>
              <w:adjustRightInd w:val="0"/>
              <w:spacing w:before="20" w:after="20"/>
              <w:jc w:val="right"/>
              <w:rPr>
                <w:rFonts w:ascii="Calibri" w:eastAsiaTheme="minorEastAsia" w:hAnsi="Calibri" w:cs="Calibri"/>
                <w:color w:val="000000"/>
              </w:rPr>
            </w:pPr>
            <w:r w:rsidRPr="000537C1">
              <w:rPr>
                <w:rFonts w:ascii="Calibri" w:eastAsiaTheme="minorEastAsia" w:hAnsi="Calibri" w:cs="Calibri"/>
                <w:color w:val="000000"/>
              </w:rPr>
              <w:t>0.730</w:t>
            </w:r>
          </w:p>
        </w:tc>
      </w:tr>
      <w:tr w:rsidR="0030456D" w:rsidRPr="000537C1" w:rsidTr="00751A14">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3" w:type="pct"/>
          </w:tcPr>
          <w:p w:rsidR="0030456D" w:rsidRPr="000537C1" w:rsidRDefault="0030456D" w:rsidP="00751A14">
            <w:pPr>
              <w:autoSpaceDE w:val="0"/>
              <w:autoSpaceDN w:val="0"/>
              <w:adjustRightInd w:val="0"/>
              <w:spacing w:before="20" w:after="20"/>
              <w:ind w:left="480"/>
              <w:rPr>
                <w:rFonts w:ascii="Calibri" w:eastAsiaTheme="minorEastAsia" w:hAnsi="Calibri" w:cs="Calibri"/>
                <w:color w:val="000000"/>
              </w:rPr>
            </w:pPr>
            <w:r w:rsidRPr="000537C1">
              <w:rPr>
                <w:rFonts w:ascii="Calibri" w:eastAsiaTheme="minorEastAsia" w:hAnsi="Calibri" w:cs="Calibri"/>
                <w:color w:val="000000"/>
              </w:rPr>
              <w:t>4-year</w:t>
            </w:r>
          </w:p>
        </w:tc>
        <w:tc>
          <w:tcPr>
            <w:cnfStyle w:val="000001000000" w:firstRow="0" w:lastRow="0" w:firstColumn="0" w:lastColumn="0" w:oddVBand="0" w:evenVBand="1" w:oddHBand="0" w:evenHBand="0" w:firstRowFirstColumn="0" w:firstRowLastColumn="0" w:lastRowFirstColumn="0" w:lastRowLastColumn="0"/>
            <w:tcW w:w="266" w:type="pct"/>
          </w:tcPr>
          <w:p w:rsidR="0030456D" w:rsidRPr="000537C1" w:rsidRDefault="0030456D" w:rsidP="00751A14">
            <w:pPr>
              <w:autoSpaceDE w:val="0"/>
              <w:autoSpaceDN w:val="0"/>
              <w:adjustRightInd w:val="0"/>
              <w:spacing w:before="20" w:after="20"/>
              <w:jc w:val="right"/>
              <w:rPr>
                <w:rFonts w:ascii="Calibri" w:eastAsiaTheme="minorEastAsia" w:hAnsi="Calibri" w:cs="Calibri"/>
                <w:color w:val="000000"/>
              </w:rPr>
            </w:pPr>
          </w:p>
        </w:tc>
        <w:tc>
          <w:tcPr>
            <w:cnfStyle w:val="000010000000" w:firstRow="0" w:lastRow="0" w:firstColumn="0" w:lastColumn="0" w:oddVBand="1" w:evenVBand="0" w:oddHBand="0" w:evenHBand="0" w:firstRowFirstColumn="0" w:firstRowLastColumn="0" w:lastRowFirstColumn="0" w:lastRowLastColumn="0"/>
            <w:tcW w:w="996" w:type="pct"/>
          </w:tcPr>
          <w:p w:rsidR="0030456D" w:rsidRPr="000537C1" w:rsidRDefault="0030456D" w:rsidP="00751A14">
            <w:pPr>
              <w:autoSpaceDE w:val="0"/>
              <w:autoSpaceDN w:val="0"/>
              <w:adjustRightInd w:val="0"/>
              <w:spacing w:before="20" w:after="20"/>
              <w:jc w:val="right"/>
              <w:rPr>
                <w:rFonts w:ascii="Calibri" w:eastAsiaTheme="minorEastAsia" w:hAnsi="Calibri" w:cs="Calibri"/>
                <w:color w:val="000000"/>
              </w:rPr>
            </w:pPr>
            <w:r w:rsidRPr="000537C1">
              <w:rPr>
                <w:rFonts w:ascii="Calibri" w:eastAsiaTheme="minorEastAsia" w:hAnsi="Calibri" w:cs="Calibri"/>
                <w:color w:val="000000"/>
              </w:rPr>
              <w:t>11 (</w:t>
            </w:r>
            <w:r>
              <w:rPr>
                <w:rFonts w:ascii="Calibri" w:eastAsiaTheme="minorEastAsia" w:hAnsi="Calibri" w:cs="Calibri"/>
                <w:color w:val="000000"/>
              </w:rPr>
              <w:t>5-20</w:t>
            </w:r>
            <w:r w:rsidRPr="000537C1">
              <w:rPr>
                <w:rFonts w:ascii="Calibri" w:eastAsiaTheme="minorEastAsia" w:hAnsi="Calibri" w:cs="Calibri"/>
                <w:color w:val="000000"/>
              </w:rPr>
              <w:t>)%</w:t>
            </w:r>
          </w:p>
        </w:tc>
        <w:tc>
          <w:tcPr>
            <w:cnfStyle w:val="000001000000" w:firstRow="0" w:lastRow="0" w:firstColumn="0" w:lastColumn="0" w:oddVBand="0" w:evenVBand="1" w:oddHBand="0" w:evenHBand="0" w:firstRowFirstColumn="0" w:firstRowLastColumn="0" w:lastRowFirstColumn="0" w:lastRowLastColumn="0"/>
            <w:tcW w:w="323" w:type="pct"/>
          </w:tcPr>
          <w:p w:rsidR="0030456D" w:rsidRPr="000537C1" w:rsidRDefault="0030456D" w:rsidP="00751A14">
            <w:pPr>
              <w:autoSpaceDE w:val="0"/>
              <w:autoSpaceDN w:val="0"/>
              <w:adjustRightInd w:val="0"/>
              <w:spacing w:before="20" w:after="20"/>
              <w:jc w:val="right"/>
              <w:rPr>
                <w:rFonts w:ascii="Calibri" w:eastAsiaTheme="minorEastAsia" w:hAnsi="Calibri" w:cs="Calibri"/>
                <w:color w:val="000000"/>
              </w:rPr>
            </w:pPr>
          </w:p>
        </w:tc>
        <w:tc>
          <w:tcPr>
            <w:cnfStyle w:val="000010000000" w:firstRow="0" w:lastRow="0" w:firstColumn="0" w:lastColumn="0" w:oddVBand="1" w:evenVBand="0" w:oddHBand="0" w:evenHBand="0" w:firstRowFirstColumn="0" w:firstRowLastColumn="0" w:lastRowFirstColumn="0" w:lastRowLastColumn="0"/>
            <w:tcW w:w="995" w:type="pct"/>
          </w:tcPr>
          <w:p w:rsidR="0030456D" w:rsidRPr="000537C1" w:rsidRDefault="0030456D" w:rsidP="00751A14">
            <w:pPr>
              <w:autoSpaceDE w:val="0"/>
              <w:autoSpaceDN w:val="0"/>
              <w:adjustRightInd w:val="0"/>
              <w:spacing w:before="20" w:after="20"/>
              <w:jc w:val="right"/>
              <w:rPr>
                <w:rFonts w:ascii="Calibri" w:eastAsiaTheme="minorEastAsia" w:hAnsi="Calibri" w:cs="Calibri"/>
                <w:color w:val="000000"/>
              </w:rPr>
            </w:pPr>
            <w:r>
              <w:rPr>
                <w:rFonts w:ascii="Calibri" w:eastAsiaTheme="minorEastAsia" w:hAnsi="Calibri" w:cs="Calibri"/>
                <w:color w:val="000000"/>
              </w:rPr>
              <w:t>16</w:t>
            </w:r>
            <w:r w:rsidRPr="000537C1">
              <w:rPr>
                <w:rFonts w:ascii="Calibri" w:eastAsiaTheme="minorEastAsia" w:hAnsi="Calibri" w:cs="Calibri"/>
                <w:color w:val="000000"/>
              </w:rPr>
              <w:t xml:space="preserve"> (11</w:t>
            </w:r>
            <w:r>
              <w:rPr>
                <w:rFonts w:ascii="Calibri" w:eastAsiaTheme="minorEastAsia" w:hAnsi="Calibri" w:cs="Calibri"/>
                <w:color w:val="000000"/>
              </w:rPr>
              <w:t>-21</w:t>
            </w:r>
            <w:r w:rsidRPr="000537C1">
              <w:rPr>
                <w:rFonts w:ascii="Calibri" w:eastAsiaTheme="minorEastAsia" w:hAnsi="Calibri" w:cs="Calibri"/>
                <w:color w:val="000000"/>
              </w:rPr>
              <w:t>)%</w:t>
            </w:r>
          </w:p>
        </w:tc>
        <w:tc>
          <w:tcPr>
            <w:cnfStyle w:val="000001000000" w:firstRow="0" w:lastRow="0" w:firstColumn="0" w:lastColumn="0" w:oddVBand="0" w:evenVBand="1" w:oddHBand="0" w:evenHBand="0" w:firstRowFirstColumn="0" w:firstRowLastColumn="0" w:lastRowFirstColumn="0" w:lastRowLastColumn="0"/>
            <w:tcW w:w="324" w:type="pct"/>
          </w:tcPr>
          <w:p w:rsidR="0030456D" w:rsidRPr="000537C1" w:rsidRDefault="0030456D" w:rsidP="00751A14">
            <w:pPr>
              <w:autoSpaceDE w:val="0"/>
              <w:autoSpaceDN w:val="0"/>
              <w:adjustRightInd w:val="0"/>
              <w:spacing w:before="20" w:after="20"/>
              <w:jc w:val="right"/>
              <w:rPr>
                <w:rFonts w:ascii="Calibri" w:eastAsiaTheme="minorEastAsia" w:hAnsi="Calibri" w:cs="Calibri"/>
                <w:color w:val="000000"/>
              </w:rPr>
            </w:pPr>
          </w:p>
        </w:tc>
        <w:tc>
          <w:tcPr>
            <w:cnfStyle w:val="000010000000" w:firstRow="0" w:lastRow="0" w:firstColumn="0" w:lastColumn="0" w:oddVBand="1" w:evenVBand="0" w:oddHBand="0" w:evenHBand="0" w:firstRowFirstColumn="0" w:firstRowLastColumn="0" w:lastRowFirstColumn="0" w:lastRowLastColumn="0"/>
            <w:tcW w:w="996" w:type="pct"/>
          </w:tcPr>
          <w:p w:rsidR="0030456D" w:rsidRPr="000537C1" w:rsidRDefault="0030456D" w:rsidP="00751A14">
            <w:pPr>
              <w:autoSpaceDE w:val="0"/>
              <w:autoSpaceDN w:val="0"/>
              <w:adjustRightInd w:val="0"/>
              <w:spacing w:before="20" w:after="20"/>
              <w:jc w:val="right"/>
              <w:rPr>
                <w:rFonts w:ascii="Calibri" w:eastAsiaTheme="minorEastAsia" w:hAnsi="Calibri" w:cs="Calibri"/>
                <w:color w:val="000000"/>
              </w:rPr>
            </w:pPr>
            <w:r>
              <w:rPr>
                <w:rFonts w:ascii="Calibri" w:eastAsiaTheme="minorEastAsia" w:hAnsi="Calibri" w:cs="Calibri"/>
                <w:color w:val="000000"/>
              </w:rPr>
              <w:t>17</w:t>
            </w:r>
            <w:r w:rsidRPr="000537C1">
              <w:rPr>
                <w:rFonts w:ascii="Calibri" w:eastAsiaTheme="minorEastAsia" w:hAnsi="Calibri" w:cs="Calibri"/>
                <w:color w:val="000000"/>
              </w:rPr>
              <w:t xml:space="preserve"> (13-22)%</w:t>
            </w:r>
          </w:p>
        </w:tc>
        <w:tc>
          <w:tcPr>
            <w:cnfStyle w:val="000001000000" w:firstRow="0" w:lastRow="0" w:firstColumn="0" w:lastColumn="0" w:oddVBand="0" w:evenVBand="1" w:oddHBand="0" w:evenHBand="0" w:firstRowFirstColumn="0" w:firstRowLastColumn="0" w:lastRowFirstColumn="0" w:lastRowLastColumn="0"/>
            <w:tcW w:w="385" w:type="pct"/>
          </w:tcPr>
          <w:p w:rsidR="0030456D" w:rsidRPr="000537C1" w:rsidRDefault="0030456D" w:rsidP="00751A14">
            <w:pPr>
              <w:autoSpaceDE w:val="0"/>
              <w:autoSpaceDN w:val="0"/>
              <w:adjustRightInd w:val="0"/>
              <w:spacing w:before="20" w:after="20"/>
              <w:jc w:val="right"/>
              <w:rPr>
                <w:rFonts w:ascii="Calibri" w:eastAsiaTheme="minorEastAsia" w:hAnsi="Calibri" w:cs="Calibri"/>
                <w:color w:val="000000"/>
              </w:rPr>
            </w:pPr>
            <w:r w:rsidRPr="000537C1">
              <w:rPr>
                <w:rFonts w:ascii="Calibri" w:eastAsiaTheme="minorEastAsia" w:hAnsi="Calibri" w:cs="Calibri"/>
                <w:color w:val="000000"/>
              </w:rPr>
              <w:t>0.450</w:t>
            </w:r>
          </w:p>
        </w:tc>
      </w:tr>
    </w:tbl>
    <w:p w:rsidR="0030456D" w:rsidRDefault="0030456D" w:rsidP="0030456D">
      <w:pPr>
        <w:rPr>
          <w:rFonts w:asciiTheme="majorHAnsi" w:eastAsiaTheme="majorEastAsia" w:hAnsiTheme="majorHAnsi" w:cstheme="majorBidi"/>
          <w:b/>
          <w:sz w:val="32"/>
          <w:szCs w:val="32"/>
        </w:rPr>
      </w:pPr>
      <w:r>
        <w:br w:type="page"/>
      </w:r>
    </w:p>
    <w:p w:rsidR="0049596C" w:rsidRDefault="00A750DC" w:rsidP="0049596C">
      <w:pPr>
        <w:pStyle w:val="Heading1"/>
      </w:pPr>
      <w:bookmarkStart w:id="7" w:name="_Toc23165754"/>
      <w:r>
        <w:lastRenderedPageBreak/>
        <w:t xml:space="preserve">Supplemental Table </w:t>
      </w:r>
      <w:r w:rsidR="00751A14">
        <w:t>6</w:t>
      </w:r>
      <w:r>
        <w:t>:</w:t>
      </w:r>
      <w:r w:rsidR="0049596C" w:rsidRPr="00464047">
        <w:t xml:space="preserve"> </w:t>
      </w:r>
      <w:r w:rsidR="0049596C">
        <w:t>Post-Relapse Overall Survival</w:t>
      </w:r>
      <w:bookmarkEnd w:id="7"/>
    </w:p>
    <w:p w:rsidR="0049596C" w:rsidRDefault="0049596C" w:rsidP="0049596C">
      <w:pPr>
        <w:rPr>
          <w:rFonts w:ascii="Arial" w:hAnsi="Arial" w:cs="Arial"/>
          <w:b/>
          <w:sz w:val="24"/>
          <w:szCs w:val="24"/>
        </w:rPr>
      </w:pPr>
    </w:p>
    <w:p w:rsidR="0049596C" w:rsidRDefault="0049596C" w:rsidP="0049596C"/>
    <w:tbl>
      <w:tblPr>
        <w:tblStyle w:val="TableGrid"/>
        <w:tblW w:w="9758" w:type="dxa"/>
        <w:tblLook w:val="04A0" w:firstRow="1" w:lastRow="0" w:firstColumn="1" w:lastColumn="0" w:noHBand="0" w:noVBand="1"/>
      </w:tblPr>
      <w:tblGrid>
        <w:gridCol w:w="1942"/>
        <w:gridCol w:w="2166"/>
        <w:gridCol w:w="2297"/>
        <w:gridCol w:w="2297"/>
        <w:gridCol w:w="1056"/>
      </w:tblGrid>
      <w:tr w:rsidR="0049596C" w:rsidTr="002052DA">
        <w:trPr>
          <w:trHeight w:val="388"/>
        </w:trPr>
        <w:tc>
          <w:tcPr>
            <w:tcW w:w="0" w:type="auto"/>
          </w:tcPr>
          <w:p w:rsidR="0049596C" w:rsidRPr="0049596C" w:rsidRDefault="0049596C" w:rsidP="002052DA">
            <w:pPr>
              <w:spacing w:before="20" w:after="20" w:line="252" w:lineRule="auto"/>
              <w:rPr>
                <w:rFonts w:asciiTheme="minorHAnsi" w:hAnsiTheme="minorHAnsi" w:cstheme="minorHAnsi"/>
                <w:b/>
                <w:bCs/>
                <w:color w:val="000000"/>
                <w:sz w:val="22"/>
                <w:szCs w:val="22"/>
              </w:rPr>
            </w:pPr>
          </w:p>
        </w:tc>
        <w:tc>
          <w:tcPr>
            <w:tcW w:w="0" w:type="auto"/>
          </w:tcPr>
          <w:p w:rsidR="0049596C" w:rsidRPr="0049596C" w:rsidRDefault="0049596C" w:rsidP="002052DA">
            <w:pPr>
              <w:spacing w:before="20" w:after="20" w:line="252" w:lineRule="auto"/>
              <w:jc w:val="right"/>
              <w:rPr>
                <w:rFonts w:asciiTheme="minorHAnsi" w:hAnsiTheme="minorHAnsi" w:cstheme="minorHAnsi"/>
                <w:b/>
                <w:bCs/>
                <w:color w:val="000000"/>
                <w:sz w:val="22"/>
                <w:szCs w:val="22"/>
              </w:rPr>
            </w:pPr>
            <w:r w:rsidRPr="0049596C">
              <w:rPr>
                <w:rFonts w:asciiTheme="minorHAnsi" w:hAnsiTheme="minorHAnsi" w:cstheme="minorHAnsi"/>
                <w:b/>
                <w:bCs/>
                <w:color w:val="000000"/>
                <w:sz w:val="22"/>
                <w:szCs w:val="22"/>
              </w:rPr>
              <w:t>2000-2005 (N=36)</w:t>
            </w:r>
          </w:p>
        </w:tc>
        <w:tc>
          <w:tcPr>
            <w:tcW w:w="0" w:type="auto"/>
          </w:tcPr>
          <w:p w:rsidR="0049596C" w:rsidRPr="0049596C" w:rsidRDefault="0049596C" w:rsidP="002052DA">
            <w:pPr>
              <w:spacing w:before="20" w:after="20" w:line="252" w:lineRule="auto"/>
              <w:jc w:val="right"/>
              <w:rPr>
                <w:rFonts w:asciiTheme="minorHAnsi" w:hAnsiTheme="minorHAnsi" w:cstheme="minorHAnsi"/>
                <w:b/>
                <w:bCs/>
                <w:color w:val="000000"/>
                <w:sz w:val="22"/>
                <w:szCs w:val="22"/>
              </w:rPr>
            </w:pPr>
            <w:r w:rsidRPr="0049596C">
              <w:rPr>
                <w:rFonts w:asciiTheme="minorHAnsi" w:hAnsiTheme="minorHAnsi" w:cstheme="minorHAnsi"/>
                <w:b/>
                <w:bCs/>
                <w:color w:val="000000"/>
                <w:sz w:val="22"/>
                <w:szCs w:val="22"/>
              </w:rPr>
              <w:t>2006-2010 (N=102)</w:t>
            </w:r>
          </w:p>
        </w:tc>
        <w:tc>
          <w:tcPr>
            <w:tcW w:w="0" w:type="auto"/>
          </w:tcPr>
          <w:p w:rsidR="0049596C" w:rsidRPr="0049596C" w:rsidRDefault="0049596C" w:rsidP="002052DA">
            <w:pPr>
              <w:spacing w:before="20" w:after="20" w:line="252" w:lineRule="auto"/>
              <w:jc w:val="right"/>
              <w:rPr>
                <w:rFonts w:asciiTheme="minorHAnsi" w:hAnsiTheme="minorHAnsi" w:cstheme="minorHAnsi"/>
                <w:b/>
                <w:bCs/>
                <w:color w:val="000000"/>
                <w:sz w:val="22"/>
                <w:szCs w:val="22"/>
              </w:rPr>
            </w:pPr>
            <w:r w:rsidRPr="0049596C">
              <w:rPr>
                <w:rFonts w:asciiTheme="minorHAnsi" w:hAnsiTheme="minorHAnsi" w:cstheme="minorHAnsi"/>
                <w:b/>
                <w:bCs/>
                <w:color w:val="000000"/>
                <w:sz w:val="22"/>
                <w:szCs w:val="22"/>
              </w:rPr>
              <w:t>2011-2016 (N=153)</w:t>
            </w:r>
          </w:p>
        </w:tc>
        <w:tc>
          <w:tcPr>
            <w:tcW w:w="0" w:type="auto"/>
          </w:tcPr>
          <w:p w:rsidR="0049596C" w:rsidRPr="0049596C" w:rsidRDefault="0049596C" w:rsidP="002052DA">
            <w:pPr>
              <w:spacing w:before="20" w:after="20" w:line="252" w:lineRule="auto"/>
              <w:jc w:val="right"/>
              <w:rPr>
                <w:rFonts w:asciiTheme="minorHAnsi" w:hAnsiTheme="minorHAnsi" w:cstheme="minorHAnsi"/>
                <w:b/>
                <w:bCs/>
                <w:color w:val="000000"/>
                <w:sz w:val="22"/>
                <w:szCs w:val="22"/>
              </w:rPr>
            </w:pPr>
          </w:p>
        </w:tc>
      </w:tr>
      <w:tr w:rsidR="0049596C" w:rsidTr="002052DA">
        <w:trPr>
          <w:trHeight w:val="388"/>
        </w:trPr>
        <w:tc>
          <w:tcPr>
            <w:tcW w:w="0" w:type="auto"/>
            <w:hideMark/>
          </w:tcPr>
          <w:p w:rsidR="0049596C" w:rsidRPr="0049596C" w:rsidRDefault="0049596C" w:rsidP="002052DA">
            <w:pPr>
              <w:spacing w:before="20" w:after="20" w:line="252" w:lineRule="auto"/>
              <w:jc w:val="center"/>
              <w:rPr>
                <w:rFonts w:asciiTheme="minorHAnsi" w:hAnsiTheme="minorHAnsi" w:cstheme="minorHAnsi"/>
                <w:b/>
                <w:bCs/>
                <w:color w:val="000000"/>
                <w:sz w:val="22"/>
                <w:szCs w:val="22"/>
              </w:rPr>
            </w:pPr>
            <w:r w:rsidRPr="0049596C">
              <w:rPr>
                <w:rFonts w:asciiTheme="minorHAnsi" w:hAnsiTheme="minorHAnsi" w:cstheme="minorHAnsi"/>
                <w:b/>
                <w:bCs/>
                <w:color w:val="000000"/>
                <w:sz w:val="22"/>
                <w:szCs w:val="22"/>
              </w:rPr>
              <w:t>Overall Survival</w:t>
            </w:r>
          </w:p>
        </w:tc>
        <w:tc>
          <w:tcPr>
            <w:tcW w:w="0" w:type="auto"/>
            <w:hideMark/>
          </w:tcPr>
          <w:p w:rsidR="0049596C" w:rsidRPr="0049596C" w:rsidRDefault="0049596C" w:rsidP="002052DA">
            <w:pPr>
              <w:spacing w:before="20" w:after="20" w:line="252" w:lineRule="auto"/>
              <w:jc w:val="right"/>
              <w:rPr>
                <w:rFonts w:asciiTheme="minorHAnsi" w:hAnsiTheme="minorHAnsi" w:cstheme="minorHAnsi"/>
                <w:b/>
                <w:bCs/>
                <w:color w:val="000000"/>
                <w:sz w:val="22"/>
                <w:szCs w:val="22"/>
              </w:rPr>
            </w:pPr>
            <w:proofErr w:type="spellStart"/>
            <w:r w:rsidRPr="0049596C">
              <w:rPr>
                <w:rFonts w:asciiTheme="minorHAnsi" w:hAnsiTheme="minorHAnsi" w:cstheme="minorHAnsi"/>
                <w:b/>
                <w:bCs/>
                <w:color w:val="000000"/>
                <w:sz w:val="22"/>
                <w:szCs w:val="22"/>
              </w:rPr>
              <w:t>Prob</w:t>
            </w:r>
            <w:proofErr w:type="spellEnd"/>
            <w:r w:rsidRPr="0049596C">
              <w:rPr>
                <w:rFonts w:asciiTheme="minorHAnsi" w:hAnsiTheme="minorHAnsi" w:cstheme="minorHAnsi"/>
                <w:b/>
                <w:bCs/>
                <w:color w:val="000000"/>
                <w:sz w:val="22"/>
                <w:szCs w:val="22"/>
              </w:rPr>
              <w:t xml:space="preserve"> (95% CI)</w:t>
            </w:r>
          </w:p>
        </w:tc>
        <w:tc>
          <w:tcPr>
            <w:tcW w:w="0" w:type="auto"/>
            <w:hideMark/>
          </w:tcPr>
          <w:p w:rsidR="0049596C" w:rsidRPr="0049596C" w:rsidRDefault="0049596C" w:rsidP="002052DA">
            <w:pPr>
              <w:spacing w:before="20" w:after="20" w:line="252" w:lineRule="auto"/>
              <w:jc w:val="right"/>
              <w:rPr>
                <w:rFonts w:asciiTheme="minorHAnsi" w:hAnsiTheme="minorHAnsi" w:cstheme="minorHAnsi"/>
                <w:b/>
                <w:bCs/>
                <w:color w:val="000000"/>
                <w:sz w:val="22"/>
                <w:szCs w:val="22"/>
              </w:rPr>
            </w:pPr>
            <w:proofErr w:type="spellStart"/>
            <w:r w:rsidRPr="0049596C">
              <w:rPr>
                <w:rFonts w:asciiTheme="minorHAnsi" w:hAnsiTheme="minorHAnsi" w:cstheme="minorHAnsi"/>
                <w:b/>
                <w:bCs/>
                <w:color w:val="000000"/>
                <w:sz w:val="22"/>
                <w:szCs w:val="22"/>
              </w:rPr>
              <w:t>Prob</w:t>
            </w:r>
            <w:proofErr w:type="spellEnd"/>
            <w:r w:rsidRPr="0049596C">
              <w:rPr>
                <w:rFonts w:asciiTheme="minorHAnsi" w:hAnsiTheme="minorHAnsi" w:cstheme="minorHAnsi"/>
                <w:b/>
                <w:bCs/>
                <w:color w:val="000000"/>
                <w:sz w:val="22"/>
                <w:szCs w:val="22"/>
              </w:rPr>
              <w:t xml:space="preserve"> (95% CI)</w:t>
            </w:r>
          </w:p>
        </w:tc>
        <w:tc>
          <w:tcPr>
            <w:tcW w:w="0" w:type="auto"/>
            <w:hideMark/>
          </w:tcPr>
          <w:p w:rsidR="0049596C" w:rsidRPr="0049596C" w:rsidRDefault="0049596C" w:rsidP="002052DA">
            <w:pPr>
              <w:spacing w:before="20" w:after="20" w:line="252" w:lineRule="auto"/>
              <w:jc w:val="right"/>
              <w:rPr>
                <w:rFonts w:asciiTheme="minorHAnsi" w:hAnsiTheme="minorHAnsi" w:cstheme="minorHAnsi"/>
                <w:b/>
                <w:bCs/>
                <w:color w:val="000000"/>
                <w:sz w:val="22"/>
                <w:szCs w:val="22"/>
              </w:rPr>
            </w:pPr>
            <w:proofErr w:type="spellStart"/>
            <w:r w:rsidRPr="0049596C">
              <w:rPr>
                <w:rFonts w:asciiTheme="minorHAnsi" w:hAnsiTheme="minorHAnsi" w:cstheme="minorHAnsi"/>
                <w:b/>
                <w:bCs/>
                <w:color w:val="000000"/>
                <w:sz w:val="22"/>
                <w:szCs w:val="22"/>
              </w:rPr>
              <w:t>Prob</w:t>
            </w:r>
            <w:proofErr w:type="spellEnd"/>
            <w:r w:rsidRPr="0049596C">
              <w:rPr>
                <w:rFonts w:asciiTheme="minorHAnsi" w:hAnsiTheme="minorHAnsi" w:cstheme="minorHAnsi"/>
                <w:b/>
                <w:bCs/>
                <w:color w:val="000000"/>
                <w:sz w:val="22"/>
                <w:szCs w:val="22"/>
              </w:rPr>
              <w:t xml:space="preserve"> (95% CI)</w:t>
            </w:r>
          </w:p>
        </w:tc>
        <w:tc>
          <w:tcPr>
            <w:tcW w:w="0" w:type="auto"/>
            <w:hideMark/>
          </w:tcPr>
          <w:p w:rsidR="0049596C" w:rsidRPr="0049596C" w:rsidRDefault="0049596C" w:rsidP="002052DA">
            <w:pPr>
              <w:spacing w:before="20" w:after="20" w:line="252" w:lineRule="auto"/>
              <w:jc w:val="right"/>
              <w:rPr>
                <w:rFonts w:asciiTheme="minorHAnsi" w:hAnsiTheme="minorHAnsi" w:cstheme="minorHAnsi"/>
                <w:b/>
                <w:bCs/>
                <w:color w:val="000000"/>
                <w:sz w:val="22"/>
                <w:szCs w:val="22"/>
              </w:rPr>
            </w:pPr>
            <w:r w:rsidRPr="0049596C">
              <w:rPr>
                <w:rFonts w:asciiTheme="minorHAnsi" w:hAnsiTheme="minorHAnsi" w:cstheme="minorHAnsi"/>
                <w:b/>
                <w:bCs/>
                <w:color w:val="000000"/>
                <w:sz w:val="22"/>
                <w:szCs w:val="22"/>
              </w:rPr>
              <w:t>p-value</w:t>
            </w:r>
          </w:p>
        </w:tc>
      </w:tr>
      <w:tr w:rsidR="0049596C" w:rsidTr="002052DA">
        <w:trPr>
          <w:trHeight w:val="388"/>
        </w:trPr>
        <w:tc>
          <w:tcPr>
            <w:tcW w:w="0" w:type="auto"/>
            <w:hideMark/>
          </w:tcPr>
          <w:p w:rsidR="0049596C" w:rsidRPr="0049596C" w:rsidRDefault="0049596C" w:rsidP="002052DA">
            <w:pPr>
              <w:spacing w:before="20" w:after="20" w:line="252" w:lineRule="auto"/>
              <w:jc w:val="center"/>
              <w:rPr>
                <w:rFonts w:asciiTheme="minorHAnsi" w:hAnsiTheme="minorHAnsi" w:cstheme="minorHAnsi"/>
                <w:color w:val="000000"/>
                <w:sz w:val="22"/>
                <w:szCs w:val="22"/>
              </w:rPr>
            </w:pPr>
            <w:r w:rsidRPr="0049596C">
              <w:rPr>
                <w:rFonts w:asciiTheme="minorHAnsi" w:hAnsiTheme="minorHAnsi" w:cstheme="minorHAnsi"/>
                <w:color w:val="000000"/>
                <w:sz w:val="22"/>
                <w:szCs w:val="22"/>
              </w:rPr>
              <w:t>1-year</w:t>
            </w:r>
          </w:p>
        </w:tc>
        <w:tc>
          <w:tcPr>
            <w:tcW w:w="0" w:type="auto"/>
            <w:hideMark/>
          </w:tcPr>
          <w:p w:rsidR="0049596C" w:rsidRPr="0049596C" w:rsidRDefault="0049596C" w:rsidP="002052DA">
            <w:pPr>
              <w:spacing w:before="20" w:after="20" w:line="252" w:lineRule="auto"/>
              <w:jc w:val="right"/>
              <w:rPr>
                <w:rFonts w:asciiTheme="minorHAnsi" w:hAnsiTheme="minorHAnsi" w:cstheme="minorHAnsi"/>
                <w:color w:val="000000"/>
                <w:sz w:val="22"/>
                <w:szCs w:val="22"/>
              </w:rPr>
            </w:pPr>
            <w:r w:rsidRPr="0049596C">
              <w:rPr>
                <w:rFonts w:asciiTheme="minorHAnsi" w:hAnsiTheme="minorHAnsi" w:cstheme="minorHAnsi"/>
                <w:color w:val="000000"/>
                <w:sz w:val="22"/>
                <w:szCs w:val="22"/>
              </w:rPr>
              <w:t>47 (31-63)%</w:t>
            </w:r>
          </w:p>
        </w:tc>
        <w:tc>
          <w:tcPr>
            <w:tcW w:w="0" w:type="auto"/>
            <w:hideMark/>
          </w:tcPr>
          <w:p w:rsidR="0049596C" w:rsidRPr="0049596C" w:rsidRDefault="0049596C" w:rsidP="002052DA">
            <w:pPr>
              <w:spacing w:before="20" w:after="20" w:line="252" w:lineRule="auto"/>
              <w:jc w:val="right"/>
              <w:rPr>
                <w:rFonts w:asciiTheme="minorHAnsi" w:hAnsiTheme="minorHAnsi" w:cstheme="minorHAnsi"/>
                <w:color w:val="000000"/>
                <w:sz w:val="22"/>
                <w:szCs w:val="22"/>
              </w:rPr>
            </w:pPr>
            <w:r w:rsidRPr="0049596C">
              <w:rPr>
                <w:rFonts w:asciiTheme="minorHAnsi" w:hAnsiTheme="minorHAnsi" w:cstheme="minorHAnsi"/>
                <w:color w:val="000000"/>
                <w:sz w:val="22"/>
                <w:szCs w:val="22"/>
              </w:rPr>
              <w:t>61 (51-70)%</w:t>
            </w:r>
          </w:p>
        </w:tc>
        <w:tc>
          <w:tcPr>
            <w:tcW w:w="0" w:type="auto"/>
            <w:hideMark/>
          </w:tcPr>
          <w:p w:rsidR="0049596C" w:rsidRPr="0049596C" w:rsidRDefault="0049596C" w:rsidP="002052DA">
            <w:pPr>
              <w:spacing w:before="20" w:after="20" w:line="252" w:lineRule="auto"/>
              <w:jc w:val="right"/>
              <w:rPr>
                <w:rFonts w:asciiTheme="minorHAnsi" w:hAnsiTheme="minorHAnsi" w:cstheme="minorHAnsi"/>
                <w:color w:val="000000"/>
                <w:sz w:val="22"/>
                <w:szCs w:val="22"/>
              </w:rPr>
            </w:pPr>
            <w:r w:rsidRPr="0049596C">
              <w:rPr>
                <w:rFonts w:asciiTheme="minorHAnsi" w:hAnsiTheme="minorHAnsi" w:cstheme="minorHAnsi"/>
                <w:color w:val="000000"/>
                <w:sz w:val="22"/>
                <w:szCs w:val="22"/>
              </w:rPr>
              <w:t>61 (53-69)%</w:t>
            </w:r>
          </w:p>
        </w:tc>
        <w:tc>
          <w:tcPr>
            <w:tcW w:w="0" w:type="auto"/>
            <w:hideMark/>
          </w:tcPr>
          <w:p w:rsidR="0049596C" w:rsidRPr="0049596C" w:rsidRDefault="0049596C" w:rsidP="002052DA">
            <w:pPr>
              <w:spacing w:before="20" w:after="20" w:line="252" w:lineRule="auto"/>
              <w:jc w:val="right"/>
              <w:rPr>
                <w:rFonts w:asciiTheme="minorHAnsi" w:hAnsiTheme="minorHAnsi" w:cstheme="minorHAnsi"/>
                <w:color w:val="000000"/>
                <w:sz w:val="22"/>
                <w:szCs w:val="22"/>
              </w:rPr>
            </w:pPr>
            <w:r w:rsidRPr="0049596C">
              <w:rPr>
                <w:rFonts w:asciiTheme="minorHAnsi" w:hAnsiTheme="minorHAnsi" w:cstheme="minorHAnsi"/>
                <w:color w:val="000000"/>
                <w:sz w:val="22"/>
                <w:szCs w:val="22"/>
              </w:rPr>
              <w:t>0.30</w:t>
            </w:r>
          </w:p>
        </w:tc>
      </w:tr>
      <w:tr w:rsidR="0049596C" w:rsidTr="002052DA">
        <w:trPr>
          <w:trHeight w:val="388"/>
        </w:trPr>
        <w:tc>
          <w:tcPr>
            <w:tcW w:w="0" w:type="auto"/>
            <w:hideMark/>
          </w:tcPr>
          <w:p w:rsidR="0049596C" w:rsidRPr="0049596C" w:rsidRDefault="0049596C" w:rsidP="002052DA">
            <w:pPr>
              <w:spacing w:before="20" w:after="20" w:line="252" w:lineRule="auto"/>
              <w:jc w:val="center"/>
              <w:rPr>
                <w:rFonts w:asciiTheme="minorHAnsi" w:hAnsiTheme="minorHAnsi" w:cstheme="minorHAnsi"/>
                <w:color w:val="000000"/>
                <w:sz w:val="22"/>
                <w:szCs w:val="22"/>
              </w:rPr>
            </w:pPr>
            <w:r w:rsidRPr="0049596C">
              <w:rPr>
                <w:rFonts w:asciiTheme="minorHAnsi" w:hAnsiTheme="minorHAnsi" w:cstheme="minorHAnsi"/>
                <w:color w:val="000000"/>
                <w:sz w:val="22"/>
                <w:szCs w:val="22"/>
              </w:rPr>
              <w:t>2-year</w:t>
            </w:r>
          </w:p>
        </w:tc>
        <w:tc>
          <w:tcPr>
            <w:tcW w:w="0" w:type="auto"/>
            <w:hideMark/>
          </w:tcPr>
          <w:p w:rsidR="0049596C" w:rsidRPr="0049596C" w:rsidRDefault="0049596C" w:rsidP="002052DA">
            <w:pPr>
              <w:spacing w:before="20" w:after="20" w:line="252" w:lineRule="auto"/>
              <w:jc w:val="right"/>
              <w:rPr>
                <w:rFonts w:asciiTheme="minorHAnsi" w:hAnsiTheme="minorHAnsi" w:cstheme="minorHAnsi"/>
                <w:color w:val="000000"/>
                <w:sz w:val="22"/>
                <w:szCs w:val="22"/>
              </w:rPr>
            </w:pPr>
            <w:r w:rsidRPr="0049596C">
              <w:rPr>
                <w:rFonts w:asciiTheme="minorHAnsi" w:hAnsiTheme="minorHAnsi" w:cstheme="minorHAnsi"/>
                <w:color w:val="000000"/>
                <w:sz w:val="22"/>
                <w:szCs w:val="22"/>
              </w:rPr>
              <w:t>36 (21-52)%</w:t>
            </w:r>
          </w:p>
        </w:tc>
        <w:tc>
          <w:tcPr>
            <w:tcW w:w="0" w:type="auto"/>
            <w:hideMark/>
          </w:tcPr>
          <w:p w:rsidR="0049596C" w:rsidRPr="0049596C" w:rsidRDefault="0049596C" w:rsidP="002052DA">
            <w:pPr>
              <w:spacing w:before="20" w:after="20" w:line="252" w:lineRule="auto"/>
              <w:jc w:val="right"/>
              <w:rPr>
                <w:rFonts w:asciiTheme="minorHAnsi" w:hAnsiTheme="minorHAnsi" w:cstheme="minorHAnsi"/>
                <w:color w:val="000000"/>
                <w:sz w:val="22"/>
                <w:szCs w:val="22"/>
              </w:rPr>
            </w:pPr>
            <w:r w:rsidRPr="0049596C">
              <w:rPr>
                <w:rFonts w:asciiTheme="minorHAnsi" w:hAnsiTheme="minorHAnsi" w:cstheme="minorHAnsi"/>
                <w:color w:val="000000"/>
                <w:sz w:val="22"/>
                <w:szCs w:val="22"/>
              </w:rPr>
              <w:t>44 (34-54)%</w:t>
            </w:r>
          </w:p>
        </w:tc>
        <w:tc>
          <w:tcPr>
            <w:tcW w:w="0" w:type="auto"/>
            <w:hideMark/>
          </w:tcPr>
          <w:p w:rsidR="0049596C" w:rsidRPr="0049596C" w:rsidRDefault="0049596C" w:rsidP="002052DA">
            <w:pPr>
              <w:spacing w:before="20" w:after="20" w:line="252" w:lineRule="auto"/>
              <w:jc w:val="right"/>
              <w:rPr>
                <w:rFonts w:asciiTheme="minorHAnsi" w:hAnsiTheme="minorHAnsi" w:cstheme="minorHAnsi"/>
                <w:color w:val="000000"/>
                <w:sz w:val="22"/>
                <w:szCs w:val="22"/>
              </w:rPr>
            </w:pPr>
            <w:r w:rsidRPr="0049596C">
              <w:rPr>
                <w:rFonts w:asciiTheme="minorHAnsi" w:hAnsiTheme="minorHAnsi" w:cstheme="minorHAnsi"/>
                <w:color w:val="000000"/>
                <w:sz w:val="22"/>
                <w:szCs w:val="22"/>
              </w:rPr>
              <w:t>50 (42-58)%</w:t>
            </w:r>
          </w:p>
        </w:tc>
        <w:tc>
          <w:tcPr>
            <w:tcW w:w="0" w:type="auto"/>
            <w:hideMark/>
          </w:tcPr>
          <w:p w:rsidR="0049596C" w:rsidRPr="0049596C" w:rsidRDefault="0049596C" w:rsidP="002052DA">
            <w:pPr>
              <w:spacing w:before="20" w:after="20" w:line="252" w:lineRule="auto"/>
              <w:jc w:val="right"/>
              <w:rPr>
                <w:rFonts w:asciiTheme="minorHAnsi" w:hAnsiTheme="minorHAnsi" w:cstheme="minorHAnsi"/>
                <w:color w:val="000000"/>
                <w:sz w:val="22"/>
                <w:szCs w:val="22"/>
              </w:rPr>
            </w:pPr>
            <w:r w:rsidRPr="0049596C">
              <w:rPr>
                <w:rFonts w:asciiTheme="minorHAnsi" w:hAnsiTheme="minorHAnsi" w:cstheme="minorHAnsi"/>
                <w:color w:val="000000"/>
                <w:sz w:val="22"/>
                <w:szCs w:val="22"/>
              </w:rPr>
              <w:t>0.25</w:t>
            </w:r>
          </w:p>
        </w:tc>
      </w:tr>
      <w:tr w:rsidR="0049596C" w:rsidTr="002052DA">
        <w:trPr>
          <w:trHeight w:val="388"/>
        </w:trPr>
        <w:tc>
          <w:tcPr>
            <w:tcW w:w="0" w:type="auto"/>
            <w:hideMark/>
          </w:tcPr>
          <w:p w:rsidR="0049596C" w:rsidRPr="0049596C" w:rsidRDefault="0049596C" w:rsidP="002052DA">
            <w:pPr>
              <w:spacing w:before="20" w:after="20" w:line="252" w:lineRule="auto"/>
              <w:jc w:val="center"/>
              <w:rPr>
                <w:rFonts w:asciiTheme="minorHAnsi" w:hAnsiTheme="minorHAnsi" w:cstheme="minorHAnsi"/>
                <w:color w:val="000000"/>
                <w:sz w:val="22"/>
                <w:szCs w:val="22"/>
              </w:rPr>
            </w:pPr>
            <w:r w:rsidRPr="0049596C">
              <w:rPr>
                <w:rFonts w:asciiTheme="minorHAnsi" w:hAnsiTheme="minorHAnsi" w:cstheme="minorHAnsi"/>
                <w:color w:val="000000"/>
                <w:sz w:val="22"/>
                <w:szCs w:val="22"/>
              </w:rPr>
              <w:t>3-year</w:t>
            </w:r>
          </w:p>
        </w:tc>
        <w:tc>
          <w:tcPr>
            <w:tcW w:w="0" w:type="auto"/>
            <w:hideMark/>
          </w:tcPr>
          <w:p w:rsidR="0049596C" w:rsidRPr="0049596C" w:rsidRDefault="0049596C" w:rsidP="002052DA">
            <w:pPr>
              <w:spacing w:before="20" w:after="20" w:line="252" w:lineRule="auto"/>
              <w:jc w:val="right"/>
              <w:rPr>
                <w:rFonts w:asciiTheme="minorHAnsi" w:hAnsiTheme="minorHAnsi" w:cstheme="minorHAnsi"/>
                <w:color w:val="000000"/>
                <w:sz w:val="22"/>
                <w:szCs w:val="22"/>
              </w:rPr>
            </w:pPr>
            <w:r w:rsidRPr="0049596C">
              <w:rPr>
                <w:rFonts w:asciiTheme="minorHAnsi" w:hAnsiTheme="minorHAnsi" w:cstheme="minorHAnsi"/>
                <w:color w:val="000000"/>
                <w:sz w:val="22"/>
                <w:szCs w:val="22"/>
              </w:rPr>
              <w:t>28 (15-43)%</w:t>
            </w:r>
          </w:p>
        </w:tc>
        <w:tc>
          <w:tcPr>
            <w:tcW w:w="0" w:type="auto"/>
            <w:hideMark/>
          </w:tcPr>
          <w:p w:rsidR="0049596C" w:rsidRPr="0049596C" w:rsidRDefault="0049596C" w:rsidP="002052DA">
            <w:pPr>
              <w:spacing w:before="20" w:after="20" w:line="252" w:lineRule="auto"/>
              <w:jc w:val="right"/>
              <w:rPr>
                <w:rFonts w:asciiTheme="minorHAnsi" w:hAnsiTheme="minorHAnsi" w:cstheme="minorHAnsi"/>
                <w:color w:val="000000"/>
                <w:sz w:val="22"/>
                <w:szCs w:val="22"/>
              </w:rPr>
            </w:pPr>
            <w:r w:rsidRPr="0049596C">
              <w:rPr>
                <w:rFonts w:asciiTheme="minorHAnsi" w:hAnsiTheme="minorHAnsi" w:cstheme="minorHAnsi"/>
                <w:color w:val="000000"/>
                <w:sz w:val="22"/>
                <w:szCs w:val="22"/>
              </w:rPr>
              <w:t>37 (28-47)%</w:t>
            </w:r>
          </w:p>
        </w:tc>
        <w:tc>
          <w:tcPr>
            <w:tcW w:w="0" w:type="auto"/>
            <w:hideMark/>
          </w:tcPr>
          <w:p w:rsidR="0049596C" w:rsidRPr="0049596C" w:rsidRDefault="0049596C" w:rsidP="002052DA">
            <w:pPr>
              <w:spacing w:before="20" w:after="20" w:line="252" w:lineRule="auto"/>
              <w:jc w:val="right"/>
              <w:rPr>
                <w:rFonts w:asciiTheme="minorHAnsi" w:hAnsiTheme="minorHAnsi" w:cstheme="minorHAnsi"/>
                <w:color w:val="000000"/>
                <w:sz w:val="22"/>
                <w:szCs w:val="22"/>
              </w:rPr>
            </w:pPr>
            <w:r w:rsidRPr="0049596C">
              <w:rPr>
                <w:rFonts w:asciiTheme="minorHAnsi" w:hAnsiTheme="minorHAnsi" w:cstheme="minorHAnsi"/>
                <w:color w:val="000000"/>
                <w:sz w:val="22"/>
                <w:szCs w:val="22"/>
              </w:rPr>
              <w:t>39 (31-48)%</w:t>
            </w:r>
          </w:p>
        </w:tc>
        <w:tc>
          <w:tcPr>
            <w:tcW w:w="0" w:type="auto"/>
            <w:hideMark/>
          </w:tcPr>
          <w:p w:rsidR="0049596C" w:rsidRPr="0049596C" w:rsidRDefault="0049596C" w:rsidP="002052DA">
            <w:pPr>
              <w:spacing w:before="20" w:after="20" w:line="252" w:lineRule="auto"/>
              <w:jc w:val="right"/>
              <w:rPr>
                <w:rFonts w:asciiTheme="minorHAnsi" w:hAnsiTheme="minorHAnsi" w:cstheme="minorHAnsi"/>
                <w:color w:val="000000"/>
                <w:sz w:val="22"/>
                <w:szCs w:val="22"/>
              </w:rPr>
            </w:pPr>
            <w:r w:rsidRPr="0049596C">
              <w:rPr>
                <w:rFonts w:asciiTheme="minorHAnsi" w:hAnsiTheme="minorHAnsi" w:cstheme="minorHAnsi"/>
                <w:color w:val="000000"/>
                <w:sz w:val="22"/>
                <w:szCs w:val="22"/>
              </w:rPr>
              <w:t>0.41</w:t>
            </w:r>
          </w:p>
        </w:tc>
      </w:tr>
      <w:tr w:rsidR="0049596C" w:rsidTr="002052DA">
        <w:trPr>
          <w:trHeight w:val="388"/>
        </w:trPr>
        <w:tc>
          <w:tcPr>
            <w:tcW w:w="0" w:type="auto"/>
            <w:hideMark/>
          </w:tcPr>
          <w:p w:rsidR="0049596C" w:rsidRPr="0049596C" w:rsidRDefault="0049596C" w:rsidP="002052DA">
            <w:pPr>
              <w:spacing w:before="20" w:after="20" w:line="252" w:lineRule="auto"/>
              <w:jc w:val="center"/>
              <w:rPr>
                <w:rFonts w:asciiTheme="minorHAnsi" w:hAnsiTheme="minorHAnsi" w:cstheme="minorHAnsi"/>
                <w:color w:val="000000"/>
                <w:sz w:val="22"/>
                <w:szCs w:val="22"/>
              </w:rPr>
            </w:pPr>
            <w:r w:rsidRPr="0049596C">
              <w:rPr>
                <w:rFonts w:asciiTheme="minorHAnsi" w:hAnsiTheme="minorHAnsi" w:cstheme="minorHAnsi"/>
                <w:color w:val="000000"/>
                <w:sz w:val="22"/>
                <w:szCs w:val="22"/>
              </w:rPr>
              <w:t>4-year</w:t>
            </w:r>
          </w:p>
        </w:tc>
        <w:tc>
          <w:tcPr>
            <w:tcW w:w="0" w:type="auto"/>
            <w:hideMark/>
          </w:tcPr>
          <w:p w:rsidR="0049596C" w:rsidRPr="0049596C" w:rsidRDefault="0049596C" w:rsidP="002052DA">
            <w:pPr>
              <w:spacing w:before="20" w:after="20" w:line="252" w:lineRule="auto"/>
              <w:jc w:val="right"/>
              <w:rPr>
                <w:rFonts w:asciiTheme="minorHAnsi" w:hAnsiTheme="minorHAnsi" w:cstheme="minorHAnsi"/>
                <w:color w:val="000000"/>
                <w:sz w:val="22"/>
                <w:szCs w:val="22"/>
              </w:rPr>
            </w:pPr>
            <w:r w:rsidRPr="0049596C">
              <w:rPr>
                <w:rFonts w:asciiTheme="minorHAnsi" w:hAnsiTheme="minorHAnsi" w:cstheme="minorHAnsi"/>
                <w:color w:val="000000"/>
                <w:sz w:val="22"/>
                <w:szCs w:val="22"/>
              </w:rPr>
              <w:t>11 (3-23)%</w:t>
            </w:r>
          </w:p>
        </w:tc>
        <w:tc>
          <w:tcPr>
            <w:tcW w:w="0" w:type="auto"/>
            <w:hideMark/>
          </w:tcPr>
          <w:p w:rsidR="0049596C" w:rsidRPr="0049596C" w:rsidRDefault="0049596C" w:rsidP="002052DA">
            <w:pPr>
              <w:spacing w:before="20" w:after="20" w:line="252" w:lineRule="auto"/>
              <w:jc w:val="right"/>
              <w:rPr>
                <w:rFonts w:asciiTheme="minorHAnsi" w:hAnsiTheme="minorHAnsi" w:cstheme="minorHAnsi"/>
                <w:color w:val="000000"/>
                <w:sz w:val="22"/>
                <w:szCs w:val="22"/>
              </w:rPr>
            </w:pPr>
            <w:r w:rsidRPr="0049596C">
              <w:rPr>
                <w:rFonts w:asciiTheme="minorHAnsi" w:hAnsiTheme="minorHAnsi" w:cstheme="minorHAnsi"/>
                <w:color w:val="000000"/>
                <w:sz w:val="22"/>
                <w:szCs w:val="22"/>
              </w:rPr>
              <w:t>32 (23-41)%</w:t>
            </w:r>
          </w:p>
        </w:tc>
        <w:tc>
          <w:tcPr>
            <w:tcW w:w="0" w:type="auto"/>
            <w:hideMark/>
          </w:tcPr>
          <w:p w:rsidR="0049596C" w:rsidRPr="0049596C" w:rsidRDefault="0049596C" w:rsidP="002052DA">
            <w:pPr>
              <w:spacing w:before="20" w:after="20" w:line="252" w:lineRule="auto"/>
              <w:jc w:val="right"/>
              <w:rPr>
                <w:rFonts w:asciiTheme="minorHAnsi" w:hAnsiTheme="minorHAnsi" w:cstheme="minorHAnsi"/>
                <w:color w:val="000000"/>
                <w:sz w:val="22"/>
                <w:szCs w:val="22"/>
              </w:rPr>
            </w:pPr>
            <w:r w:rsidRPr="0049596C">
              <w:rPr>
                <w:rFonts w:asciiTheme="minorHAnsi" w:hAnsiTheme="minorHAnsi" w:cstheme="minorHAnsi"/>
                <w:color w:val="000000"/>
                <w:sz w:val="22"/>
                <w:szCs w:val="22"/>
              </w:rPr>
              <w:t>35 (26-44)%</w:t>
            </w:r>
          </w:p>
        </w:tc>
        <w:tc>
          <w:tcPr>
            <w:tcW w:w="0" w:type="auto"/>
            <w:hideMark/>
          </w:tcPr>
          <w:p w:rsidR="0049596C" w:rsidRPr="0049596C" w:rsidRDefault="0049596C" w:rsidP="002052DA">
            <w:pPr>
              <w:spacing w:before="20" w:after="20" w:line="252" w:lineRule="auto"/>
              <w:jc w:val="right"/>
              <w:rPr>
                <w:rFonts w:asciiTheme="minorHAnsi" w:hAnsiTheme="minorHAnsi" w:cstheme="minorHAnsi"/>
                <w:b/>
                <w:color w:val="000000"/>
                <w:sz w:val="22"/>
                <w:szCs w:val="22"/>
              </w:rPr>
            </w:pPr>
            <w:r w:rsidRPr="0049596C">
              <w:rPr>
                <w:rFonts w:asciiTheme="minorHAnsi" w:hAnsiTheme="minorHAnsi" w:cstheme="minorHAnsi"/>
                <w:b/>
                <w:color w:val="000000"/>
                <w:sz w:val="22"/>
                <w:szCs w:val="22"/>
              </w:rPr>
              <w:t>0.001</w:t>
            </w:r>
          </w:p>
        </w:tc>
      </w:tr>
    </w:tbl>
    <w:p w:rsidR="0049596C" w:rsidRPr="009A6FCC" w:rsidRDefault="0049596C" w:rsidP="0049596C">
      <w:pPr>
        <w:rPr>
          <w:rFonts w:ascii="Arial" w:hAnsi="Arial" w:cs="Arial"/>
          <w:sz w:val="18"/>
          <w:szCs w:val="24"/>
        </w:rPr>
      </w:pPr>
      <w:proofErr w:type="spellStart"/>
      <w:r w:rsidRPr="009A6FCC">
        <w:rPr>
          <w:rFonts w:ascii="Arial" w:hAnsi="Arial" w:cs="Arial"/>
          <w:sz w:val="18"/>
          <w:szCs w:val="24"/>
        </w:rPr>
        <w:t>Prob</w:t>
      </w:r>
      <w:proofErr w:type="spellEnd"/>
      <w:r w:rsidRPr="009A6FCC">
        <w:rPr>
          <w:rFonts w:ascii="Arial" w:hAnsi="Arial" w:cs="Arial"/>
          <w:sz w:val="18"/>
          <w:szCs w:val="24"/>
        </w:rPr>
        <w:t>=probability, CI=confidence interval, #=number</w:t>
      </w:r>
    </w:p>
    <w:p w:rsidR="001D7595" w:rsidRDefault="001D7595"/>
    <w:sectPr w:rsidR="001D7595" w:rsidSect="001D75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0242D2"/>
    <w:multiLevelType w:val="hybridMultilevel"/>
    <w:tmpl w:val="8196F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38D3035"/>
    <w:multiLevelType w:val="hybridMultilevel"/>
    <w:tmpl w:val="183E7836"/>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D70142F"/>
    <w:multiLevelType w:val="hybridMultilevel"/>
    <w:tmpl w:val="17DA4AD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5FC71154"/>
    <w:multiLevelType w:val="hybridMultilevel"/>
    <w:tmpl w:val="0562C4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595"/>
    <w:rsid w:val="0004395E"/>
    <w:rsid w:val="000520C0"/>
    <w:rsid w:val="0006006E"/>
    <w:rsid w:val="000D2035"/>
    <w:rsid w:val="001767A3"/>
    <w:rsid w:val="001D7595"/>
    <w:rsid w:val="002052DA"/>
    <w:rsid w:val="00263BC3"/>
    <w:rsid w:val="0030456D"/>
    <w:rsid w:val="00363478"/>
    <w:rsid w:val="0049596C"/>
    <w:rsid w:val="00751A14"/>
    <w:rsid w:val="007B5BD1"/>
    <w:rsid w:val="009F646D"/>
    <w:rsid w:val="00A750DC"/>
    <w:rsid w:val="00AE126A"/>
    <w:rsid w:val="00C61823"/>
    <w:rsid w:val="00C75DAC"/>
    <w:rsid w:val="00C95D10"/>
    <w:rsid w:val="00D371E6"/>
    <w:rsid w:val="00DE0DD4"/>
    <w:rsid w:val="00E4500D"/>
    <w:rsid w:val="00F366E5"/>
    <w:rsid w:val="00F97958"/>
    <w:rsid w:val="00FA0253"/>
    <w:rsid w:val="00FE31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01B43"/>
  <w15:docId w15:val="{602EB0CC-0110-4484-91E9-3434F6F72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D7595"/>
    <w:rPr>
      <w:rFonts w:ascii="Times New Roman" w:hAnsi="Times New Roman"/>
      <w:szCs w:val="20"/>
    </w:rPr>
  </w:style>
  <w:style w:type="paragraph" w:styleId="Heading1">
    <w:name w:val="heading 1"/>
    <w:basedOn w:val="Normal"/>
    <w:next w:val="Normal"/>
    <w:link w:val="Heading1Char"/>
    <w:uiPriority w:val="9"/>
    <w:qFormat/>
    <w:rsid w:val="001D7595"/>
    <w:pPr>
      <w:keepNext/>
      <w:keepLines/>
      <w:spacing w:before="24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uiPriority w:val="9"/>
    <w:unhideWhenUsed/>
    <w:qFormat/>
    <w:rsid w:val="001D759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uge">
    <w:name w:val="huge"/>
    <w:basedOn w:val="DefaultParagraphFont"/>
    <w:rsid w:val="001D7595"/>
  </w:style>
  <w:style w:type="table" w:customStyle="1" w:styleId="GridTable1Light-Accent31">
    <w:name w:val="Grid Table 1 Light - Accent 31"/>
    <w:basedOn w:val="TableNormal"/>
    <w:uiPriority w:val="46"/>
    <w:rsid w:val="001D7595"/>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styleId="NoSpacing">
    <w:name w:val="No Spacing"/>
    <w:uiPriority w:val="1"/>
    <w:qFormat/>
    <w:rsid w:val="001D7595"/>
    <w:rPr>
      <w:sz w:val="20"/>
      <w:szCs w:val="20"/>
    </w:rPr>
  </w:style>
  <w:style w:type="paragraph" w:styleId="ListParagraph">
    <w:name w:val="List Paragraph"/>
    <w:basedOn w:val="Normal"/>
    <w:link w:val="ListParagraphChar"/>
    <w:uiPriority w:val="34"/>
    <w:qFormat/>
    <w:rsid w:val="001D7595"/>
    <w:pPr>
      <w:ind w:left="720"/>
      <w:contextualSpacing/>
    </w:pPr>
    <w:rPr>
      <w:rFonts w:eastAsia="Times New Roman" w:cs="Times New Roman"/>
      <w:sz w:val="20"/>
    </w:rPr>
  </w:style>
  <w:style w:type="table" w:styleId="TableGrid">
    <w:name w:val="Table Grid"/>
    <w:basedOn w:val="TableNormal"/>
    <w:uiPriority w:val="59"/>
    <w:unhideWhenUsed/>
    <w:rsid w:val="001D759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1D7595"/>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1D7595"/>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1D7595"/>
    <w:rPr>
      <w:rFonts w:asciiTheme="majorHAnsi" w:eastAsiaTheme="majorEastAsia" w:hAnsiTheme="majorHAnsi" w:cstheme="majorBidi"/>
      <w:color w:val="2F5496" w:themeColor="accent1" w:themeShade="BF"/>
      <w:sz w:val="26"/>
      <w:szCs w:val="26"/>
    </w:rPr>
  </w:style>
  <w:style w:type="paragraph" w:styleId="TOCHeading">
    <w:name w:val="TOC Heading"/>
    <w:basedOn w:val="Heading1"/>
    <w:next w:val="Normal"/>
    <w:uiPriority w:val="39"/>
    <w:unhideWhenUsed/>
    <w:qFormat/>
    <w:rsid w:val="001D7595"/>
    <w:pPr>
      <w:spacing w:line="259" w:lineRule="auto"/>
      <w:outlineLvl w:val="9"/>
    </w:pPr>
    <w:rPr>
      <w:b w:val="0"/>
      <w:color w:val="2F5496" w:themeColor="accent1" w:themeShade="BF"/>
    </w:rPr>
  </w:style>
  <w:style w:type="paragraph" w:styleId="TOC1">
    <w:name w:val="toc 1"/>
    <w:basedOn w:val="Normal"/>
    <w:next w:val="Normal"/>
    <w:autoRedefine/>
    <w:uiPriority w:val="39"/>
    <w:unhideWhenUsed/>
    <w:rsid w:val="001D7595"/>
    <w:pPr>
      <w:spacing w:after="100"/>
    </w:pPr>
  </w:style>
  <w:style w:type="character" w:styleId="Hyperlink">
    <w:name w:val="Hyperlink"/>
    <w:basedOn w:val="DefaultParagraphFont"/>
    <w:uiPriority w:val="99"/>
    <w:unhideWhenUsed/>
    <w:rsid w:val="001D7595"/>
    <w:rPr>
      <w:color w:val="0563C1" w:themeColor="hyperlink"/>
      <w:u w:val="single"/>
    </w:rPr>
  </w:style>
  <w:style w:type="paragraph" w:styleId="BalloonText">
    <w:name w:val="Balloon Text"/>
    <w:basedOn w:val="Normal"/>
    <w:link w:val="BalloonTextChar"/>
    <w:uiPriority w:val="99"/>
    <w:semiHidden/>
    <w:unhideWhenUsed/>
    <w:rsid w:val="00AE126A"/>
    <w:rPr>
      <w:rFonts w:ascii="Tahoma" w:hAnsi="Tahoma" w:cs="Tahoma"/>
      <w:sz w:val="16"/>
      <w:szCs w:val="16"/>
    </w:rPr>
  </w:style>
  <w:style w:type="character" w:customStyle="1" w:styleId="BalloonTextChar">
    <w:name w:val="Balloon Text Char"/>
    <w:basedOn w:val="DefaultParagraphFont"/>
    <w:link w:val="BalloonText"/>
    <w:uiPriority w:val="99"/>
    <w:semiHidden/>
    <w:rsid w:val="00AE126A"/>
    <w:rPr>
      <w:rFonts w:ascii="Tahoma" w:hAnsi="Tahoma" w:cs="Tahoma"/>
      <w:sz w:val="16"/>
      <w:szCs w:val="16"/>
    </w:rPr>
  </w:style>
  <w:style w:type="paragraph" w:styleId="Header">
    <w:name w:val="header"/>
    <w:basedOn w:val="Normal"/>
    <w:link w:val="HeaderChar"/>
    <w:uiPriority w:val="99"/>
    <w:unhideWhenUsed/>
    <w:rsid w:val="00D371E6"/>
    <w:pPr>
      <w:tabs>
        <w:tab w:val="center" w:pos="4680"/>
        <w:tab w:val="right" w:pos="9360"/>
      </w:tabs>
    </w:pPr>
    <w:rPr>
      <w:rFonts w:asciiTheme="minorHAnsi" w:hAnsiTheme="minorHAnsi"/>
      <w:szCs w:val="22"/>
    </w:rPr>
  </w:style>
  <w:style w:type="character" w:customStyle="1" w:styleId="HeaderChar">
    <w:name w:val="Header Char"/>
    <w:basedOn w:val="DefaultParagraphFont"/>
    <w:link w:val="Header"/>
    <w:uiPriority w:val="99"/>
    <w:rsid w:val="00D371E6"/>
  </w:style>
  <w:style w:type="paragraph" w:styleId="Footer">
    <w:name w:val="footer"/>
    <w:basedOn w:val="Normal"/>
    <w:link w:val="FooterChar"/>
    <w:uiPriority w:val="99"/>
    <w:unhideWhenUsed/>
    <w:rsid w:val="00D371E6"/>
    <w:pPr>
      <w:tabs>
        <w:tab w:val="center" w:pos="4680"/>
        <w:tab w:val="right" w:pos="9360"/>
      </w:tabs>
    </w:pPr>
    <w:rPr>
      <w:rFonts w:asciiTheme="minorHAnsi" w:hAnsiTheme="minorHAnsi"/>
      <w:szCs w:val="22"/>
    </w:rPr>
  </w:style>
  <w:style w:type="character" w:customStyle="1" w:styleId="FooterChar">
    <w:name w:val="Footer Char"/>
    <w:basedOn w:val="DefaultParagraphFont"/>
    <w:link w:val="Footer"/>
    <w:uiPriority w:val="99"/>
    <w:rsid w:val="00D371E6"/>
  </w:style>
  <w:style w:type="character" w:styleId="CommentReference">
    <w:name w:val="annotation reference"/>
    <w:basedOn w:val="DefaultParagraphFont"/>
    <w:uiPriority w:val="99"/>
    <w:semiHidden/>
    <w:unhideWhenUsed/>
    <w:rsid w:val="0049596C"/>
    <w:rPr>
      <w:sz w:val="16"/>
      <w:szCs w:val="16"/>
    </w:rPr>
  </w:style>
  <w:style w:type="paragraph" w:styleId="CommentText">
    <w:name w:val="annotation text"/>
    <w:basedOn w:val="Normal"/>
    <w:link w:val="CommentTextChar"/>
    <w:uiPriority w:val="99"/>
    <w:semiHidden/>
    <w:unhideWhenUsed/>
    <w:rsid w:val="0049596C"/>
    <w:rPr>
      <w:sz w:val="20"/>
    </w:rPr>
  </w:style>
  <w:style w:type="character" w:customStyle="1" w:styleId="CommentTextChar">
    <w:name w:val="Comment Text Char"/>
    <w:basedOn w:val="DefaultParagraphFont"/>
    <w:link w:val="CommentText"/>
    <w:uiPriority w:val="99"/>
    <w:semiHidden/>
    <w:rsid w:val="0049596C"/>
    <w:rPr>
      <w:rFonts w:ascii="Times New Roman" w:hAnsi="Times New Roman"/>
      <w:sz w:val="20"/>
      <w:szCs w:val="20"/>
    </w:rPr>
  </w:style>
  <w:style w:type="table" w:customStyle="1" w:styleId="PlainTable21">
    <w:name w:val="Plain Table 21"/>
    <w:basedOn w:val="TableNormal"/>
    <w:uiPriority w:val="42"/>
    <w:rsid w:val="002052D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69404E-858C-44D7-AEF9-1A857E498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1275</Words>
  <Characters>7273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Nirav</dc:creator>
  <cp:keywords/>
  <dc:description/>
  <cp:lastModifiedBy>Shah, Nirav</cp:lastModifiedBy>
  <cp:revision>7</cp:revision>
  <dcterms:created xsi:type="dcterms:W3CDTF">2019-10-19T17:17:00Z</dcterms:created>
  <dcterms:modified xsi:type="dcterms:W3CDTF">2019-10-28T20:10:00Z</dcterms:modified>
</cp:coreProperties>
</file>