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466" w:rsidRDefault="00787466" w:rsidP="00787466">
      <w:pPr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Table S2. Differential frequency test (Fisher and Chi-Squared) for pathogenic variants. </w:t>
      </w:r>
      <w:r w:rsidRPr="005502FD">
        <w:rPr>
          <w:rFonts w:ascii="Arial Narrow" w:hAnsi="Arial Narrow"/>
          <w:sz w:val="20"/>
          <w:szCs w:val="20"/>
        </w:rPr>
        <w:t>We evaluate whether the frequency of any variant is significantly different between</w:t>
      </w:r>
      <w:r>
        <w:rPr>
          <w:rFonts w:ascii="Arial Narrow" w:hAnsi="Arial Narrow"/>
          <w:sz w:val="20"/>
          <w:szCs w:val="20"/>
        </w:rPr>
        <w:t xml:space="preserve"> </w:t>
      </w:r>
      <w:r w:rsidRPr="005502FD">
        <w:rPr>
          <w:rFonts w:ascii="Arial Narrow" w:hAnsi="Arial Narrow"/>
          <w:sz w:val="20"/>
          <w:szCs w:val="20"/>
        </w:rPr>
        <w:t xml:space="preserve">the </w:t>
      </w:r>
      <w:r>
        <w:rPr>
          <w:rFonts w:ascii="Arial Narrow" w:hAnsi="Arial Narrow"/>
          <w:sz w:val="20"/>
          <w:szCs w:val="20"/>
        </w:rPr>
        <w:t>KANL</w:t>
      </w:r>
      <w:r w:rsidRPr="005502FD">
        <w:rPr>
          <w:rFonts w:ascii="Arial Narrow" w:hAnsi="Arial Narrow"/>
          <w:sz w:val="20"/>
          <w:szCs w:val="20"/>
        </w:rPr>
        <w:t xml:space="preserve"> and the ADSP cohort.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1"/>
        <w:gridCol w:w="749"/>
        <w:gridCol w:w="1139"/>
        <w:gridCol w:w="982"/>
        <w:gridCol w:w="982"/>
        <w:gridCol w:w="909"/>
        <w:gridCol w:w="618"/>
        <w:gridCol w:w="887"/>
        <w:gridCol w:w="618"/>
        <w:gridCol w:w="222"/>
      </w:tblGrid>
      <w:tr w:rsidR="00787466" w:rsidRPr="005502FD" w:rsidTr="004C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 xml:space="preserve">Freq </w:t>
            </w: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ADSP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Freq KALN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 xml:space="preserve"> (Fisher)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 xml:space="preserve"> (Chi-Sq)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7466" w:rsidRPr="005502FD" w:rsidRDefault="00787466" w:rsidP="004C44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AD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APP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p.(Val717Phe)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4.58E-05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AD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APP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p.(Ile716Val)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0.0003698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AD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PSEN1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p.(Ala79Val)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0.0003207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AD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PSEN1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p.(Gly206Ala)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0.0001833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0.0003698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0.4424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0.4955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0.5215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0.4955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AD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PSEN1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p.(His214Tyr)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4.58E-05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AD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PSEN1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p.(Leu226Arg)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0.0003698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AD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PSEN1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p.(Gly266Val)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4.58E-05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AD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PSEN1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p.(Arg269Gly)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0.0003698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AD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PSEN1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p.(Ala409Thr)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4.58E-05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AD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PSEN1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p.(Val412Ile)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4.58E-05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AD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PSEN2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p.(Ala85Val)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4.58E-05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AD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PSEN2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p.(Asn141Ile)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0.0003698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AD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PSEN2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p.(Met174Val)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0.0002749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0.0007396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0.2178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0.3715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0.2068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0.3715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AD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PSEN2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p.(Leu238Pro)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9.16E-05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FTD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GRN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p.(Arg110*)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4.58E-05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FTD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GRN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p.(Thr382fs)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5.01E-05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0.0003698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0.2242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0.1353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0.09654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0.1353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FTD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GRN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p.(Arg493*)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0.0001834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FTD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GRN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p.(Cys521Tyr)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9.17E-05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FTD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MAPT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p.(Gly289Arg)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4.59E-05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FTD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MAPT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p.(Arg406Trp)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0.0001834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0.0007396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0.1351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0.2478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0.08116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0.2478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FTD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TARDBP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p.(Asn267Ser)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9.16E-05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FTD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TARDBP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p.(Asn3+90Ser)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4.69E-05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FTD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VCP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p.(Arg155His)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0.0003698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PD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PARK2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p.(Gly430Asp)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4.58E-05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PD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PARK2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p.(Arg366Trp)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0.0007396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PD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PARK2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p.(Leu283Pro)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4.58E-05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PD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PARK2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p.(Thr240Met)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0.0002291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0.0003698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0.5038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0.6194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0.6589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0.6194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PD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PARK2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p.(Met192Leu)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0.001479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0.5427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0.7431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0.5813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0.7431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PD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PARK2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p.(Pro113fs)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0.000184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0.0003698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0.4435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0.4974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0.5239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0.4974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PD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PARK2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p.(Gln34fs)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0.0002755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0.001109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7E63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7E63FD">
              <w:rPr>
                <w:rFonts w:ascii="Arial Narrow" w:eastAsia="Times New Roman" w:hAnsi="Arial Narrow" w:cs="Times New Roman"/>
                <w:sz w:val="16"/>
                <w:szCs w:val="20"/>
              </w:rPr>
              <w:t>0.06791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7E63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7E63FD">
              <w:rPr>
                <w:rFonts w:ascii="Arial Narrow" w:eastAsia="Times New Roman" w:hAnsi="Arial Narrow" w:cs="Times New Roman"/>
                <w:sz w:val="16"/>
                <w:szCs w:val="20"/>
              </w:rPr>
              <w:t>0.2481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7E63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7E63FD">
              <w:rPr>
                <w:rFonts w:ascii="Arial Narrow" w:eastAsia="Times New Roman" w:hAnsi="Arial Narrow" w:cs="Times New Roman"/>
                <w:sz w:val="16"/>
                <w:szCs w:val="20"/>
              </w:rPr>
              <w:t>0.03289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0.2481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PD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PINK1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p.(Arg464His)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4.58E-05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shd w:val="clear" w:color="auto" w:fill="auto"/>
          </w:tcPr>
          <w:p w:rsidR="00787466" w:rsidRPr="005502FD" w:rsidRDefault="00787466" w:rsidP="004C44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  <w:tr w:rsidR="00787466" w:rsidRPr="005502FD" w:rsidTr="004C44CC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b w:val="0"/>
                <w:color w:val="000000"/>
                <w:sz w:val="16"/>
                <w:szCs w:val="20"/>
              </w:rPr>
              <w:t>PD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i/>
                <w:color w:val="000000"/>
                <w:sz w:val="16"/>
                <w:szCs w:val="20"/>
              </w:rPr>
              <w:t>PINK1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p.(Arg492*)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0.0001833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  <w:r w:rsidRPr="005502FD"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  <w:t>NA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787466" w:rsidRPr="005502FD" w:rsidRDefault="00787466" w:rsidP="004C44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16"/>
                <w:szCs w:val="20"/>
              </w:rPr>
            </w:pPr>
          </w:p>
        </w:tc>
      </w:tr>
    </w:tbl>
    <w:p w:rsidR="0020535C" w:rsidRDefault="00787466">
      <w:bookmarkStart w:id="0" w:name="_GoBack"/>
      <w:bookmarkEnd w:id="0"/>
    </w:p>
    <w:sectPr w:rsidR="00205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466"/>
    <w:rsid w:val="00787466"/>
    <w:rsid w:val="00A539B3"/>
    <w:rsid w:val="00DD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104E98-E5E9-4EC5-8AE3-69B247C74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78746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Fernandez Hernandez, Maria-Victoria</dc:creator>
  <cp:keywords/>
  <dc:description/>
  <cp:lastModifiedBy>Fernandez Hernandez, Maria-Victoria</cp:lastModifiedBy>
  <cp:revision>1</cp:revision>
  <dcterms:created xsi:type="dcterms:W3CDTF">2017-10-02T19:22:00Z</dcterms:created>
  <dcterms:modified xsi:type="dcterms:W3CDTF">2017-10-02T19:23:00Z</dcterms:modified>
</cp:coreProperties>
</file>