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B4CFA" w14:textId="77777777" w:rsidR="00B315CB" w:rsidRPr="003D1036" w:rsidRDefault="00B315CB" w:rsidP="00D21FD4">
      <w:pPr>
        <w:spacing w:line="360" w:lineRule="auto"/>
        <w:rPr>
          <w:rStyle w:val="LineNumber"/>
        </w:rPr>
      </w:pPr>
      <w:bookmarkStart w:id="0" w:name="_GoBack"/>
      <w:bookmarkEnd w:id="0"/>
      <w:r w:rsidRPr="00A320F7">
        <w:rPr>
          <w:rFonts w:ascii="Times New Roman" w:hAnsi="Times New Roman" w:cs="Times New Roman"/>
          <w:b/>
          <w:sz w:val="24"/>
          <w:szCs w:val="24"/>
        </w:rPr>
        <w:t>Supplemental Methods</w:t>
      </w:r>
    </w:p>
    <w:p w14:paraId="6E11E652" w14:textId="77777777" w:rsidR="00B315CB" w:rsidRPr="00A320F7" w:rsidRDefault="00B315CB" w:rsidP="00D21FD4">
      <w:pPr>
        <w:pStyle w:val="PlainText"/>
        <w:spacing w:line="360" w:lineRule="auto"/>
        <w:rPr>
          <w:rFonts w:ascii="Times New Roman" w:hAnsi="Times New Roman" w:cs="Times New Roman"/>
          <w:b/>
          <w:sz w:val="24"/>
          <w:szCs w:val="24"/>
        </w:rPr>
      </w:pPr>
      <w:r w:rsidRPr="00A320F7">
        <w:rPr>
          <w:rFonts w:ascii="Times New Roman" w:hAnsi="Times New Roman" w:cs="Times New Roman"/>
          <w:b/>
          <w:sz w:val="24"/>
          <w:szCs w:val="24"/>
        </w:rPr>
        <w:t xml:space="preserve">Genome assembly and annotation </w:t>
      </w:r>
    </w:p>
    <w:p w14:paraId="7EA4B213" w14:textId="6A402194" w:rsidR="00956900" w:rsidRPr="00A320F7" w:rsidRDefault="00B315CB" w:rsidP="00362552">
      <w:pPr>
        <w:pStyle w:val="NoSpacing"/>
        <w:spacing w:line="360" w:lineRule="auto"/>
        <w:jc w:val="both"/>
        <w:rPr>
          <w:rFonts w:ascii="Times New Roman" w:hAnsi="Times New Roman" w:cs="Times New Roman"/>
          <w:sz w:val="24"/>
          <w:szCs w:val="24"/>
        </w:rPr>
      </w:pPr>
      <w:r w:rsidRPr="00A320F7">
        <w:rPr>
          <w:rFonts w:ascii="Times New Roman" w:hAnsi="Times New Roman" w:cs="Times New Roman"/>
          <w:sz w:val="24"/>
          <w:szCs w:val="24"/>
        </w:rPr>
        <w:t xml:space="preserve">Our high-coverage reference sperm whale </w:t>
      </w:r>
      <w:r w:rsidR="00B903B8">
        <w:rPr>
          <w:rFonts w:ascii="Times New Roman" w:hAnsi="Times New Roman" w:cs="Times New Roman"/>
          <w:sz w:val="24"/>
          <w:szCs w:val="24"/>
        </w:rPr>
        <w:t>(</w:t>
      </w:r>
      <w:r w:rsidR="00B903B8">
        <w:rPr>
          <w:rFonts w:ascii="Times New Roman" w:hAnsi="Times New Roman" w:cs="Times New Roman"/>
          <w:i/>
          <w:sz w:val="24"/>
          <w:szCs w:val="24"/>
        </w:rPr>
        <w:t>Physeter macrocephalus</w:t>
      </w:r>
      <w:r w:rsidR="00B903B8">
        <w:rPr>
          <w:rFonts w:ascii="Times New Roman" w:hAnsi="Times New Roman" w:cs="Times New Roman"/>
          <w:sz w:val="24"/>
          <w:szCs w:val="24"/>
        </w:rPr>
        <w:t>)</w:t>
      </w:r>
      <w:r w:rsidR="00B903B8">
        <w:rPr>
          <w:rFonts w:ascii="Times New Roman" w:hAnsi="Times New Roman" w:cs="Times New Roman"/>
          <w:i/>
          <w:sz w:val="24"/>
          <w:szCs w:val="24"/>
        </w:rPr>
        <w:t xml:space="preserve"> </w:t>
      </w:r>
      <w:proofErr w:type="gramStart"/>
      <w:r w:rsidRPr="00A320F7">
        <w:rPr>
          <w:rFonts w:ascii="Times New Roman" w:hAnsi="Times New Roman" w:cs="Times New Roman"/>
          <w:sz w:val="24"/>
          <w:szCs w:val="24"/>
        </w:rPr>
        <w:t>genome,</w:t>
      </w:r>
      <w:proofErr w:type="gramEnd"/>
      <w:r w:rsidRPr="00A320F7">
        <w:rPr>
          <w:rFonts w:ascii="Times New Roman" w:hAnsi="Times New Roman" w:cs="Times New Roman"/>
          <w:sz w:val="24"/>
          <w:szCs w:val="24"/>
        </w:rPr>
        <w:t xml:space="preserve"> was obtained from an adult female in the northern Gulf of Mexico, with DNA extracted</w:t>
      </w:r>
      <w:r w:rsidR="0042624A">
        <w:rPr>
          <w:rFonts w:ascii="Times New Roman" w:hAnsi="Times New Roman" w:cs="Times New Roman"/>
          <w:sz w:val="24"/>
          <w:szCs w:val="24"/>
        </w:rPr>
        <w:t xml:space="preserve"> with a DNAeasy kit (Qiagen) according to manufacturer’s protocol. </w:t>
      </w:r>
      <w:r w:rsidRPr="00A320F7">
        <w:rPr>
          <w:rFonts w:ascii="Times New Roman" w:hAnsi="Times New Roman" w:cs="Times New Roman"/>
          <w:sz w:val="24"/>
          <w:szCs w:val="24"/>
        </w:rPr>
        <w:t>Our collection of libraries built for sequencing on the Illumina HiSeq2000 consisted of short-insert (200</w:t>
      </w:r>
      <w:r w:rsidR="00B903B8">
        <w:rPr>
          <w:rFonts w:ascii="Times New Roman" w:hAnsi="Times New Roman" w:cs="Times New Roman"/>
          <w:sz w:val="24"/>
          <w:szCs w:val="24"/>
        </w:rPr>
        <w:t xml:space="preserve"> </w:t>
      </w:r>
      <w:r w:rsidRPr="00A320F7">
        <w:rPr>
          <w:rFonts w:ascii="Times New Roman" w:hAnsi="Times New Roman" w:cs="Times New Roman"/>
          <w:sz w:val="24"/>
          <w:szCs w:val="24"/>
        </w:rPr>
        <w:t>bp), and mate-pair libraries (insert sizes: 3, 8, and 40</w:t>
      </w:r>
      <w:r w:rsidR="00B903B8">
        <w:rPr>
          <w:rFonts w:ascii="Times New Roman" w:hAnsi="Times New Roman" w:cs="Times New Roman"/>
          <w:sz w:val="24"/>
          <w:szCs w:val="24"/>
        </w:rPr>
        <w:t xml:space="preserve"> </w:t>
      </w:r>
      <w:r w:rsidRPr="00A320F7">
        <w:rPr>
          <w:rFonts w:ascii="Times New Roman" w:hAnsi="Times New Roman" w:cs="Times New Roman"/>
          <w:sz w:val="24"/>
          <w:szCs w:val="24"/>
        </w:rPr>
        <w:t>kbp) all sequenced using 100</w:t>
      </w:r>
      <w:r w:rsidR="00B903B8">
        <w:rPr>
          <w:rFonts w:ascii="Times New Roman" w:hAnsi="Times New Roman" w:cs="Times New Roman"/>
          <w:sz w:val="24"/>
          <w:szCs w:val="24"/>
        </w:rPr>
        <w:t xml:space="preserve"> </w:t>
      </w:r>
      <w:r w:rsidRPr="00A320F7">
        <w:rPr>
          <w:rFonts w:ascii="Times New Roman" w:hAnsi="Times New Roman" w:cs="Times New Roman"/>
          <w:sz w:val="24"/>
          <w:szCs w:val="24"/>
        </w:rPr>
        <w:t>bp paired-end reads. The combined sequence reads were assembled with the ALLPATHS software</w:t>
      </w:r>
      <w:r w:rsidR="008A2F1B">
        <w:rPr>
          <w:rFonts w:ascii="Times New Roman" w:hAnsi="Times New Roman" w:cs="Times New Roman"/>
          <w:sz w:val="24"/>
          <w:szCs w:val="24"/>
        </w:rPr>
        <w:t xml:space="preserve"> </w:t>
      </w:r>
      <w:r w:rsidRPr="00A320F7">
        <w:rPr>
          <w:rFonts w:ascii="Times New Roman" w:hAnsi="Times New Roman" w:cs="Times New Roman"/>
          <w:sz w:val="24"/>
          <w:szCs w:val="24"/>
        </w:rPr>
        <w:fldChar w:fldCharType="begin" w:fldLock="1"/>
      </w:r>
      <w:r w:rsidR="003D1036">
        <w:rPr>
          <w:rFonts w:ascii="Times New Roman" w:hAnsi="Times New Roman" w:cs="Times New Roman"/>
          <w:sz w:val="24"/>
          <w:szCs w:val="24"/>
        </w:rPr>
        <w:instrText>ADDIN CSL_CITATION { "citationItems" : [ { "id" : "ITEM-1", "itemData" : { "DOI" : "10.1073/pnas.1017351108", "ISBN" : "1091-6490 (Electronic)\\r0027-8424 (Linking)", "ISSN" : "1091-6490", "PMID" : "21187386", "abstract" : "Massively parallel DNA sequencing technologies are revolutionizing genomics by making it possible to generate billions of relatively short (~100-base) sequence reads at very low cost. Whereas such data can be readily used for a wide range of biomedical applications, it has proven difficult to use them to generate high-quality de novo genome assemblies of large, repeat-rich vertebrate genomes. To date, the genome assemblies generated from such data have fallen far short of those obtained with the older (but much more expensive) capillary-based sequencing approach. Here, we report the development of an algorithm for genome assembly, ALLPATHS-LG, and its application to massively parallel DNA sequence data from the human and mouse genomes, generated on the Illumina platform. The resulting draft genome assemblies have good accuracy, short-range contiguity, long-range connectivity, and coverage of the genome. In particular, the base accuracy is high (\u226599.95%) and the scaffold sizes (N50 size = 11.5 Mb for human and 7.2 Mb for mouse) approach those obtained with capillary-based sequencing. The combination of improved sequencing technology and improved computational methods should now make it possible to increase dramatically the de novo sequencing of large genomes. The ALLPATHS-LG program is available at http://www.broadinstitute.org/science/programs/genome-biology/crd.", "author" : [ { "dropping-particle" : "", "family" : "Gnerre", "given" : "Sante", "non-dropping-particle" : "", "parse-names" : false, "suffix" : "" }, { "dropping-particle" : "", "family" : "Maccallum", "given" : "Iain", "non-dropping-particle" : "", "parse-names" : false, "suffix" : "" }, { "dropping-particle" : "", "family" : "Przybylski", "given" : "Dariusz", "non-dropping-particle" : "", "parse-names" : false, "suffix" : "" }, { "dropping-particle" : "", "family" : "Ribeiro", "given" : "Filipe J", "non-dropping-particle" : "", "parse-names" : false, "suffix" : "" }, { "dropping-particle" : "", "family" : "Burton", "given" : "Joshua N", "non-dropping-particle" : "", "parse-names" : false, "suffix" : "" }, { "dropping-particle" : "", "family" : "Walker", "given" : "Bruce J", "non-dropping-particle" : "", "parse-names" : false, "suffix" : "" }, { "dropping-particle" : "", "family" : "Sharpe", "given" : "Ted", "non-dropping-particle" : "", "parse-names" : false, "suffix" : "" }, { "dropping-particle" : "", "family" : "Hall", "given" : "Giles", "non-dropping-particle" : "", "parse-names" : false, "suffix" : "" }, { "dropping-particle" : "", "family" : "Shea", "given" : "Terrance P", "non-dropping-particle" : "", "parse-names" : false, "suffix" : "" }, { "dropping-particle" : "", "family" : "Sykes", "given" : "Sean", "non-dropping-particle" : "", "parse-names" : false, "suffix" : "" }, { "dropping-particle" : "", "family" : "Berlin", "given" : "Aaron M", "non-dropping-particle" : "", "parse-names" : false, "suffix" : "" }, { "dropping-particle" : "", "family" : "Aird", "given" : "Daniel", "non-dropping-particle" : "", "parse-names" : false, "suffix" : "" }, { "dropping-particle" : "", "family" : "Costello", "given" : "Maura", "non-dropping-particle" : "", "parse-names" : false, "suffix" : "" }, { "dropping-particle" : "", "family" : "Daza", "given" : "Riza", "non-dropping-particle" : "", "parse-names" : false, "suffix" : "" }, { "dropping-particle" : "", "family" : "Williams", "given" : "Louise", "non-dropping-particle" : "", "parse-names" : false, "suffix" : "" }, { "dropping-particle" : "", "family" : "Nicol", "given" : "Robert", "non-dropping-particle" : "", "parse-names" : false, "suffix" : "" }, { "dropping-particle" : "", "family" : "Gnirke", "given" : "Andreas", "non-dropping-particle" : "", "parse-names" : false, "suffix" : "" }, { "dropping-particle" : "", "family" : "Nusbaum", "given" : "Chad", "non-dropping-particle" : "", "parse-names" : false, "suffix" : "" }, { "dropping-particle" : "", "family" : "Lander", "given" : "Eric S", "non-dropping-particle" : "", "parse-names" : false, "suffix" : "" }, { "dropping-particle" : "", "family" : "Jaffe", "given" : "David B", "non-dropping-particle" : "", "parse-names" : false, "suffix" : "" } ], "container-title" : "Proceedings of the National Academy of Sciences of the United States of America", "id" : "ITEM-1", "issue" : "4", "issued" : { "date-parts" : [ [ "2011" ] ] }, "page" : "1513-8", "title" : "High-quality draft assemblies of mammalian genomes from massively parallel sequence data.", "type" : "article-journal", "volume" : "108" }, "uris" : [ "http://www.mendeley.com/documents/?uuid=724c3700-f0fe-49d7-b277-951a66f49820" ] } ], "mendeley" : { "formattedCitation" : "(Gnerre et al. 2011)", "plainTextFormattedCitation" : "(Gnerre et al. 2011)", "previouslyFormattedCitation" : "(Gnerre et al. 2011)" }, "properties" : { "noteIndex" : 0 }, "schema" : "https://github.com/citation-style-language/schema/raw/master/csl-citation.json" }</w:instrText>
      </w:r>
      <w:r w:rsidRPr="00A320F7">
        <w:rPr>
          <w:rFonts w:ascii="Times New Roman" w:hAnsi="Times New Roman" w:cs="Times New Roman"/>
          <w:sz w:val="24"/>
          <w:szCs w:val="24"/>
        </w:rPr>
        <w:fldChar w:fldCharType="separate"/>
      </w:r>
      <w:r w:rsidR="008A2F1B" w:rsidRPr="008A2F1B">
        <w:rPr>
          <w:rFonts w:ascii="Times New Roman" w:hAnsi="Times New Roman" w:cs="Times New Roman"/>
          <w:noProof/>
          <w:sz w:val="24"/>
          <w:szCs w:val="24"/>
        </w:rPr>
        <w:t>(Gnerre et al. 2011)</w:t>
      </w:r>
      <w:r w:rsidRPr="00A320F7">
        <w:rPr>
          <w:rFonts w:ascii="Times New Roman" w:hAnsi="Times New Roman" w:cs="Times New Roman"/>
          <w:sz w:val="24"/>
          <w:szCs w:val="24"/>
        </w:rPr>
        <w:fldChar w:fldCharType="end"/>
      </w:r>
      <w:r w:rsidRPr="00A320F7">
        <w:rPr>
          <w:rFonts w:ascii="Times New Roman" w:hAnsi="Times New Roman" w:cs="Times New Roman"/>
          <w:sz w:val="24"/>
          <w:szCs w:val="24"/>
        </w:rPr>
        <w:t xml:space="preserve"> using default parameter settings</w:t>
      </w:r>
      <w:r w:rsidRPr="00A320F7">
        <w:rPr>
          <w:rFonts w:ascii="Times New Roman" w:hAnsi="Times New Roman" w:cs="Times New Roman"/>
          <w:b/>
          <w:sz w:val="24"/>
          <w:szCs w:val="24"/>
        </w:rPr>
        <w:t xml:space="preserve">. </w:t>
      </w:r>
      <w:r w:rsidRPr="00A320F7">
        <w:rPr>
          <w:rFonts w:ascii="Times New Roman" w:hAnsi="Times New Roman" w:cs="Times New Roman"/>
          <w:sz w:val="24"/>
          <w:szCs w:val="24"/>
        </w:rPr>
        <w:t>This draft assembly was gap-filled with a version of Image</w:t>
      </w:r>
      <w:r w:rsidR="00224944">
        <w:rPr>
          <w:rFonts w:ascii="Times New Roman" w:hAnsi="Times New Roman" w:cs="Times New Roman"/>
          <w:sz w:val="24"/>
          <w:szCs w:val="24"/>
        </w:rPr>
        <w:t xml:space="preserve"> </w:t>
      </w:r>
      <w:r w:rsidR="003D1036">
        <w:rPr>
          <w:rFonts w:ascii="Times New Roman" w:hAnsi="Times New Roman" w:cs="Times New Roman"/>
          <w:sz w:val="24"/>
          <w:szCs w:val="24"/>
        </w:rPr>
        <w:fldChar w:fldCharType="begin" w:fldLock="1"/>
      </w:r>
      <w:r w:rsidR="003D1036">
        <w:rPr>
          <w:rFonts w:ascii="Times New Roman" w:hAnsi="Times New Roman" w:cs="Times New Roman"/>
          <w:sz w:val="24"/>
          <w:szCs w:val="24"/>
        </w:rPr>
        <w:instrText>ADDIN CSL_CITATION { "citationItems" : [ { "id" : "ITEM-1", "itemData" : { "DOI" : "10.1186/gb-2010-11-4-r41", "ISBN" : "1465-6906", "ISSN" : "1465-6906", "PMID" : "20388197", "abstract" : "Advances in sequencing technology allow genomes to be sequenced at vastly decreased costs. However, the assembled data frequently are highly fragmented with many gaps. We present a practical approach that uses Illumina sequences to improve draft genome assemblies by aligning sequences against contig ends and performing local assemblies to produce gap-spanning contigs. The continuity of a draft genome can thus be substantially improved, often without the need to generate new data.", "author" : [ { "dropping-particle" : "", "family" : "Tsai", "given" : "Isheng J", "non-dropping-particle" : "", "parse-names" : false, "suffix" : "" }, { "dropping-particle" : "", "family" : "Otto", "given" : "Thomas D", "non-dropping-particle" : "", "parse-names" : false, "suffix" : "" }, { "dropping-particle" : "", "family" : "Berriman", "given" : "Matthew", "non-dropping-particle" : "", "parse-names" : false, "suffix" : "" } ], "container-title" : "Genome biology", "id" : "ITEM-1", "issue" : "4", "issued" : { "date-parts" : [ [ "2010" ] ] }, "page" : "R41", "title" : "Improving draft assemblies by iterative mapping and assembly of short reads to eliminate gaps.", "type" : "article-journal", "volume" : "11" }, "uris" : [ "http://www.mendeley.com/documents/?uuid=edbe5ee5-143a-4898-b580-327c8f17b54a" ] } ], "mendeley" : { "formattedCitation" : "(Tsai et al. 2010)", "plainTextFormattedCitation" : "(Tsai et al. 2010)", "previouslyFormattedCitation" : "(Tsai et al. 2010)" }, "properties" : { "noteIndex" : 0 }, "schema" : "https://github.com/citation-style-language/schema/raw/master/csl-citation.json" }</w:instrText>
      </w:r>
      <w:r w:rsidR="003D1036">
        <w:rPr>
          <w:rFonts w:ascii="Times New Roman" w:hAnsi="Times New Roman" w:cs="Times New Roman"/>
          <w:sz w:val="24"/>
          <w:szCs w:val="24"/>
        </w:rPr>
        <w:fldChar w:fldCharType="separate"/>
      </w:r>
      <w:r w:rsidR="003D1036" w:rsidRPr="003D1036">
        <w:rPr>
          <w:rFonts w:ascii="Times New Roman" w:hAnsi="Times New Roman" w:cs="Times New Roman"/>
          <w:noProof/>
          <w:sz w:val="24"/>
          <w:szCs w:val="24"/>
        </w:rPr>
        <w:t>(Tsai et al. 2010)</w:t>
      </w:r>
      <w:r w:rsidR="003D1036">
        <w:rPr>
          <w:rFonts w:ascii="Times New Roman" w:hAnsi="Times New Roman" w:cs="Times New Roman"/>
          <w:sz w:val="24"/>
          <w:szCs w:val="24"/>
        </w:rPr>
        <w:fldChar w:fldCharType="end"/>
      </w:r>
      <w:r w:rsidR="00B903B8">
        <w:rPr>
          <w:rFonts w:ascii="Times New Roman" w:hAnsi="Times New Roman" w:cs="Times New Roman"/>
          <w:sz w:val="24"/>
          <w:szCs w:val="24"/>
        </w:rPr>
        <w:t xml:space="preserve"> that wa</w:t>
      </w:r>
      <w:r w:rsidRPr="00A320F7">
        <w:rPr>
          <w:rFonts w:ascii="Times New Roman" w:hAnsi="Times New Roman" w:cs="Times New Roman"/>
          <w:sz w:val="24"/>
          <w:szCs w:val="24"/>
        </w:rPr>
        <w:t>s modified for large genomes, and cleaned of contaminated contigs by performing a MegaBLAST</w:t>
      </w:r>
      <w:r w:rsidR="007F7A41">
        <w:rPr>
          <w:rFonts w:ascii="Times New Roman" w:hAnsi="Times New Roman" w:cs="Times New Roman"/>
          <w:sz w:val="24"/>
          <w:szCs w:val="24"/>
        </w:rPr>
        <w:t xml:space="preserve"> </w:t>
      </w:r>
      <w:r w:rsidR="003D1036">
        <w:rPr>
          <w:rFonts w:ascii="Times New Roman" w:hAnsi="Times New Roman" w:cs="Times New Roman"/>
          <w:sz w:val="24"/>
          <w:szCs w:val="24"/>
        </w:rPr>
        <w:fldChar w:fldCharType="begin" w:fldLock="1"/>
      </w:r>
      <w:r w:rsidR="004F0709">
        <w:rPr>
          <w:rFonts w:ascii="Times New Roman" w:hAnsi="Times New Roman" w:cs="Times New Roman"/>
          <w:sz w:val="24"/>
          <w:szCs w:val="24"/>
        </w:rPr>
        <w:instrText>ADDIN CSL_CITATION { "citationItems" : [ { "id" : "ITEM-1", "itemData" : { "DOI" : "10.1089/10665270050081478", "ISBN" : "1066-5277 (Print)\\r1066-5277 (Linking)", "ISSN" : "1066-5277", "PMID" : "10890397", "abstract" : "For aligning DNA sequences that differ only by sequencing errors, or by equivalent errors from other sources, a greedy algorithm can be much faster than traditional dynamic pro-gramming approaches and yet produce an alignment that is guaranteed to be theoretically optimal. We introduce a new greedy alignment algorithm with particularly good performance and show that it computes the same alignment as does a certain dynamic programming al-gorithm, while executing over 10 times faster on appropriate data. An implementation of this algorithm is currently used in a program that assembles the UniGene database at the National Center for Biotechnology Information.", "author" : [ { "dropping-particle" : "", "family" : "Zhang", "given" : "Zheng", "non-dropping-particle" : "", "parse-names" : false, "suffix" : "" }, { "dropping-particle" : "", "family" : "Schwartz", "given" : "Scott", "non-dropping-particle" : "", "parse-names" : false, "suffix" : "" }, { "dropping-particle" : "", "family" : "Wagner", "given" : "Lukas", "non-dropping-particle" : "", "parse-names" : false, "suffix" : "" }, { "dropping-particle" : "", "family" : "Miller", "given" : "Webb", "non-dropping-particle" : "", "parse-names" : false, "suffix" : "" } ], "container-title" : "Journal of Computational Biology", "id" : "ITEM-1", "issue" : "12", "issued" : { "date-parts" : [ [ "2000" ] ] }, "page" : "203-214", "title" : "A greedy algorithm for aligning DNA sequences", "type" : "article-journal", "volume" : "7" }, "uris" : [ "http://www.mendeley.com/documents/?uuid=4e8c227f-ef71-4378-aaf0-c350318fde01" ] } ], "mendeley" : { "formattedCitation" : "(Zhang et al. 2000)", "plainTextFormattedCitation" : "(Zhang et al. 2000)", "previouslyFormattedCitation" : "(Zhang et al. 2000)" }, "properties" : { "noteIndex" : 0 }, "schema" : "https://github.com/citation-style-language/schema/raw/master/csl-citation.json" }</w:instrText>
      </w:r>
      <w:r w:rsidR="003D1036">
        <w:rPr>
          <w:rFonts w:ascii="Times New Roman" w:hAnsi="Times New Roman" w:cs="Times New Roman"/>
          <w:sz w:val="24"/>
          <w:szCs w:val="24"/>
        </w:rPr>
        <w:fldChar w:fldCharType="separate"/>
      </w:r>
      <w:r w:rsidR="003D1036" w:rsidRPr="003D1036">
        <w:rPr>
          <w:rFonts w:ascii="Times New Roman" w:hAnsi="Times New Roman" w:cs="Times New Roman"/>
          <w:noProof/>
          <w:sz w:val="24"/>
          <w:szCs w:val="24"/>
        </w:rPr>
        <w:t>(Zhang et al. 2000)</w:t>
      </w:r>
      <w:r w:rsidR="003D1036">
        <w:rPr>
          <w:rFonts w:ascii="Times New Roman" w:hAnsi="Times New Roman" w:cs="Times New Roman"/>
          <w:sz w:val="24"/>
          <w:szCs w:val="24"/>
        </w:rPr>
        <w:fldChar w:fldCharType="end"/>
      </w:r>
      <w:r w:rsidRPr="00A320F7">
        <w:rPr>
          <w:rFonts w:ascii="Times New Roman" w:hAnsi="Times New Roman" w:cs="Times New Roman"/>
          <w:noProof/>
          <w:sz w:val="24"/>
          <w:szCs w:val="24"/>
        </w:rPr>
        <w:t xml:space="preserve"> </w:t>
      </w:r>
      <w:r w:rsidRPr="00A320F7">
        <w:rPr>
          <w:rFonts w:ascii="Times New Roman" w:hAnsi="Times New Roman" w:cs="Times New Roman"/>
          <w:sz w:val="24"/>
          <w:szCs w:val="24"/>
        </w:rPr>
        <w:t>of the contigs against bacterial and vertebrate</w:t>
      </w:r>
      <w:r w:rsidR="0042624A">
        <w:rPr>
          <w:rFonts w:ascii="Times New Roman" w:hAnsi="Times New Roman" w:cs="Times New Roman"/>
          <w:sz w:val="24"/>
          <w:szCs w:val="24"/>
        </w:rPr>
        <w:t xml:space="preserve"> genome</w:t>
      </w:r>
      <w:r w:rsidRPr="00A320F7">
        <w:rPr>
          <w:rFonts w:ascii="Times New Roman" w:hAnsi="Times New Roman" w:cs="Times New Roman"/>
          <w:sz w:val="24"/>
          <w:szCs w:val="24"/>
        </w:rPr>
        <w:t xml:space="preserve"> databases. </w:t>
      </w:r>
      <w:r w:rsidR="004F0709">
        <w:rPr>
          <w:rFonts w:ascii="Times New Roman" w:hAnsi="Times New Roman" w:cs="Times New Roman"/>
          <w:sz w:val="24"/>
          <w:szCs w:val="24"/>
        </w:rPr>
        <w:t>C</w:t>
      </w:r>
      <w:r w:rsidR="00701789">
        <w:rPr>
          <w:rFonts w:ascii="Times New Roman" w:hAnsi="Times New Roman" w:cs="Times New Roman"/>
          <w:sz w:val="24"/>
          <w:szCs w:val="24"/>
        </w:rPr>
        <w:t xml:space="preserve">ontigs </w:t>
      </w:r>
      <w:r w:rsidR="004F0709">
        <w:rPr>
          <w:rFonts w:ascii="Times New Roman" w:hAnsi="Times New Roman" w:cs="Times New Roman"/>
          <w:sz w:val="24"/>
          <w:szCs w:val="24"/>
        </w:rPr>
        <w:t xml:space="preserve">that displayed the best alignment over 50% of length with a different species </w:t>
      </w:r>
      <w:r w:rsidR="00701789">
        <w:rPr>
          <w:rFonts w:ascii="Times New Roman" w:hAnsi="Times New Roman" w:cs="Times New Roman"/>
          <w:sz w:val="24"/>
          <w:szCs w:val="24"/>
        </w:rPr>
        <w:t xml:space="preserve">were removed. </w:t>
      </w:r>
      <w:r w:rsidR="00224944" w:rsidRPr="00A320F7">
        <w:rPr>
          <w:rFonts w:ascii="Times New Roman" w:hAnsi="Times New Roman" w:cs="Times New Roman"/>
          <w:sz w:val="24"/>
          <w:szCs w:val="24"/>
        </w:rPr>
        <w:t>Using a genome size estimate of 2.8</w:t>
      </w:r>
      <w:r w:rsidR="00B903B8">
        <w:rPr>
          <w:rFonts w:ascii="Times New Roman" w:hAnsi="Times New Roman" w:cs="Times New Roman"/>
          <w:sz w:val="24"/>
          <w:szCs w:val="24"/>
        </w:rPr>
        <w:t xml:space="preserve"> </w:t>
      </w:r>
      <w:r w:rsidR="00224944" w:rsidRPr="00A320F7">
        <w:rPr>
          <w:rFonts w:ascii="Times New Roman" w:hAnsi="Times New Roman" w:cs="Times New Roman"/>
          <w:sz w:val="24"/>
          <w:szCs w:val="24"/>
        </w:rPr>
        <w:t>Gb</w:t>
      </w:r>
      <w:r w:rsidR="00A800C9">
        <w:rPr>
          <w:rFonts w:ascii="Times New Roman" w:hAnsi="Times New Roman" w:cs="Times New Roman"/>
          <w:sz w:val="24"/>
          <w:szCs w:val="24"/>
        </w:rPr>
        <w:t>p</w:t>
      </w:r>
      <w:r w:rsidR="00224944" w:rsidRPr="00A320F7">
        <w:rPr>
          <w:rFonts w:ascii="Times New Roman" w:hAnsi="Times New Roman" w:cs="Times New Roman"/>
          <w:sz w:val="24"/>
          <w:szCs w:val="24"/>
        </w:rPr>
        <w:t>, the total raw sequence depth of Illumina reads was &gt;90×.</w:t>
      </w:r>
      <w:r w:rsidR="00224944">
        <w:rPr>
          <w:rFonts w:ascii="Times New Roman" w:hAnsi="Times New Roman" w:cs="Times New Roman"/>
          <w:sz w:val="24"/>
          <w:szCs w:val="24"/>
        </w:rPr>
        <w:t xml:space="preserve"> </w:t>
      </w:r>
      <w:r w:rsidRPr="00A320F7">
        <w:rPr>
          <w:rFonts w:ascii="Times New Roman" w:hAnsi="Times New Roman" w:cs="Times New Roman"/>
          <w:sz w:val="24"/>
          <w:szCs w:val="24"/>
        </w:rPr>
        <w:t>Our final sperm whale assembly was repeat-masked using WindowMas</w:t>
      </w:r>
      <w:r w:rsidR="00814E12" w:rsidRPr="00A320F7">
        <w:rPr>
          <w:rFonts w:ascii="Times New Roman" w:hAnsi="Times New Roman" w:cs="Times New Roman"/>
          <w:sz w:val="24"/>
          <w:szCs w:val="24"/>
        </w:rPr>
        <w:t xml:space="preserve">ker prior to gene annotation using the </w:t>
      </w:r>
      <w:r w:rsidR="00B903B8">
        <w:rPr>
          <w:rFonts w:ascii="Times New Roman" w:hAnsi="Times New Roman" w:cs="Times New Roman"/>
          <w:sz w:val="24"/>
          <w:szCs w:val="24"/>
        </w:rPr>
        <w:t>NCBI (</w:t>
      </w:r>
      <w:r w:rsidR="00B903B8" w:rsidRPr="00A320F7">
        <w:rPr>
          <w:rFonts w:ascii="Times New Roman" w:hAnsi="Times New Roman" w:cs="Times New Roman"/>
          <w:sz w:val="24"/>
          <w:szCs w:val="24"/>
        </w:rPr>
        <w:t>National Cente</w:t>
      </w:r>
      <w:r w:rsidR="00B903B8">
        <w:rPr>
          <w:rFonts w:ascii="Times New Roman" w:hAnsi="Times New Roman" w:cs="Times New Roman"/>
          <w:sz w:val="24"/>
          <w:szCs w:val="24"/>
        </w:rPr>
        <w:t xml:space="preserve">r for Biotechnology Information) </w:t>
      </w:r>
      <w:r w:rsidR="00814E12" w:rsidRPr="00A320F7">
        <w:rPr>
          <w:rFonts w:ascii="Times New Roman" w:hAnsi="Times New Roman" w:cs="Times New Roman"/>
          <w:sz w:val="24"/>
          <w:szCs w:val="24"/>
        </w:rPr>
        <w:t xml:space="preserve">pipeline described </w:t>
      </w:r>
      <w:r w:rsidR="00814E12" w:rsidRPr="00A320F7" w:rsidDel="001E77A2">
        <w:rPr>
          <w:rFonts w:ascii="Times New Roman" w:hAnsi="Times New Roman" w:cs="Times New Roman"/>
          <w:sz w:val="24"/>
          <w:szCs w:val="24"/>
        </w:rPr>
        <w:t>here: (</w:t>
      </w:r>
      <w:hyperlink r:id="rId9" w:history="1">
        <w:r w:rsidR="00814E12" w:rsidRPr="00A320F7" w:rsidDel="001E77A2">
          <w:rPr>
            <w:rStyle w:val="Hyperlink"/>
            <w:rFonts w:ascii="Times New Roman" w:hAnsi="Times New Roman" w:cs="Times New Roman"/>
            <w:sz w:val="24"/>
            <w:szCs w:val="24"/>
          </w:rPr>
          <w:t>http://www.ncbi.nlm.nih.gov/books/NBK169439/</w:t>
        </w:r>
      </w:hyperlink>
      <w:r w:rsidRPr="00A320F7">
        <w:rPr>
          <w:rFonts w:ascii="Times New Roman" w:hAnsi="Times New Roman" w:cs="Times New Roman"/>
          <w:sz w:val="24"/>
          <w:szCs w:val="24"/>
        </w:rPr>
        <w:t>.</w:t>
      </w:r>
      <w:r w:rsidR="0080778F" w:rsidRPr="00A320F7">
        <w:rPr>
          <w:rFonts w:ascii="Times New Roman" w:hAnsi="Times New Roman" w:cs="Times New Roman"/>
          <w:sz w:val="24"/>
          <w:szCs w:val="24"/>
        </w:rPr>
        <w:t xml:space="preserve"> </w:t>
      </w:r>
      <w:r w:rsidR="00814E12" w:rsidRPr="00A320F7">
        <w:rPr>
          <w:rFonts w:ascii="Times New Roman" w:hAnsi="Times New Roman" w:cs="Times New Roman"/>
          <w:sz w:val="24"/>
          <w:szCs w:val="24"/>
        </w:rPr>
        <w:t xml:space="preserve">We obtained RNAseq data for gene annotation as described below. </w:t>
      </w:r>
      <w:r w:rsidR="00362552" w:rsidRPr="00CA33B3">
        <w:rPr>
          <w:rFonts w:ascii="Times New Roman" w:hAnsi="Times New Roman" w:cs="Times New Roman"/>
          <w:sz w:val="24"/>
          <w:szCs w:val="24"/>
        </w:rPr>
        <w:t xml:space="preserve">The relative completeness in terms of expected gene content of the cetacean genomes and their annotated gene sets was assessed using the Benchmarking Universal Single-Copy Ortholog (BUSCO) assessment tool </w:t>
      </w:r>
      <w:r w:rsidR="00362552">
        <w:rPr>
          <w:rFonts w:ascii="Times New Roman" w:hAnsi="Times New Roman" w:cs="Times New Roman"/>
          <w:sz w:val="24"/>
          <w:szCs w:val="24"/>
        </w:rPr>
        <w:t>(</w:t>
      </w:r>
      <w:r w:rsidR="00362552" w:rsidRPr="009E44B1">
        <w:rPr>
          <w:rFonts w:ascii="Times New Roman" w:hAnsi="Times New Roman" w:cs="Times New Roman"/>
          <w:sz w:val="24"/>
          <w:szCs w:val="24"/>
        </w:rPr>
        <w:t>Simão</w:t>
      </w:r>
      <w:r w:rsidR="00362552">
        <w:rPr>
          <w:rFonts w:ascii="Times New Roman" w:hAnsi="Times New Roman" w:cs="Times New Roman"/>
          <w:sz w:val="24"/>
          <w:szCs w:val="24"/>
        </w:rPr>
        <w:t xml:space="preserve"> et al. 2015) </w:t>
      </w:r>
      <w:r w:rsidR="00362552" w:rsidRPr="00CA33B3">
        <w:rPr>
          <w:rFonts w:ascii="Times New Roman" w:hAnsi="Times New Roman" w:cs="Times New Roman"/>
          <w:sz w:val="24"/>
          <w:szCs w:val="24"/>
        </w:rPr>
        <w:t>with the laurasiatheria_odb9 lineage dataset that contains 6253 BUSCOs.</w:t>
      </w:r>
      <w:r w:rsidR="00362552">
        <w:rPr>
          <w:rFonts w:ascii="Times New Roman" w:hAnsi="Times New Roman" w:cs="Times New Roman"/>
          <w:sz w:val="24"/>
          <w:szCs w:val="24"/>
        </w:rPr>
        <w:t xml:space="preserve"> Software versions</w:t>
      </w:r>
      <w:r w:rsidR="00F07008">
        <w:rPr>
          <w:rFonts w:ascii="Times New Roman" w:hAnsi="Times New Roman" w:cs="Times New Roman"/>
          <w:sz w:val="24"/>
          <w:szCs w:val="24"/>
        </w:rPr>
        <w:t xml:space="preserve"> were</w:t>
      </w:r>
      <w:r w:rsidR="00362552">
        <w:rPr>
          <w:rFonts w:ascii="Times New Roman" w:hAnsi="Times New Roman" w:cs="Times New Roman"/>
          <w:sz w:val="24"/>
          <w:szCs w:val="24"/>
        </w:rPr>
        <w:t>: BUSCO v3.0.0, Augustus v</w:t>
      </w:r>
      <w:r w:rsidR="00362552" w:rsidRPr="008A3428">
        <w:rPr>
          <w:rFonts w:ascii="Times New Roman" w:hAnsi="Times New Roman" w:cs="Times New Roman"/>
          <w:sz w:val="24"/>
          <w:szCs w:val="24"/>
        </w:rPr>
        <w:t>3.2.3</w:t>
      </w:r>
      <w:r w:rsidR="00362552">
        <w:rPr>
          <w:rFonts w:ascii="Times New Roman" w:hAnsi="Times New Roman" w:cs="Times New Roman"/>
          <w:sz w:val="24"/>
          <w:szCs w:val="24"/>
        </w:rPr>
        <w:t>, and HMMER v</w:t>
      </w:r>
      <w:r w:rsidR="00362552" w:rsidRPr="008A3428">
        <w:rPr>
          <w:rFonts w:ascii="Times New Roman" w:hAnsi="Times New Roman" w:cs="Times New Roman"/>
          <w:sz w:val="24"/>
          <w:szCs w:val="24"/>
        </w:rPr>
        <w:t>3.1b1</w:t>
      </w:r>
      <w:r w:rsidR="00362552">
        <w:rPr>
          <w:rFonts w:ascii="Times New Roman" w:hAnsi="Times New Roman" w:cs="Times New Roman"/>
          <w:sz w:val="24"/>
          <w:szCs w:val="24"/>
        </w:rPr>
        <w:t xml:space="preserve">. Gene sets were first filtered to select the longest protein-coding transcript per gene. </w:t>
      </w:r>
      <w:r w:rsidR="0080778F" w:rsidRPr="00A320F7">
        <w:rPr>
          <w:rFonts w:ascii="Times New Roman" w:hAnsi="Times New Roman" w:cs="Times New Roman"/>
          <w:sz w:val="24"/>
          <w:szCs w:val="24"/>
        </w:rPr>
        <w:t>DNA for the four additional samples re-sequenced to medium depth (</w:t>
      </w:r>
      <w:r w:rsidR="00085BA2">
        <w:rPr>
          <w:rFonts w:ascii="Times New Roman" w:hAnsi="Times New Roman" w:cs="Times New Roman"/>
          <w:b/>
          <w:sz w:val="24"/>
          <w:szCs w:val="24"/>
        </w:rPr>
        <w:t>Supplementary Table 1</w:t>
      </w:r>
      <w:r w:rsidR="0080778F" w:rsidRPr="00A320F7">
        <w:rPr>
          <w:rFonts w:ascii="Times New Roman" w:hAnsi="Times New Roman" w:cs="Times New Roman"/>
          <w:b/>
          <w:sz w:val="24"/>
          <w:szCs w:val="24"/>
        </w:rPr>
        <w:t>)</w:t>
      </w:r>
      <w:r w:rsidR="0080778F" w:rsidRPr="00A320F7">
        <w:rPr>
          <w:rFonts w:ascii="Times New Roman" w:hAnsi="Times New Roman" w:cs="Times New Roman"/>
          <w:sz w:val="24"/>
          <w:szCs w:val="24"/>
        </w:rPr>
        <w:t xml:space="preserve"> were extracted from ‘Voyage of the </w:t>
      </w:r>
      <w:r w:rsidR="0080778F" w:rsidRPr="00A320F7">
        <w:rPr>
          <w:rFonts w:ascii="Times New Roman" w:hAnsi="Times New Roman" w:cs="Times New Roman"/>
          <w:i/>
          <w:sz w:val="24"/>
          <w:szCs w:val="24"/>
        </w:rPr>
        <w:t>Odyssey</w:t>
      </w:r>
      <w:r w:rsidR="0080778F" w:rsidRPr="00A320F7">
        <w:rPr>
          <w:rFonts w:ascii="Times New Roman" w:hAnsi="Times New Roman" w:cs="Times New Roman"/>
          <w:sz w:val="24"/>
          <w:szCs w:val="24"/>
        </w:rPr>
        <w:t xml:space="preserve"> samples’ using a high-salt procedure as described in </w:t>
      </w:r>
      <w:r w:rsidR="007F7A41">
        <w:rPr>
          <w:rFonts w:ascii="Times New Roman" w:hAnsi="Times New Roman" w:cs="Times New Roman"/>
          <w:sz w:val="24"/>
          <w:szCs w:val="24"/>
        </w:rPr>
        <w:t xml:space="preserve">Godard et al. </w:t>
      </w:r>
      <w:r w:rsidR="00956900" w:rsidRPr="00A320F7">
        <w:rPr>
          <w:rFonts w:ascii="Times New Roman" w:hAnsi="Times New Roman" w:cs="Times New Roman"/>
          <w:sz w:val="24"/>
          <w:szCs w:val="24"/>
        </w:rPr>
        <w:fldChar w:fldCharType="begin" w:fldLock="1"/>
      </w:r>
      <w:r w:rsidR="007F7A41">
        <w:rPr>
          <w:rFonts w:ascii="Times New Roman" w:hAnsi="Times New Roman" w:cs="Times New Roman"/>
          <w:sz w:val="24"/>
          <w:szCs w:val="24"/>
        </w:rPr>
        <w:instrText>ADDIN CSL_CITATION { "citationItems" : [ { "id" : "ITEM-1", "itemData" : { "author" : [ { "dropping-particle" : "", "family" : "Godard", "given" : "Celine", "non-dropping-particle" : "", "parse-names" : false, "suffix" : "" }, { "dropping-particle" : "", "family" : "Clark", "given" : "Rebecca", "non-dropping-particle" : "", "parse-names" : false, "suffix" : "" }, { "dropping-particle" : "", "family" : "Kerr", "given" : "Iain", "non-dropping-particle" : "", "parse-names" : false, "suffix" : "" }, { "dropping-particle" : "", "family" : "Madsen", "given" : "Peter Teglberg", "non-dropping-particle" : "", "parse-names" : false, "suffix" : "" }, { "dropping-particle" : "", "family" : "Payne", "given" : "Roger", "non-dropping-particle" : "", "parse-names" : false, "suffix" : "" } ], "container-title" : "Paper SC/55/O17 presented to the IWC Scientific Committee, May 2003, Berlin", "id" : "ITEM-1", "issued" : { "date-parts" : [ [ "2003" ] ] }, "page" : "8pp", "title" : "Preliminary report on the sperm whale data collected during the Voyage of the Odyssey", "type" : "article-journal" }, "suppress-author" : 1, "uris" : [ "http://www.mendeley.com/documents/?uuid=7cf64e60-a86b-469f-a54c-e47a72777ecb" ] } ], "mendeley" : { "formattedCitation" : "(2003)", "plainTextFormattedCitation" : "(2003)", "previouslyFormattedCitation" : "(2003)" }, "properties" : { "noteIndex" : 0 }, "schema" : "https://github.com/citation-style-language/schema/raw/master/csl-citation.json" }</w:instrText>
      </w:r>
      <w:r w:rsidR="00956900" w:rsidRPr="00A320F7">
        <w:rPr>
          <w:rFonts w:ascii="Times New Roman" w:hAnsi="Times New Roman" w:cs="Times New Roman"/>
          <w:sz w:val="24"/>
          <w:szCs w:val="24"/>
        </w:rPr>
        <w:fldChar w:fldCharType="separate"/>
      </w:r>
      <w:r w:rsidR="007F7A41" w:rsidRPr="007F7A41">
        <w:rPr>
          <w:rFonts w:ascii="Times New Roman" w:hAnsi="Times New Roman" w:cs="Times New Roman"/>
          <w:noProof/>
          <w:sz w:val="24"/>
          <w:szCs w:val="24"/>
        </w:rPr>
        <w:t>(2003)</w:t>
      </w:r>
      <w:r w:rsidR="00956900" w:rsidRPr="00A320F7">
        <w:rPr>
          <w:rFonts w:ascii="Times New Roman" w:hAnsi="Times New Roman" w:cs="Times New Roman"/>
          <w:sz w:val="24"/>
          <w:szCs w:val="24"/>
        </w:rPr>
        <w:fldChar w:fldCharType="end"/>
      </w:r>
      <w:r w:rsidR="0080778F" w:rsidRPr="00A320F7">
        <w:rPr>
          <w:rFonts w:ascii="Times New Roman" w:hAnsi="Times New Roman" w:cs="Times New Roman"/>
          <w:sz w:val="24"/>
          <w:szCs w:val="24"/>
        </w:rPr>
        <w:t xml:space="preserve">. These samples were then </w:t>
      </w:r>
      <w:r w:rsidR="00D45329">
        <w:rPr>
          <w:rFonts w:ascii="Times New Roman" w:hAnsi="Times New Roman" w:cs="Times New Roman"/>
          <w:sz w:val="24"/>
          <w:szCs w:val="24"/>
        </w:rPr>
        <w:t>sequenced to medium depth (~20-3</w:t>
      </w:r>
      <w:r w:rsidR="0080778F" w:rsidRPr="00A320F7">
        <w:rPr>
          <w:rFonts w:ascii="Times New Roman" w:hAnsi="Times New Roman" w:cs="Times New Roman"/>
          <w:sz w:val="24"/>
          <w:szCs w:val="24"/>
        </w:rPr>
        <w:t>0×) b</w:t>
      </w:r>
      <w:r w:rsidR="00B26683">
        <w:rPr>
          <w:rFonts w:ascii="Times New Roman" w:hAnsi="Times New Roman" w:cs="Times New Roman"/>
          <w:sz w:val="24"/>
          <w:szCs w:val="24"/>
        </w:rPr>
        <w:t xml:space="preserve">y sequencing </w:t>
      </w:r>
      <w:r w:rsidR="00CE433D">
        <w:rPr>
          <w:rFonts w:ascii="Times New Roman" w:hAnsi="Times New Roman" w:cs="Times New Roman"/>
          <w:sz w:val="24"/>
          <w:szCs w:val="24"/>
        </w:rPr>
        <w:t xml:space="preserve">paired-end </w:t>
      </w:r>
      <w:r w:rsidR="00B26683">
        <w:rPr>
          <w:rFonts w:ascii="Times New Roman" w:hAnsi="Times New Roman" w:cs="Times New Roman"/>
          <w:sz w:val="24"/>
          <w:szCs w:val="24"/>
        </w:rPr>
        <w:t>short insert libraries (~300bp) to 125bp length on the</w:t>
      </w:r>
      <w:r w:rsidR="006E2C2B">
        <w:rPr>
          <w:rFonts w:ascii="Times New Roman" w:hAnsi="Times New Roman" w:cs="Times New Roman"/>
          <w:sz w:val="24"/>
          <w:szCs w:val="24"/>
        </w:rPr>
        <w:t xml:space="preserve"> Illumina HiSeq X10</w:t>
      </w:r>
      <w:r w:rsidR="00B26683">
        <w:rPr>
          <w:rFonts w:ascii="Times New Roman" w:hAnsi="Times New Roman" w:cs="Times New Roman"/>
          <w:sz w:val="24"/>
          <w:szCs w:val="24"/>
        </w:rPr>
        <w:t xml:space="preserve"> instrument. S</w:t>
      </w:r>
      <w:r w:rsidR="00956900" w:rsidRPr="00A320F7">
        <w:rPr>
          <w:rFonts w:ascii="Times New Roman" w:hAnsi="Times New Roman" w:cs="Times New Roman"/>
          <w:sz w:val="24"/>
          <w:szCs w:val="24"/>
        </w:rPr>
        <w:t>ex was determined for all samples based on PCR of the SRY gene</w:t>
      </w:r>
      <w:r w:rsidR="007F7A41">
        <w:rPr>
          <w:rFonts w:ascii="Times New Roman" w:hAnsi="Times New Roman" w:cs="Times New Roman"/>
          <w:sz w:val="24"/>
          <w:szCs w:val="24"/>
        </w:rPr>
        <w:t xml:space="preserve"> </w:t>
      </w:r>
      <w:r w:rsidR="007F7A41">
        <w:rPr>
          <w:rFonts w:ascii="Times New Roman" w:hAnsi="Times New Roman" w:cs="Times New Roman"/>
          <w:sz w:val="24"/>
          <w:szCs w:val="24"/>
        </w:rPr>
        <w:fldChar w:fldCharType="begin" w:fldLock="1"/>
      </w:r>
      <w:r w:rsidR="006E0EC3">
        <w:rPr>
          <w:rFonts w:ascii="Times New Roman" w:hAnsi="Times New Roman" w:cs="Times New Roman"/>
          <w:sz w:val="24"/>
          <w:szCs w:val="24"/>
        </w:rPr>
        <w:instrText>ADDIN CSL_CITATION { "citationItems" : [ { "id" : "ITEM-1", "itemData" : { "author" : [ { "dropping-particle" : "", "family" : "Richard", "given" : "Kenny R", "non-dropping-particle" : "", "parse-names" : false, "suffix" : "" }, { "dropping-particle" : "", "family" : "McCarrey", "given" : "Steven W", "non-dropping-particle" : "", "parse-names" : false, "suffix" : "" }, { "dropping-particle" : "", "family" : "Wright", "given" : "Jonathan M", "non-dropping-particle" : "", "parse-names" : false, "suffix" : "" } ], "container-title" : "Canadian Journal of Zoology", "id" : "ITEM-1", "issued" : { "date-parts" : [ [ "1994" ] ] }, "page" : "873-877", "title" : "DNA sequence from the SRY gene of the sperm whale (&lt;i&gt;Physeter macrocephalus&lt;/i&gt;) for use in molecular sexing", "type" : "article-journal", "volume" : "72" }, "uris" : [ "http://www.mendeley.com/documents/?uuid=77961180-effd-42f3-a5ce-805e03dd07e5" ] } ], "mendeley" : { "formattedCitation" : "(Richard et al. 1994)", "plainTextFormattedCitation" : "(Richard et al. 1994)", "previouslyFormattedCitation" : "(Richard et al. 1994)" }, "properties" : { "noteIndex" : 0 }, "schema" : "https://github.com/citation-style-language/schema/raw/master/csl-citation.json" }</w:instrText>
      </w:r>
      <w:r w:rsidR="007F7A41">
        <w:rPr>
          <w:rFonts w:ascii="Times New Roman" w:hAnsi="Times New Roman" w:cs="Times New Roman"/>
          <w:sz w:val="24"/>
          <w:szCs w:val="24"/>
        </w:rPr>
        <w:fldChar w:fldCharType="separate"/>
      </w:r>
      <w:r w:rsidR="007F7A41" w:rsidRPr="007F7A41">
        <w:rPr>
          <w:rFonts w:ascii="Times New Roman" w:hAnsi="Times New Roman" w:cs="Times New Roman"/>
          <w:noProof/>
          <w:sz w:val="24"/>
          <w:szCs w:val="24"/>
        </w:rPr>
        <w:t>(Richard et al. 1994)</w:t>
      </w:r>
      <w:r w:rsidR="007F7A41">
        <w:rPr>
          <w:rFonts w:ascii="Times New Roman" w:hAnsi="Times New Roman" w:cs="Times New Roman"/>
          <w:sz w:val="24"/>
          <w:szCs w:val="24"/>
        </w:rPr>
        <w:fldChar w:fldCharType="end"/>
      </w:r>
      <w:r w:rsidR="00956900" w:rsidRPr="00A320F7">
        <w:rPr>
          <w:rFonts w:ascii="Times New Roman" w:hAnsi="Times New Roman" w:cs="Times New Roman"/>
          <w:sz w:val="24"/>
          <w:szCs w:val="24"/>
        </w:rPr>
        <w:t>.</w:t>
      </w:r>
      <w:r w:rsidR="00224944">
        <w:rPr>
          <w:rFonts w:ascii="Times New Roman" w:hAnsi="Times New Roman" w:cs="Times New Roman"/>
          <w:sz w:val="24"/>
          <w:szCs w:val="24"/>
        </w:rPr>
        <w:t xml:space="preserve"> Whole genome resequencing data for all samples </w:t>
      </w:r>
      <w:r w:rsidR="004F0709">
        <w:rPr>
          <w:rFonts w:ascii="Times New Roman" w:hAnsi="Times New Roman" w:cs="Times New Roman"/>
          <w:sz w:val="24"/>
          <w:szCs w:val="24"/>
        </w:rPr>
        <w:t>are</w:t>
      </w:r>
      <w:r w:rsidR="00224944">
        <w:rPr>
          <w:rFonts w:ascii="Times New Roman" w:hAnsi="Times New Roman" w:cs="Times New Roman"/>
          <w:sz w:val="24"/>
          <w:szCs w:val="24"/>
        </w:rPr>
        <w:t xml:space="preserve"> archived in the </w:t>
      </w:r>
      <w:r w:rsidR="00FE428F">
        <w:rPr>
          <w:rFonts w:ascii="Times New Roman" w:hAnsi="Times New Roman" w:cs="Times New Roman"/>
          <w:sz w:val="24"/>
          <w:szCs w:val="24"/>
        </w:rPr>
        <w:t xml:space="preserve">NCBI </w:t>
      </w:r>
      <w:r w:rsidR="00224944">
        <w:rPr>
          <w:rFonts w:ascii="Times New Roman" w:hAnsi="Times New Roman" w:cs="Times New Roman"/>
          <w:sz w:val="24"/>
          <w:szCs w:val="24"/>
        </w:rPr>
        <w:t xml:space="preserve">SRA as detailed in </w:t>
      </w:r>
      <w:r w:rsidR="00224944" w:rsidRPr="00A320F7">
        <w:rPr>
          <w:rFonts w:ascii="Times New Roman" w:hAnsi="Times New Roman" w:cs="Times New Roman"/>
          <w:b/>
          <w:sz w:val="24"/>
          <w:szCs w:val="24"/>
        </w:rPr>
        <w:t xml:space="preserve">Supplementary Table </w:t>
      </w:r>
      <w:r w:rsidR="00085BA2">
        <w:rPr>
          <w:rFonts w:ascii="Times New Roman" w:hAnsi="Times New Roman" w:cs="Times New Roman"/>
          <w:b/>
          <w:sz w:val="24"/>
          <w:szCs w:val="24"/>
        </w:rPr>
        <w:t>1</w:t>
      </w:r>
      <w:r w:rsidR="00224944" w:rsidRPr="00224944">
        <w:rPr>
          <w:rFonts w:ascii="Times New Roman" w:hAnsi="Times New Roman" w:cs="Times New Roman"/>
          <w:sz w:val="24"/>
          <w:szCs w:val="24"/>
        </w:rPr>
        <w:t>.</w:t>
      </w:r>
    </w:p>
    <w:p w14:paraId="59153EC3" w14:textId="77777777" w:rsidR="00B315CB" w:rsidRPr="00A320F7" w:rsidRDefault="00B315CB" w:rsidP="00D21FD4">
      <w:pPr>
        <w:spacing w:line="360" w:lineRule="auto"/>
        <w:rPr>
          <w:rFonts w:ascii="Times New Roman" w:hAnsi="Times New Roman" w:cs="Times New Roman"/>
          <w:sz w:val="24"/>
          <w:szCs w:val="24"/>
        </w:rPr>
      </w:pPr>
    </w:p>
    <w:p w14:paraId="214A6DC9" w14:textId="77777777" w:rsidR="00B315CB" w:rsidRPr="00A320F7" w:rsidRDefault="00B315CB" w:rsidP="00D21FD4">
      <w:pPr>
        <w:spacing w:after="0" w:line="360" w:lineRule="auto"/>
        <w:rPr>
          <w:rFonts w:ascii="Times New Roman" w:hAnsi="Times New Roman" w:cs="Times New Roman"/>
          <w:b/>
          <w:sz w:val="24"/>
          <w:szCs w:val="24"/>
        </w:rPr>
      </w:pPr>
      <w:r w:rsidRPr="00A320F7">
        <w:rPr>
          <w:rFonts w:ascii="Times New Roman" w:hAnsi="Times New Roman" w:cs="Times New Roman"/>
          <w:b/>
          <w:sz w:val="24"/>
          <w:szCs w:val="24"/>
        </w:rPr>
        <w:lastRenderedPageBreak/>
        <w:t xml:space="preserve">RNA sequencing </w:t>
      </w:r>
    </w:p>
    <w:p w14:paraId="3F6278E8" w14:textId="416039CC" w:rsidR="00B315CB" w:rsidRPr="00A320F7" w:rsidRDefault="00B315CB" w:rsidP="00D21FD4">
      <w:pPr>
        <w:spacing w:line="360" w:lineRule="auto"/>
        <w:rPr>
          <w:rFonts w:ascii="Times New Roman" w:hAnsi="Times New Roman" w:cs="Times New Roman"/>
          <w:sz w:val="24"/>
          <w:szCs w:val="24"/>
        </w:rPr>
      </w:pPr>
      <w:r w:rsidRPr="00A320F7">
        <w:rPr>
          <w:rFonts w:ascii="Times New Roman" w:hAnsi="Times New Roman" w:cs="Times New Roman"/>
          <w:sz w:val="24"/>
          <w:szCs w:val="24"/>
        </w:rPr>
        <w:t>Total RNA was extracted from skin tissue</w:t>
      </w:r>
      <w:r w:rsidR="00701789">
        <w:rPr>
          <w:rFonts w:ascii="Times New Roman" w:hAnsi="Times New Roman" w:cs="Times New Roman"/>
          <w:sz w:val="24"/>
          <w:szCs w:val="24"/>
        </w:rPr>
        <w:t>s</w:t>
      </w:r>
      <w:r w:rsidRPr="00A320F7">
        <w:rPr>
          <w:rFonts w:ascii="Times New Roman" w:hAnsi="Times New Roman" w:cs="Times New Roman"/>
          <w:sz w:val="24"/>
          <w:szCs w:val="24"/>
        </w:rPr>
        <w:t xml:space="preserve"> </w:t>
      </w:r>
      <w:r w:rsidR="00701789">
        <w:rPr>
          <w:rFonts w:ascii="Times New Roman" w:hAnsi="Times New Roman" w:cs="Times New Roman"/>
          <w:sz w:val="24"/>
          <w:szCs w:val="24"/>
        </w:rPr>
        <w:t xml:space="preserve">(n=5) </w:t>
      </w:r>
      <w:r w:rsidRPr="00A320F7">
        <w:rPr>
          <w:rFonts w:ascii="Times New Roman" w:hAnsi="Times New Roman" w:cs="Times New Roman"/>
          <w:sz w:val="24"/>
          <w:szCs w:val="24"/>
        </w:rPr>
        <w:t>collected from</w:t>
      </w:r>
      <w:r w:rsidR="00701789">
        <w:rPr>
          <w:rFonts w:ascii="Times New Roman" w:hAnsi="Times New Roman" w:cs="Times New Roman"/>
          <w:sz w:val="24"/>
          <w:szCs w:val="24"/>
        </w:rPr>
        <w:t xml:space="preserve"> G</w:t>
      </w:r>
      <w:r w:rsidR="00FE428F">
        <w:rPr>
          <w:rFonts w:ascii="Times New Roman" w:hAnsi="Times New Roman" w:cs="Times New Roman"/>
          <w:sz w:val="24"/>
          <w:szCs w:val="24"/>
        </w:rPr>
        <w:t>ulf of Mexico sperm whale</w:t>
      </w:r>
      <w:r w:rsidR="00701789">
        <w:rPr>
          <w:rFonts w:ascii="Times New Roman" w:hAnsi="Times New Roman" w:cs="Times New Roman"/>
          <w:sz w:val="24"/>
          <w:szCs w:val="24"/>
        </w:rPr>
        <w:t>s</w:t>
      </w:r>
      <w:r w:rsidRPr="00A320F7">
        <w:rPr>
          <w:rFonts w:ascii="Times New Roman" w:hAnsi="Times New Roman" w:cs="Times New Roman"/>
          <w:sz w:val="24"/>
          <w:szCs w:val="24"/>
        </w:rPr>
        <w:t xml:space="preserve"> using Trizol reagent (Invitrogen) according to the manufacturer’s protocol. RNA quality was assessed by electrophoresis using an Agilent 2100 Bioanalyzer</w:t>
      </w:r>
      <w:r w:rsidR="008F636E">
        <w:rPr>
          <w:rFonts w:ascii="Times New Roman" w:hAnsi="Times New Roman" w:cs="Times New Roman"/>
          <w:sz w:val="24"/>
          <w:szCs w:val="24"/>
        </w:rPr>
        <w:t xml:space="preserve"> (Santa Rosa, CA)</w:t>
      </w:r>
      <w:r w:rsidRPr="00A320F7">
        <w:rPr>
          <w:rFonts w:ascii="Times New Roman" w:hAnsi="Times New Roman" w:cs="Times New Roman"/>
          <w:sz w:val="24"/>
          <w:szCs w:val="24"/>
        </w:rPr>
        <w:t xml:space="preserve">. RNAseq </w:t>
      </w:r>
      <w:r w:rsidR="00701789">
        <w:rPr>
          <w:rFonts w:ascii="Times New Roman" w:hAnsi="Times New Roman" w:cs="Times New Roman"/>
          <w:sz w:val="24"/>
          <w:szCs w:val="24"/>
        </w:rPr>
        <w:t xml:space="preserve">paired-end </w:t>
      </w:r>
      <w:r w:rsidRPr="00A320F7">
        <w:rPr>
          <w:rFonts w:ascii="Times New Roman" w:hAnsi="Times New Roman" w:cs="Times New Roman"/>
          <w:sz w:val="24"/>
          <w:szCs w:val="24"/>
        </w:rPr>
        <w:t>data (100</w:t>
      </w:r>
      <w:r w:rsidR="00B903B8">
        <w:rPr>
          <w:rFonts w:ascii="Times New Roman" w:hAnsi="Times New Roman" w:cs="Times New Roman"/>
          <w:sz w:val="24"/>
          <w:szCs w:val="24"/>
        </w:rPr>
        <w:t xml:space="preserve"> </w:t>
      </w:r>
      <w:r w:rsidRPr="00A320F7">
        <w:rPr>
          <w:rFonts w:ascii="Times New Roman" w:hAnsi="Times New Roman" w:cs="Times New Roman"/>
          <w:sz w:val="24"/>
          <w:szCs w:val="24"/>
        </w:rPr>
        <w:t>bp length) were generated from</w:t>
      </w:r>
      <w:r w:rsidR="008F636E">
        <w:rPr>
          <w:rFonts w:ascii="Times New Roman" w:hAnsi="Times New Roman" w:cs="Times New Roman"/>
          <w:sz w:val="24"/>
          <w:szCs w:val="24"/>
        </w:rPr>
        <w:t xml:space="preserve"> Illumina TruSeq</w:t>
      </w:r>
      <w:r w:rsidRPr="00A320F7">
        <w:rPr>
          <w:rFonts w:ascii="Times New Roman" w:hAnsi="Times New Roman" w:cs="Times New Roman"/>
          <w:sz w:val="24"/>
          <w:szCs w:val="24"/>
        </w:rPr>
        <w:t xml:space="preserve"> cDNA</w:t>
      </w:r>
      <w:r w:rsidR="008F636E">
        <w:rPr>
          <w:rFonts w:ascii="Times New Roman" w:hAnsi="Times New Roman" w:cs="Times New Roman"/>
          <w:sz w:val="24"/>
          <w:szCs w:val="24"/>
        </w:rPr>
        <w:t xml:space="preserve"> (stranded)</w:t>
      </w:r>
      <w:r w:rsidRPr="00A320F7">
        <w:rPr>
          <w:rFonts w:ascii="Times New Roman" w:hAnsi="Times New Roman" w:cs="Times New Roman"/>
          <w:sz w:val="24"/>
          <w:szCs w:val="24"/>
        </w:rPr>
        <w:t xml:space="preserve"> libraries </w:t>
      </w:r>
      <w:r w:rsidR="00FE428F">
        <w:rPr>
          <w:rFonts w:ascii="Times New Roman" w:hAnsi="Times New Roman" w:cs="Times New Roman"/>
          <w:sz w:val="24"/>
          <w:szCs w:val="24"/>
        </w:rPr>
        <w:t xml:space="preserve">using </w:t>
      </w:r>
      <w:r w:rsidRPr="00A320F7">
        <w:rPr>
          <w:rFonts w:ascii="Times New Roman" w:hAnsi="Times New Roman" w:cs="Times New Roman"/>
          <w:sz w:val="24"/>
          <w:szCs w:val="24"/>
        </w:rPr>
        <w:t xml:space="preserve">the HiSeq2000 instrument. </w:t>
      </w:r>
      <w:r w:rsidR="00FE428F">
        <w:rPr>
          <w:rFonts w:ascii="Times New Roman" w:hAnsi="Times New Roman" w:cs="Times New Roman"/>
          <w:sz w:val="24"/>
          <w:szCs w:val="24"/>
        </w:rPr>
        <w:t xml:space="preserve">All </w:t>
      </w:r>
      <w:r w:rsidR="00224944">
        <w:rPr>
          <w:rFonts w:ascii="Times New Roman" w:hAnsi="Times New Roman" w:cs="Times New Roman"/>
          <w:sz w:val="24"/>
          <w:szCs w:val="24"/>
        </w:rPr>
        <w:t>R</w:t>
      </w:r>
      <w:r w:rsidR="006E2C2B">
        <w:rPr>
          <w:rFonts w:ascii="Times New Roman" w:hAnsi="Times New Roman" w:cs="Times New Roman"/>
          <w:sz w:val="24"/>
          <w:szCs w:val="24"/>
        </w:rPr>
        <w:t>NAseq data are</w:t>
      </w:r>
      <w:r w:rsidR="00224944">
        <w:rPr>
          <w:rFonts w:ascii="Times New Roman" w:hAnsi="Times New Roman" w:cs="Times New Roman"/>
          <w:sz w:val="24"/>
          <w:szCs w:val="24"/>
        </w:rPr>
        <w:t xml:space="preserve"> available </w:t>
      </w:r>
      <w:r w:rsidR="00B903B8">
        <w:rPr>
          <w:rFonts w:ascii="Times New Roman" w:hAnsi="Times New Roman" w:cs="Times New Roman"/>
          <w:sz w:val="24"/>
          <w:szCs w:val="24"/>
        </w:rPr>
        <w:t xml:space="preserve">through the </w:t>
      </w:r>
      <w:r w:rsidR="00FE428F">
        <w:rPr>
          <w:rFonts w:ascii="Times New Roman" w:hAnsi="Times New Roman" w:cs="Times New Roman"/>
          <w:sz w:val="24"/>
          <w:szCs w:val="24"/>
        </w:rPr>
        <w:t xml:space="preserve">NCBI </w:t>
      </w:r>
      <w:r w:rsidR="00B903B8">
        <w:rPr>
          <w:rFonts w:ascii="Times New Roman" w:hAnsi="Times New Roman" w:cs="Times New Roman"/>
          <w:sz w:val="24"/>
          <w:szCs w:val="24"/>
        </w:rPr>
        <w:t>SRA</w:t>
      </w:r>
      <w:r w:rsidR="00FE428F">
        <w:rPr>
          <w:rFonts w:ascii="Times New Roman" w:hAnsi="Times New Roman" w:cs="Times New Roman"/>
          <w:sz w:val="24"/>
          <w:szCs w:val="24"/>
        </w:rPr>
        <w:t xml:space="preserve"> with </w:t>
      </w:r>
      <w:r w:rsidR="00B903B8">
        <w:rPr>
          <w:rFonts w:ascii="Times New Roman" w:hAnsi="Times New Roman" w:cs="Times New Roman"/>
          <w:sz w:val="24"/>
          <w:szCs w:val="24"/>
        </w:rPr>
        <w:t>accession n</w:t>
      </w:r>
      <w:r w:rsidR="00FE428F">
        <w:rPr>
          <w:rFonts w:ascii="Times New Roman" w:hAnsi="Times New Roman" w:cs="Times New Roman"/>
          <w:sz w:val="24"/>
          <w:szCs w:val="24"/>
        </w:rPr>
        <w:t xml:space="preserve">umbers </w:t>
      </w:r>
      <w:r w:rsidR="006E2C2B">
        <w:rPr>
          <w:rFonts w:ascii="Times New Roman" w:hAnsi="Times New Roman" w:cs="Times New Roman"/>
          <w:sz w:val="24"/>
          <w:szCs w:val="24"/>
        </w:rPr>
        <w:t>SRS387918-</w:t>
      </w:r>
      <w:r w:rsidR="00701789">
        <w:rPr>
          <w:rFonts w:ascii="Times New Roman" w:hAnsi="Times New Roman" w:cs="Times New Roman"/>
          <w:sz w:val="24"/>
          <w:szCs w:val="24"/>
        </w:rPr>
        <w:t xml:space="preserve">387922. </w:t>
      </w:r>
    </w:p>
    <w:p w14:paraId="3464DB82" w14:textId="77777777" w:rsidR="00B14496" w:rsidRPr="00A320F7" w:rsidRDefault="00B14496" w:rsidP="00D21FD4">
      <w:pPr>
        <w:pStyle w:val="PlainText"/>
        <w:spacing w:line="360" w:lineRule="auto"/>
        <w:rPr>
          <w:rFonts w:ascii="Times New Roman" w:hAnsi="Times New Roman" w:cs="Times New Roman"/>
          <w:b/>
          <w:sz w:val="24"/>
          <w:szCs w:val="24"/>
        </w:rPr>
      </w:pPr>
      <w:r w:rsidRPr="00A320F7">
        <w:rPr>
          <w:rFonts w:ascii="Times New Roman" w:hAnsi="Times New Roman" w:cs="Times New Roman"/>
          <w:b/>
          <w:sz w:val="24"/>
          <w:szCs w:val="24"/>
        </w:rPr>
        <w:t>Selection analyses</w:t>
      </w:r>
    </w:p>
    <w:p w14:paraId="1C45CC9E" w14:textId="67847B1E" w:rsidR="00B14496" w:rsidRPr="00A320F7" w:rsidRDefault="00B903B8" w:rsidP="00D21FD4">
      <w:pPr>
        <w:pStyle w:val="PlainText"/>
        <w:spacing w:line="360" w:lineRule="auto"/>
        <w:rPr>
          <w:rFonts w:ascii="Times New Roman" w:hAnsi="Times New Roman" w:cs="Times New Roman"/>
          <w:iCs/>
          <w:sz w:val="24"/>
          <w:szCs w:val="24"/>
        </w:rPr>
      </w:pPr>
      <w:r>
        <w:rPr>
          <w:rFonts w:ascii="Times New Roman" w:hAnsi="Times New Roman" w:cs="Times New Roman"/>
          <w:sz w:val="24"/>
          <w:szCs w:val="24"/>
        </w:rPr>
        <w:t>Annotated gene sets from NCBI</w:t>
      </w:r>
      <w:r w:rsidR="00B14496" w:rsidRPr="00A320F7">
        <w:rPr>
          <w:rFonts w:ascii="Times New Roman" w:hAnsi="Times New Roman" w:cs="Times New Roman"/>
          <w:sz w:val="24"/>
          <w:szCs w:val="24"/>
        </w:rPr>
        <w:t xml:space="preserve"> for the </w:t>
      </w:r>
      <w:r w:rsidRPr="00A320F7">
        <w:rPr>
          <w:rFonts w:ascii="Times New Roman" w:hAnsi="Times New Roman" w:cs="Times New Roman"/>
          <w:sz w:val="24"/>
          <w:szCs w:val="24"/>
        </w:rPr>
        <w:t>sperm whale,</w:t>
      </w:r>
      <w:r>
        <w:rPr>
          <w:rFonts w:ascii="Times New Roman" w:hAnsi="Times New Roman" w:cs="Times New Roman"/>
          <w:sz w:val="24"/>
          <w:szCs w:val="24"/>
        </w:rPr>
        <w:t xml:space="preserve"> common </w:t>
      </w:r>
      <w:r w:rsidR="00B14496" w:rsidRPr="00A320F7">
        <w:rPr>
          <w:rFonts w:ascii="Times New Roman" w:hAnsi="Times New Roman" w:cs="Times New Roman"/>
          <w:sz w:val="24"/>
          <w:szCs w:val="24"/>
        </w:rPr>
        <w:t>minke whale</w:t>
      </w:r>
      <w:r>
        <w:rPr>
          <w:rFonts w:ascii="Times New Roman" w:hAnsi="Times New Roman" w:cs="Times New Roman"/>
          <w:sz w:val="24"/>
          <w:szCs w:val="24"/>
        </w:rPr>
        <w:t xml:space="preserve"> </w:t>
      </w:r>
      <w:r w:rsidRPr="00A320F7">
        <w:rPr>
          <w:rFonts w:ascii="Times New Roman" w:hAnsi="Times New Roman" w:cs="Times New Roman"/>
          <w:sz w:val="24"/>
          <w:szCs w:val="24"/>
          <w:lang w:val="en-SG"/>
        </w:rPr>
        <w:t>(</w:t>
      </w:r>
      <w:r w:rsidRPr="00A320F7">
        <w:rPr>
          <w:rFonts w:ascii="Times New Roman" w:hAnsi="Times New Roman" w:cs="Times New Roman"/>
          <w:i/>
          <w:sz w:val="24"/>
          <w:szCs w:val="24"/>
          <w:lang w:val="en-SG"/>
        </w:rPr>
        <w:t>Balaenoptera acutorostrata</w:t>
      </w:r>
      <w:r w:rsidRPr="00A320F7">
        <w:rPr>
          <w:rFonts w:ascii="Times New Roman" w:hAnsi="Times New Roman" w:cs="Times New Roman"/>
          <w:sz w:val="24"/>
          <w:szCs w:val="24"/>
          <w:lang w:val="en-SG"/>
        </w:rPr>
        <w:t>)</w:t>
      </w:r>
      <w:r w:rsidR="00B14496" w:rsidRPr="00A320F7">
        <w:rPr>
          <w:rFonts w:ascii="Times New Roman" w:hAnsi="Times New Roman" w:cs="Times New Roman"/>
          <w:sz w:val="24"/>
          <w:szCs w:val="24"/>
        </w:rPr>
        <w:t>,</w:t>
      </w:r>
      <w:r w:rsidR="00D21FD4" w:rsidRPr="00A320F7">
        <w:rPr>
          <w:rFonts w:ascii="Times New Roman" w:hAnsi="Times New Roman" w:cs="Times New Roman"/>
          <w:sz w:val="24"/>
          <w:szCs w:val="24"/>
        </w:rPr>
        <w:t xml:space="preserve"> </w:t>
      </w:r>
      <w:r w:rsidR="00B14496" w:rsidRPr="00A320F7">
        <w:rPr>
          <w:rFonts w:ascii="Times New Roman" w:hAnsi="Times New Roman" w:cs="Times New Roman"/>
          <w:sz w:val="24"/>
          <w:szCs w:val="24"/>
        </w:rPr>
        <w:t>Yangtze</w:t>
      </w:r>
      <w:r>
        <w:rPr>
          <w:rFonts w:ascii="Times New Roman" w:hAnsi="Times New Roman" w:cs="Times New Roman"/>
          <w:sz w:val="24"/>
          <w:szCs w:val="24"/>
        </w:rPr>
        <w:t xml:space="preserve"> river dolphin </w:t>
      </w:r>
      <w:r w:rsidRPr="00A320F7">
        <w:rPr>
          <w:rFonts w:ascii="Times New Roman" w:hAnsi="Times New Roman" w:cs="Times New Roman"/>
          <w:sz w:val="24"/>
          <w:szCs w:val="24"/>
          <w:lang w:val="en-SG"/>
        </w:rPr>
        <w:t>(</w:t>
      </w:r>
      <w:r w:rsidRPr="00A320F7">
        <w:rPr>
          <w:rFonts w:ascii="Times New Roman" w:hAnsi="Times New Roman" w:cs="Times New Roman"/>
          <w:i/>
          <w:sz w:val="24"/>
          <w:szCs w:val="24"/>
          <w:lang w:val="en-SG"/>
        </w:rPr>
        <w:t>Lipotes vexillifer</w:t>
      </w:r>
      <w:r w:rsidRPr="00A320F7">
        <w:rPr>
          <w:rFonts w:ascii="Times New Roman" w:hAnsi="Times New Roman" w:cs="Times New Roman"/>
          <w:sz w:val="24"/>
          <w:szCs w:val="24"/>
          <w:lang w:val="en-SG"/>
        </w:rPr>
        <w:t>)</w:t>
      </w:r>
      <w:r>
        <w:rPr>
          <w:rFonts w:ascii="Times New Roman" w:hAnsi="Times New Roman" w:cs="Times New Roman"/>
          <w:sz w:val="24"/>
          <w:szCs w:val="24"/>
        </w:rPr>
        <w:t>,</w:t>
      </w:r>
      <w:r w:rsidR="00B14496" w:rsidRPr="00A320F7">
        <w:rPr>
          <w:rFonts w:ascii="Times New Roman" w:hAnsi="Times New Roman" w:cs="Times New Roman"/>
          <w:sz w:val="24"/>
          <w:szCs w:val="24"/>
        </w:rPr>
        <w:t xml:space="preserve"> killer whale </w:t>
      </w:r>
      <w:r w:rsidRPr="00A320F7">
        <w:rPr>
          <w:rFonts w:ascii="Times New Roman" w:hAnsi="Times New Roman" w:cs="Times New Roman"/>
          <w:sz w:val="24"/>
          <w:szCs w:val="24"/>
          <w:lang w:val="en-SG"/>
        </w:rPr>
        <w:t>(</w:t>
      </w:r>
      <w:r w:rsidRPr="00A320F7">
        <w:rPr>
          <w:rFonts w:ascii="Times New Roman" w:hAnsi="Times New Roman" w:cs="Times New Roman"/>
          <w:i/>
          <w:sz w:val="24"/>
          <w:szCs w:val="24"/>
          <w:lang w:val="en-SG"/>
        </w:rPr>
        <w:t>Orcinus orca</w:t>
      </w:r>
      <w:r w:rsidRPr="00A320F7">
        <w:rPr>
          <w:rFonts w:ascii="Times New Roman" w:hAnsi="Times New Roman" w:cs="Times New Roman"/>
          <w:sz w:val="24"/>
          <w:szCs w:val="24"/>
          <w:lang w:val="en-SG"/>
        </w:rPr>
        <w:t>)</w:t>
      </w:r>
      <w:r>
        <w:rPr>
          <w:rFonts w:ascii="Times New Roman" w:hAnsi="Times New Roman" w:cs="Times New Roman"/>
          <w:sz w:val="24"/>
          <w:szCs w:val="24"/>
          <w:lang w:val="en-SG"/>
        </w:rPr>
        <w:t xml:space="preserve">, and </w:t>
      </w:r>
      <w:r w:rsidRPr="00A320F7">
        <w:rPr>
          <w:rFonts w:ascii="Times New Roman" w:hAnsi="Times New Roman" w:cs="Times New Roman"/>
          <w:sz w:val="24"/>
          <w:szCs w:val="24"/>
          <w:lang w:val="en-SG"/>
        </w:rPr>
        <w:t>bottlenose dolphin (</w:t>
      </w:r>
      <w:r w:rsidRPr="00A320F7">
        <w:rPr>
          <w:rFonts w:ascii="Times New Roman" w:hAnsi="Times New Roman" w:cs="Times New Roman"/>
          <w:i/>
          <w:sz w:val="24"/>
          <w:szCs w:val="24"/>
          <w:lang w:val="en-SG"/>
        </w:rPr>
        <w:t>Tursiops truncatus</w:t>
      </w:r>
      <w:r w:rsidRPr="00A320F7">
        <w:rPr>
          <w:rFonts w:ascii="Times New Roman" w:hAnsi="Times New Roman" w:cs="Times New Roman"/>
          <w:sz w:val="24"/>
          <w:szCs w:val="24"/>
          <w:lang w:val="en-SG"/>
        </w:rPr>
        <w:t>)</w:t>
      </w:r>
      <w:r>
        <w:rPr>
          <w:rFonts w:ascii="Times New Roman" w:hAnsi="Times New Roman" w:cs="Times New Roman"/>
          <w:sz w:val="24"/>
          <w:szCs w:val="24"/>
          <w:lang w:val="en-SG"/>
        </w:rPr>
        <w:t xml:space="preserve">, </w:t>
      </w:r>
      <w:r w:rsidR="00B14496" w:rsidRPr="00A320F7">
        <w:rPr>
          <w:rFonts w:ascii="Times New Roman" w:hAnsi="Times New Roman" w:cs="Times New Roman"/>
          <w:sz w:val="24"/>
          <w:szCs w:val="24"/>
        </w:rPr>
        <w:t>were mapped to OrthoDB v8 Eutheria and Cetartiodactyla orthologous groups</w:t>
      </w:r>
      <w:r w:rsidR="00DC6053">
        <w:rPr>
          <w:rFonts w:ascii="Times New Roman" w:hAnsi="Times New Roman" w:cs="Times New Roman"/>
          <w:sz w:val="24"/>
          <w:szCs w:val="24"/>
        </w:rPr>
        <w:t xml:space="preserve"> </w:t>
      </w:r>
      <w:r w:rsidR="00DC6053" w:rsidRPr="00DC6053">
        <w:rPr>
          <w:rFonts w:ascii="Times New Roman" w:hAnsi="Times New Roman" w:cs="Times New Roman"/>
          <w:sz w:val="24"/>
          <w:szCs w:val="24"/>
        </w:rPr>
        <w:t xml:space="preserve">(a hierarchical catalog of orthologs) </w:t>
      </w:r>
      <w:r w:rsidR="00DC6053" w:rsidRPr="00DC6053">
        <w:rPr>
          <w:rFonts w:ascii="Times New Roman" w:hAnsi="Times New Roman" w:cs="Times New Roman"/>
          <w:sz w:val="24"/>
          <w:szCs w:val="24"/>
        </w:rPr>
        <w:fldChar w:fldCharType="begin" w:fldLock="1"/>
      </w:r>
      <w:r w:rsidR="00DC6053" w:rsidRPr="00DC6053">
        <w:rPr>
          <w:rFonts w:ascii="Times New Roman" w:hAnsi="Times New Roman" w:cs="Times New Roman"/>
          <w:sz w:val="24"/>
          <w:szCs w:val="24"/>
        </w:rPr>
        <w:instrText>ADDIN CSL_CITATION { "citationItems" : [ { "id" : "ITEM-1", "itemData" : { "DOI" : "10.1093/nar/gku1220", "ISBN" : "13624962 (Electronic)", "ISSN" : "13624962", "PMID" : "25428351", "abstract" : "Orthology, refining the concept of homology, is the cornerstone of evolutionary comparative studies. With the ever-increasing availability of genomic data, inference of orthology has become instrumental for generating hypotheses about gene functions crucial to many studies. This update of the OrthoDB hierarchical catalog of orthologs (http://www.orthodb.org) covers 3027 complete genomes, including the most comprehensive set of 87 arthropods, 61 vertebrates, 227 fungi and 2627 bacteria (sampling the most complete and representative genomes from over 11,000 available). In addition to the most extensive integration of functional annotations from UniProt, InterPro, GO, OMIM, model organism phenotypes and COG functional categories, OrthoDB uniquely provides evolutionary annotations including rates of ortholog sequence divergence, copy-number profiles, sibling groups and gene architectures. We re-designed the entirety of the OrthoDB website from the underlying technology to the user interface, enabling the user to specify species of interest and to select the relevant orthology level by the NCBI taxonomy. The text searches allow use of complex logic with various identifiers of genes, proteins, domains, ontologies or annotation keywords and phrases. Gene copy-number profiles can also be queried. This release comes with the freely available underlying ortholog clustering pipeline (http://www.orthodb.org/software).", "author" : [ { "dropping-particle" : "V.", "family" : "Kriventseva", "given" : "Evgenia", "non-dropping-particle" : "", "parse-names" : false, "suffix" : "" }, { "dropping-particle" : "", "family" : "Tegenfeldt", "given" : "Fredrik", "non-dropping-particle" : "", "parse-names" : false, "suffix" : "" }, { "dropping-particle" : "", "family" : "Petty", "given" : "Tom J.", "non-dropping-particle" : "", "parse-names" : false, "suffix" : "" }, { "dropping-particle" : "", "family" : "Waterhouse", "given" : "Robert M.", "non-dropping-particle" : "", "parse-names" : false, "suffix" : "" }, { "dropping-particle" : "", "family" : "Sim\u00e3o", "given" : "Felipe A.", "non-dropping-particle" : "", "parse-names" : false, "suffix" : "" }, { "dropping-particle" : "", "family" : "Pozdnyakov", "given" : "Igor A.", "non-dropping-particle" : "", "parse-names" : false, "suffix" : "" }, { "dropping-particle" : "", "family" : "Ioannidis", "given" : "Panagiotis", "non-dropping-particle" : "", "parse-names" : false, "suffix" : "" }, { "dropping-particle" : "", "family" : "Zdobnov", "given" : "Evgeny M.", "non-dropping-particle" : "", "parse-names" : false, "suffix" : "" } ], "container-title" : "Nucleic Acids Research", "id" : "ITEM-1", "issue" : "D1", "issued" : { "date-parts" : [ [ "2015" ] ] }, "page" : "D250-D256", "title" : "OrthoDB v8: Update of the hierarchical catalog of orthologs and the underlying free software", "type" : "article-journal", "volume" : "43" }, "uris" : [ "http://www.mendeley.com/documents/?uuid=1ffbbf73-9df4-485e-a9a9-4e750930fd97" ] } ], "mendeley" : { "formattedCitation" : "(Kriventseva et al. 2015)", "plainTextFormattedCitation" : "(Kriventseva et al. 2015)", "previouslyFormattedCitation" : "(Kriventseva et al. 2015)" }, "properties" : { "noteIndex" : 0 }, "schema" : "https://github.com/citation-style-language/schema/raw/master/csl-citation.json" }</w:instrText>
      </w:r>
      <w:r w:rsidR="00DC6053" w:rsidRPr="00DC6053">
        <w:rPr>
          <w:rFonts w:ascii="Times New Roman" w:hAnsi="Times New Roman" w:cs="Times New Roman"/>
          <w:sz w:val="24"/>
          <w:szCs w:val="24"/>
        </w:rPr>
        <w:fldChar w:fldCharType="separate"/>
      </w:r>
      <w:r w:rsidR="00DC6053" w:rsidRPr="00DC6053">
        <w:rPr>
          <w:rFonts w:ascii="Times New Roman" w:hAnsi="Times New Roman" w:cs="Times New Roman"/>
          <w:noProof/>
          <w:sz w:val="24"/>
          <w:szCs w:val="24"/>
        </w:rPr>
        <w:t>(Kriventseva et al. 2015)</w:t>
      </w:r>
      <w:r w:rsidR="00DC6053" w:rsidRPr="00DC6053">
        <w:rPr>
          <w:rFonts w:ascii="Times New Roman" w:hAnsi="Times New Roman" w:cs="Times New Roman"/>
          <w:sz w:val="24"/>
          <w:szCs w:val="24"/>
        </w:rPr>
        <w:fldChar w:fldCharType="end"/>
      </w:r>
      <w:r w:rsidR="00B14496" w:rsidRPr="00A320F7">
        <w:rPr>
          <w:rFonts w:ascii="Times New Roman" w:hAnsi="Times New Roman" w:cs="Times New Roman"/>
          <w:sz w:val="24"/>
          <w:szCs w:val="24"/>
        </w:rPr>
        <w:t>. In addition, OrthoDB v8 already included orthologs from human</w:t>
      </w:r>
      <w:r>
        <w:rPr>
          <w:rFonts w:ascii="Times New Roman" w:hAnsi="Times New Roman" w:cs="Times New Roman"/>
          <w:sz w:val="24"/>
          <w:szCs w:val="24"/>
        </w:rPr>
        <w:t xml:space="preserve"> </w:t>
      </w:r>
      <w:r w:rsidRPr="00A320F7">
        <w:rPr>
          <w:rFonts w:ascii="Times New Roman" w:hAnsi="Times New Roman" w:cs="Times New Roman"/>
          <w:sz w:val="24"/>
          <w:szCs w:val="24"/>
          <w:lang w:val="en-SG"/>
        </w:rPr>
        <w:t>(</w:t>
      </w:r>
      <w:r w:rsidRPr="00A320F7">
        <w:rPr>
          <w:rFonts w:ascii="Times New Roman" w:hAnsi="Times New Roman" w:cs="Times New Roman"/>
          <w:i/>
          <w:sz w:val="24"/>
          <w:szCs w:val="24"/>
          <w:lang w:val="en-SG"/>
        </w:rPr>
        <w:t>Homo sapiens</w:t>
      </w:r>
      <w:r w:rsidRPr="00A320F7">
        <w:rPr>
          <w:rFonts w:ascii="Times New Roman" w:hAnsi="Times New Roman" w:cs="Times New Roman"/>
          <w:sz w:val="24"/>
          <w:szCs w:val="24"/>
          <w:lang w:val="en-SG"/>
        </w:rPr>
        <w:t>)</w:t>
      </w:r>
      <w:r w:rsidR="00B14496" w:rsidRPr="00A320F7">
        <w:rPr>
          <w:rFonts w:ascii="Times New Roman" w:hAnsi="Times New Roman" w:cs="Times New Roman"/>
          <w:sz w:val="24"/>
          <w:szCs w:val="24"/>
        </w:rPr>
        <w:t xml:space="preserve">, pig </w:t>
      </w:r>
      <w:r w:rsidRPr="00A320F7">
        <w:rPr>
          <w:rFonts w:ascii="Times New Roman" w:hAnsi="Times New Roman" w:cs="Times New Roman"/>
          <w:sz w:val="24"/>
          <w:szCs w:val="24"/>
        </w:rPr>
        <w:t>(</w:t>
      </w:r>
      <w:r w:rsidRPr="00A320F7">
        <w:rPr>
          <w:rFonts w:ascii="Times New Roman" w:hAnsi="Times New Roman" w:cs="Times New Roman"/>
          <w:i/>
          <w:sz w:val="24"/>
          <w:szCs w:val="24"/>
          <w:lang w:val="en-SG"/>
        </w:rPr>
        <w:t>Sus scrofa</w:t>
      </w:r>
      <w:r w:rsidRPr="00A320F7">
        <w:rPr>
          <w:rFonts w:ascii="Times New Roman" w:hAnsi="Times New Roman" w:cs="Times New Roman"/>
          <w:sz w:val="24"/>
          <w:szCs w:val="24"/>
          <w:lang w:val="en-SG"/>
        </w:rPr>
        <w:t>)</w:t>
      </w:r>
      <w:r>
        <w:rPr>
          <w:rFonts w:ascii="Times New Roman" w:hAnsi="Times New Roman" w:cs="Times New Roman"/>
          <w:sz w:val="24"/>
          <w:szCs w:val="24"/>
          <w:lang w:val="en-SG"/>
        </w:rPr>
        <w:t xml:space="preserve"> </w:t>
      </w:r>
      <w:r w:rsidR="00B14496" w:rsidRPr="00A320F7">
        <w:rPr>
          <w:rFonts w:ascii="Times New Roman" w:hAnsi="Times New Roman" w:cs="Times New Roman"/>
          <w:sz w:val="24"/>
          <w:szCs w:val="24"/>
        </w:rPr>
        <w:t>and cow</w:t>
      </w:r>
      <w:r>
        <w:rPr>
          <w:rFonts w:ascii="Times New Roman" w:hAnsi="Times New Roman" w:cs="Times New Roman"/>
          <w:sz w:val="24"/>
          <w:szCs w:val="24"/>
        </w:rPr>
        <w:t xml:space="preserve"> (</w:t>
      </w:r>
      <w:r>
        <w:rPr>
          <w:rFonts w:ascii="Times New Roman" w:hAnsi="Times New Roman" w:cs="Times New Roman"/>
          <w:i/>
          <w:sz w:val="24"/>
          <w:szCs w:val="24"/>
        </w:rPr>
        <w:t xml:space="preserve">Bos </w:t>
      </w:r>
      <w:proofErr w:type="gramStart"/>
      <w:r>
        <w:rPr>
          <w:rFonts w:ascii="Times New Roman" w:hAnsi="Times New Roman" w:cs="Times New Roman"/>
          <w:i/>
          <w:sz w:val="24"/>
          <w:szCs w:val="24"/>
        </w:rPr>
        <w:t>taurus</w:t>
      </w:r>
      <w:proofErr w:type="gramEnd"/>
      <w:r>
        <w:rPr>
          <w:rFonts w:ascii="Times New Roman" w:hAnsi="Times New Roman" w:cs="Times New Roman"/>
          <w:sz w:val="24"/>
          <w:szCs w:val="24"/>
        </w:rPr>
        <w:t>)</w:t>
      </w:r>
      <w:r w:rsidR="00B14496" w:rsidRPr="00A320F7">
        <w:rPr>
          <w:rFonts w:ascii="Times New Roman" w:hAnsi="Times New Roman" w:cs="Times New Roman"/>
          <w:sz w:val="24"/>
          <w:szCs w:val="24"/>
        </w:rPr>
        <w:t>, which we also used in our analyses</w:t>
      </w:r>
      <w:r w:rsidR="000C7E59">
        <w:rPr>
          <w:rFonts w:ascii="Times New Roman" w:hAnsi="Times New Roman" w:cs="Times New Roman"/>
          <w:sz w:val="24"/>
          <w:szCs w:val="24"/>
        </w:rPr>
        <w:t xml:space="preserve"> (</w:t>
      </w:r>
      <w:r w:rsidR="0047453A">
        <w:rPr>
          <w:rFonts w:ascii="Times New Roman" w:hAnsi="Times New Roman" w:cs="Times New Roman"/>
          <w:b/>
          <w:sz w:val="24"/>
          <w:szCs w:val="24"/>
        </w:rPr>
        <w:t>s</w:t>
      </w:r>
      <w:r w:rsidR="0047453A" w:rsidRPr="000C7E59">
        <w:rPr>
          <w:rFonts w:ascii="Times New Roman" w:hAnsi="Times New Roman" w:cs="Times New Roman"/>
          <w:b/>
          <w:sz w:val="24"/>
          <w:szCs w:val="24"/>
        </w:rPr>
        <w:t xml:space="preserve">ee </w:t>
      </w:r>
      <w:r w:rsidR="000C7E59" w:rsidRPr="000C7E59">
        <w:rPr>
          <w:rFonts w:ascii="Times New Roman" w:hAnsi="Times New Roman" w:cs="Times New Roman"/>
          <w:b/>
          <w:sz w:val="24"/>
          <w:szCs w:val="24"/>
        </w:rPr>
        <w:t xml:space="preserve">Supplemental Table </w:t>
      </w:r>
      <w:r w:rsidR="00A87A2A">
        <w:rPr>
          <w:rFonts w:ascii="Times New Roman" w:hAnsi="Times New Roman" w:cs="Times New Roman"/>
          <w:b/>
          <w:sz w:val="24"/>
          <w:szCs w:val="24"/>
        </w:rPr>
        <w:t>4</w:t>
      </w:r>
      <w:r w:rsidR="000C7E59">
        <w:rPr>
          <w:rFonts w:ascii="Times New Roman" w:hAnsi="Times New Roman" w:cs="Times New Roman"/>
          <w:sz w:val="24"/>
          <w:szCs w:val="24"/>
        </w:rPr>
        <w:t>)</w:t>
      </w:r>
      <w:r w:rsidR="00B14496" w:rsidRPr="00A320F7">
        <w:rPr>
          <w:rFonts w:ascii="Times New Roman" w:hAnsi="Times New Roman" w:cs="Times New Roman"/>
          <w:sz w:val="24"/>
          <w:szCs w:val="24"/>
        </w:rPr>
        <w:t>. For tests of natural selection on orthologous gene pairs we followed previously published methods</w:t>
      </w:r>
      <w:r w:rsidR="007F7A41">
        <w:rPr>
          <w:rFonts w:ascii="Times New Roman" w:hAnsi="Times New Roman" w:cs="Times New Roman"/>
          <w:sz w:val="24"/>
          <w:szCs w:val="24"/>
        </w:rPr>
        <w:t xml:space="preserve"> </w:t>
      </w:r>
      <w:r w:rsidR="007F7A41">
        <w:rPr>
          <w:rFonts w:ascii="Times New Roman" w:hAnsi="Times New Roman" w:cs="Times New Roman"/>
          <w:sz w:val="24"/>
          <w:szCs w:val="24"/>
        </w:rPr>
        <w:fldChar w:fldCharType="begin" w:fldLock="1"/>
      </w:r>
      <w:r w:rsidR="007F7A41">
        <w:rPr>
          <w:rFonts w:ascii="Times New Roman" w:hAnsi="Times New Roman" w:cs="Times New Roman"/>
          <w:sz w:val="24"/>
          <w:szCs w:val="24"/>
        </w:rPr>
        <w:instrText>ADDIN CSL_CITATION { "citationItems" : [ { "id" : "ITEM-1", "itemData" : { "DOI" : "10.1038/ng.3198", "ISBN" : "1061-4036", "ISSN" : "1061-4036", "PMID" : "25621460", "abstract" : "Marine mammals from different mammalian orders share several phenotypic traits adapted to the aquatic environment and therefore represent a classic example of convergent evolution. To investigate convergent evolution at the genomic level, we sequenced and performed de novo assembly of the genomes of three species of marine mammals (the killer whale, walrus and manatee) from three mammalian orders that share independently evolved phenotypic adaptations to a marine existence. Our comparative genomic analyses found that convergent amino acid substitutions were widespread throughout the genome and that a subset of these substitutions were in genes evolving under positive selection and putatively associated with a marine phenotype. However, we found higher levels of convergent amino acid substitutions in a control set of terrestrial sister taxa to the marine mammals. Our results suggest that, whereas convergent molecular evolution is relatively common, adaptive molecular convergence linked to phenotypic convergence is comparatively rare.", "author" : [ { "dropping-particle" : "", "family" : "Foote", "given" : "Andrew D", "non-dropping-particle" : "", "parse-names" : false, "suffix" : "" }, { "dropping-particle" : "", "family" : "Liu", "given" : "Yue", "non-dropping-particle" : "", "parse-names" : false, "suffix" : "" }, { "dropping-particle" : "", "family" : "Thomas", "given" : "Gregg W C", "non-dropping-particle" : "", "parse-names" : false, "suffix" : "" }, { "dropping-particle" : "", "family" : "Vina\u0159", "given" : "Tom\u00e1\u0161", "non-dropping-particle" : "", "parse-names" : false, "suffix" : "" }, { "dropping-particle" : "", "family" : "Alf\u00f6ldi", "given" : "Jessica", "non-dropping-particle" : "", "parse-names" : false, "suffix" : "" }, { "dropping-particle" : "", "family" : "Deng", "given" : "Jixin", "non-dropping-particle" : "", "parse-names" : false, "suffix" : "" }, { "dropping-particle" : "", "family" : "Dugan", "given" : "Shannon", "non-dropping-particle" : "", "parse-names" : false, "suffix" : "" }, { "dropping-particle" : "", "family" : "Elk", "given" : "Cornelis E", "non-dropping-particle" : "van", "parse-names" : false, "suffix" : "" }, { "dropping-particle" : "", "family" : "Hunter", "given" : "Margaret E", "non-dropping-particle" : "", "parse-names" : false, "suffix" : "" }, { "dropping-particle" : "", "family" : "Joshi", "given" : "Vandita", "non-dropping-particle" : "", "parse-names" : false, "suffix" : "" }, { "dropping-particle" : "", "family" : "Khan", "given" : "Ziad", "non-dropping-particle" : "", "parse-names" : false, "suffix" : "" }, { "dropping-particle" : "", "family" : "Kovar", "given" : "Christie", "non-dropping-particle" : "", "parse-names" : false, "suffix" : "" }, { "dropping-particle" : "", "family" : "Lee", "given" : "Sandra L", "non-dropping-particle" : "", "parse-names" : false, "suffix" : "" }, { "dropping-particle" : "", "family" : "Lindblad-Toh", "given" : "Kerstin", "non-dropping-particle" : "", "parse-names" : false, "suffix" : "" }, { "dropping-particle" : "", "family" : "Mancia", "given" : "Annalaura", "non-dropping-particle" : "", "parse-names" : false, "suffix" : "" }, { "dropping-particle" : "", "family" : "Nielsen", "given" : "Rasmus", "non-dropping-particle" : "", "parse-names" : false, "suffix" : "" }, { "dropping-particle" : "", "family" : "Qin", "given" : "Xiang", "non-dropping-particle" : "", "parse-names" : false, "suffix" : "" }, { "dropping-particle" : "", "family" : "Qu", "given" : "Jiaxin", "non-dropping-particle" : "", "parse-names" : false, "suffix" : "" }, { "dropping-particle" : "", "family" : "Raney", "given" : "Brian J", "non-dropping-particle" : "", "parse-names" : false, "suffix" : "" }, { "dropping-particle" : "", "family" : "Vijay", "given" : "Nagarjun", "non-dropping-particle" : "", "parse-names" : false, "suffix" : "" }, { "dropping-particle" : "", "family" : "Wolf", "given" : "Jochen B W", "non-dropping-particle" : "", "parse-names" : false, "suffix" : "" }, { "dropping-particle" : "", "family" : "Hahn", "given" : "Matthew W", "non-dropping-particle" : "", "parse-names" : false, "suffix" : "" }, { "dropping-particle" : "", "family" : "Muzny", "given" : "Donna M", "non-dropping-particle" : "", "parse-names" : false, "suffix" : "" }, { "dropping-particle" : "", "family" : "Worley", "given" : "Kim C", "non-dropping-particle" : "", "parse-names" : false, "suffix" : "" }, { "dropping-particle" : "", "family" : "Gilbert", "given" : "M Thomas P", "non-dropping-particle" : "", "parse-names" : false, "suffix" : "" }, { "dropping-particle" : "", "family" : "Gibbs", "given" : "Richard A", "non-dropping-particle" : "", "parse-names" : false, "suffix" : "" } ], "container-title" : "Nature Genetics", "id" : "ITEM-1", "issue" : "3", "issued" : { "date-parts" : [ [ "2015" ] ] }, "page" : "272-5", "title" : "Convergent evolution of the genomes of marine mammals", "type" : "article-journal", "volume" : "47" }, "uris" : [ "http://www.mendeley.com/documents/?uuid=284cc16c-2214-4dad-b37f-3728d3cc1773" ] } ], "mendeley" : { "formattedCitation" : "(Foote et al. 2015)", "plainTextFormattedCitation" : "(Foote et al. 2015)", "previouslyFormattedCitation" : "(Foote et al. 2015)" }, "properties" : { "noteIndex" : 0 }, "schema" : "https://github.com/citation-style-language/schema/raw/master/csl-citation.json" }</w:instrText>
      </w:r>
      <w:r w:rsidR="007F7A41">
        <w:rPr>
          <w:rFonts w:ascii="Times New Roman" w:hAnsi="Times New Roman" w:cs="Times New Roman"/>
          <w:sz w:val="24"/>
          <w:szCs w:val="24"/>
        </w:rPr>
        <w:fldChar w:fldCharType="separate"/>
      </w:r>
      <w:r w:rsidR="007F7A41" w:rsidRPr="007F7A41">
        <w:rPr>
          <w:rFonts w:ascii="Times New Roman" w:hAnsi="Times New Roman" w:cs="Times New Roman"/>
          <w:noProof/>
          <w:sz w:val="24"/>
          <w:szCs w:val="24"/>
        </w:rPr>
        <w:t>(Foote et al. 2015)</w:t>
      </w:r>
      <w:r w:rsidR="007F7A41">
        <w:rPr>
          <w:rFonts w:ascii="Times New Roman" w:hAnsi="Times New Roman" w:cs="Times New Roman"/>
          <w:sz w:val="24"/>
          <w:szCs w:val="24"/>
        </w:rPr>
        <w:fldChar w:fldCharType="end"/>
      </w:r>
      <w:r w:rsidR="00B14496" w:rsidRPr="00A320F7">
        <w:rPr>
          <w:rFonts w:ascii="Times New Roman" w:hAnsi="Times New Roman" w:cs="Times New Roman"/>
          <w:sz w:val="24"/>
          <w:szCs w:val="24"/>
        </w:rPr>
        <w:t>. In brief, we identified 5,938</w:t>
      </w:r>
      <w:r w:rsidR="00B14496" w:rsidRPr="00A320F7">
        <w:rPr>
          <w:rFonts w:ascii="Times New Roman" w:hAnsi="Times New Roman" w:cs="Times New Roman"/>
          <w:iCs/>
          <w:sz w:val="24"/>
          <w:szCs w:val="24"/>
        </w:rPr>
        <w:t xml:space="preserve"> </w:t>
      </w:r>
      <w:r w:rsidR="00B14496" w:rsidRPr="00A320F7">
        <w:rPr>
          <w:rFonts w:ascii="Times New Roman" w:hAnsi="Times New Roman" w:cs="Times New Roman"/>
          <w:sz w:val="24"/>
          <w:szCs w:val="24"/>
        </w:rPr>
        <w:t xml:space="preserve">sets of 1:1 </w:t>
      </w:r>
      <w:r w:rsidR="00B14496" w:rsidRPr="00A320F7">
        <w:rPr>
          <w:rFonts w:ascii="Times New Roman" w:hAnsi="Times New Roman" w:cs="Times New Roman"/>
          <w:iCs/>
          <w:sz w:val="24"/>
          <w:szCs w:val="24"/>
        </w:rPr>
        <w:t xml:space="preserve">orthologs </w:t>
      </w:r>
      <w:r>
        <w:rPr>
          <w:rFonts w:ascii="Times New Roman" w:hAnsi="Times New Roman" w:cs="Times New Roman"/>
          <w:iCs/>
          <w:sz w:val="24"/>
          <w:szCs w:val="24"/>
        </w:rPr>
        <w:t xml:space="preserve">across these eight species </w:t>
      </w:r>
      <w:r w:rsidR="00B14496" w:rsidRPr="00A320F7">
        <w:rPr>
          <w:rFonts w:ascii="Times New Roman" w:hAnsi="Times New Roman" w:cs="Times New Roman"/>
          <w:sz w:val="24"/>
          <w:szCs w:val="24"/>
        </w:rPr>
        <w:t>from NCBI or ENSEMBL 81</w:t>
      </w:r>
      <w:r w:rsidR="007F7A41">
        <w:rPr>
          <w:rFonts w:ascii="Times New Roman" w:hAnsi="Times New Roman" w:cs="Times New Roman"/>
          <w:sz w:val="24"/>
          <w:szCs w:val="24"/>
        </w:rPr>
        <w:t xml:space="preserve"> </w:t>
      </w:r>
      <w:r w:rsidR="007F7A41">
        <w:rPr>
          <w:rFonts w:ascii="Times New Roman" w:hAnsi="Times New Roman" w:cs="Times New Roman"/>
          <w:sz w:val="24"/>
          <w:szCs w:val="24"/>
        </w:rPr>
        <w:fldChar w:fldCharType="begin" w:fldLock="1"/>
      </w:r>
      <w:r w:rsidR="007F7A41">
        <w:rPr>
          <w:rFonts w:ascii="Times New Roman" w:hAnsi="Times New Roman" w:cs="Times New Roman"/>
          <w:sz w:val="24"/>
          <w:szCs w:val="24"/>
        </w:rPr>
        <w:instrText>ADDIN CSL_CITATION { "citationItems" : [ { "id" : "ITEM-1", "itemData" : { "DOI" : "10.1093/nar/gku1010", "ISBN" : "1362-4962 (Electronic)\\r0305-1048 (Linking)", "ISSN" : "13624962", "PMID" : "25352552", "abstract" : "Ensembl (http://www.ensembl.org) is a genomic interpretation system providing the most up-to-date annotations, querying tools and access methods for chordates and key model organisms. This year we released updated annotation (gene models, comparative genomics, regulatory regions and variation) on the new human assembly, GRCh38, although we continue to support researchers using the GRCh37.p13 assembly through a dedicated site (http://grch37.ensembl.org). Our Regulatory Build has been revamped to identify regulatory regions of interest and to efficiently highlight their activity across disparate epigenetic data sets. A number of new interfaces allow users to perform large-scale comparisons of their data against our annotations. The REST server (http://rest.ensembl.org), which allows programs written in any language to query our databases, has moved to a full service alongside our upgraded website tools. Our online Variant Effect Predictor tool has been updated to process more variants and calculate summary statistics. Lastly, the WiggleTools package enables users to summarize large collections of data sets and view them as single tracks in Ensembl. The Ensembl code base itself is more accessible: it is now hosted on our GitHub organization page (https://github.com/Ensembl) under an Apache 2.0 open source license.", "author" : [ { "dropping-particle" : "", "family" : "Cunningham", "given" : "Fiona", "non-dropping-particle" : "", "parse-names" : false, "suffix" : "" }, { "dropping-particle" : "", "family" : "Amode", "given" : "M. Ridwan", "non-dropping-particle" : "", "parse-names" : false, "suffix" : "" }, { "dropping-particle" : "", "family" : "Barrell", "given" : "Daniel", "non-dropping-particle" : "", "parse-names" : false, "suffix" : "" }, { "dropping-particle" : "", "family" : "Beal", "given" : "Kathryn", "non-dropping-particle" : "", "parse-names" : false, "suffix" : "" }, { "dropping-particle" : "", "family" : "Billis", "given" : "Konstantinos", "non-dropping-particle" : "", "parse-names" : false, "suffix" : "" }, { "dropping-particle" : "", "family" : "Brent", "given" : "Simon", "non-dropping-particle" : "", "parse-names" : false, "suffix" : "" }, { "dropping-particle" : "", "family" : "Carvalho-Silva", "given" : "Denise", "non-dropping-particle" : "", "parse-names" : false, "suffix" : "" }, { "dropping-particle" : "", "family" : "Clapham", "given" : "Peter", "non-dropping-particle" : "", "parse-names" : false, "suffix" : "" }, { "dropping-particle" : "", "family" : "Coates", "given" : "Guy", "non-dropping-particle" : "", "parse-names" : false, "suffix" : "" }, { "dropping-particle" : "", "family" : "Fitzgerald", "given" : "Stephen", "non-dropping-particle" : "", "parse-names" : false, "suffix" : "" }, { "dropping-particle" : "", "family" : "Gil", "given" : "Laurent", "non-dropping-particle" : "", "parse-names" : false, "suffix" : "" }, { "dropping-particle" : "", "family" : "Gir\u00f3n", "given" : "Carlos Garc\u00eda", "non-dropping-particle" : "", "parse-names" : false, "suffix" : "" }, { "dropping-particle" : "", "family" : "Gordon", "given" : "Leo", "non-dropping-particle" : "", "parse-names" : false, "suffix" : "" }, { "dropping-particle" : "", "family" : "Hourlier", "given" : "Thibaut", "non-dropping-particle" : "", "parse-names" : false, "suffix" : "" }, { "dropping-particle" : "", "family" : "Hunt", "given" : "Sarah E.", "non-dropping-particle" : "", "parse-names" : false, "suffix" : "" }, { "dropping-particle" : "", "family" : "Janacek", "given" : "Sophie H.", "non-dropping-particle" : "", "parse-names" : false, "suffix" : "" }, { "dropping-particle" : "", "family" : "Johnson", "given" : "Nathan", "non-dropping-particle" : "", "parse-names" : false, "suffix" : "" }, { "dropping-particle" : "", "family" : "Juettemann", "given" : "Thomas", "non-dropping-particle" : "", "parse-names" : false, "suffix" : "" }, { "dropping-particle" : "", "family" : "K\u00e4h\u00e4ri", "given" : "Andreas K.", "non-dropping-particle" : "", "parse-names" : false, "suffix" : "" }, { "dropping-particle" : "", "family" : "Keenan", "given" : "Stephen", "non-dropping-particle" : "", "parse-names" : false, "suffix" : "" }, { "dropping-particle" : "", "family" : "Martin", "given" : "Fergal J.", "non-dropping-particle" : "", "parse-names" : false, "suffix" : "" }, { "dropping-particle" : "", "family" : "Maurel", "given" : "Thomas", "non-dropping-particle" : "", "parse-names" : false, "suffix" : "" }, { "dropping-particle" : "", "family" : "McLaren", "given" : "William", "non-dropping-particle" : "", "parse-names" : false, "suffix" : "" }, { "dropping-particle" : "", "family" : "Murphy", "given" : "Daniel N.", "non-dropping-particle" : "", "parse-names" : false, "suffix" : "" }, { "dropping-particle" : "", "family" : "Nag", "given" : "Rishi", "non-dropping-particle" : "", "parse-names" : false, "suffix" : "" }, { "dropping-particle" : "", "family" : "Overduin", "given" : "Bert", "non-dropping-particle" : "", "parse-names" : false, "suffix" : "" }, { "dropping-particle" : "", "family" : "Parker", "given" : "Anne", "non-dropping-particle" : "", "parse-names" : false, "suffix" : "" }, { "dropping-particle" : "", "family" : "Patricio", "given" : "Mateus", "non-dropping-particle" : "", "parse-names" : false, "suffix" : "" }, { "dropping-particle" : "", "family" : "Perry", "given" : "Emily", "non-dropping-particle" : "", "parse-names" : false, "suffix" : "" }, { "dropping-particle" : "", "family" : "Pignatelli", "given" : "Miguel", "non-dropping-particle" : "", "parse-names" : false, "suffix" : "" }, { "dropping-particle" : "", "family" : "Riat", "given" : "Harpreet Singh", "non-dropping-particle" : "", "parse-names" : false, "suffix" : "" }, { "dropping-particle" : "", "family" : "Sheppard", "given" : "Daniel", "non-dropping-particle" : "", "parse-names" : false, "suffix" : "" }, { "dropping-particle" : "", "family" : "Taylor", "given" : "Kieron", "non-dropping-particle" : "", "parse-names" : false, "suffix" : "" }, { "dropping-particle" : "", "family" : "Thormann", "given" : "Anja", "non-dropping-particle" : "", "parse-names" : false, "suffix" : "" }, { "dropping-particle" : "", "family" : "Vullo", "given" : "Alessandro", "non-dropping-particle" : "", "parse-names" : false, "suffix" : "" }, { "dropping-particle" : "", "family" : "Wilder", "given" : "Steven P.", "non-dropping-particle" : "", "parse-names" : false, "suffix" : "" }, { "dropping-particle" : "", "family" : "Zadissa", "given" : "Amonida", "non-dropping-particle" : "", "parse-names" : false, "suffix" : "" }, { "dropping-particle" : "", "family" : "Aken", "given" : "Bronwen L.", "non-dropping-particle" : "", "parse-names" : false, "suffix" : "" }, { "dropping-particle" : "", "family" : "Birney", "given" : "Ewan", "non-dropping-particle" : "", "parse-names" : false, "suffix" : "" }, { "dropping-particle" : "", "family" : "Harrow", "given" : "Jennifer", "non-dropping-particle" : "", "parse-names" : false, "suffix" : "" }, { "dropping-particle" : "", "family" : "Kinsella", "given" : "Rhoda", "non-dropping-particle" : "", "parse-names" : false, "suffix" : "" }, { "dropping-particle" : "", "family" : "Muffato", "given" : "Matthieu", "non-dropping-particle" : "", "parse-names" : false, "suffix" : "" }, { "dropping-particle" : "", "family" : "Ruffier", "given" : "Magali", "non-dropping-particle" : "", "parse-names" : false, "suffix" : "" }, { "dropping-particle" : "", "family" : "Searle", "given" : "Stephen M J", "non-dropping-particle" : "", "parse-names" : false, "suffix" : "" }, { "dropping-particle" : "", "family" : "Spudich", "given" : "Giulietta", "non-dropping-particle" : "", "parse-names" : false, "suffix" : "" }, { "dropping-particle" : "", "family" : "Trevanion", "given" : "Stephen J.", "non-dropping-particle" : "", "parse-names" : false, "suffix" : "" }, { "dropping-particle" : "", "family" : "Yates", "given" : "Andy", "non-dropping-particle" : "", "parse-names" : false, "suffix" : "" }, { "dropping-particle" : "", "family" : "Zerbino", "given" : "Daniel R.", "non-dropping-particle" : "", "parse-names" : false, "suffix" : "" }, { "dropping-particle" : "", "family" : "Flicek", "given" : "Paul", "non-dropping-particle" : "", "parse-names" : false, "suffix" : "" } ], "container-title" : "Nucleic Acids Research", "id" : "ITEM-1", "issue" : "D1", "issued" : { "date-parts" : [ [ "2015" ] ] }, "page" : "D662-D669", "title" : "Ensembl 2015", "type" : "article-journal", "volume" : "43" }, "uris" : [ "http://www.mendeley.com/documents/?uuid=b8d1605b-2ccb-4a61-9c54-8c8014d2c165" ] } ], "mendeley" : { "formattedCitation" : "(Cunningham et al. 2015)", "plainTextFormattedCitation" : "(Cunningham et al. 2015)", "previouslyFormattedCitation" : "(Cunningham et al. 2015)" }, "properties" : { "noteIndex" : 0 }, "schema" : "https://github.com/citation-style-language/schema/raw/master/csl-citation.json" }</w:instrText>
      </w:r>
      <w:r w:rsidR="007F7A41">
        <w:rPr>
          <w:rFonts w:ascii="Times New Roman" w:hAnsi="Times New Roman" w:cs="Times New Roman"/>
          <w:sz w:val="24"/>
          <w:szCs w:val="24"/>
        </w:rPr>
        <w:fldChar w:fldCharType="separate"/>
      </w:r>
      <w:r w:rsidR="007F7A41" w:rsidRPr="007F7A41">
        <w:rPr>
          <w:rFonts w:ascii="Times New Roman" w:hAnsi="Times New Roman" w:cs="Times New Roman"/>
          <w:noProof/>
          <w:sz w:val="24"/>
          <w:szCs w:val="24"/>
        </w:rPr>
        <w:t>(Cunningham et al. 2015)</w:t>
      </w:r>
      <w:r w:rsidR="007F7A41">
        <w:rPr>
          <w:rFonts w:ascii="Times New Roman" w:hAnsi="Times New Roman" w:cs="Times New Roman"/>
          <w:sz w:val="24"/>
          <w:szCs w:val="24"/>
        </w:rPr>
        <w:fldChar w:fldCharType="end"/>
      </w:r>
      <w:r w:rsidR="00B14496" w:rsidRPr="00A320F7">
        <w:rPr>
          <w:rFonts w:ascii="Times New Roman" w:hAnsi="Times New Roman" w:cs="Times New Roman"/>
          <w:sz w:val="24"/>
          <w:szCs w:val="24"/>
        </w:rPr>
        <w:t xml:space="preserve">. </w:t>
      </w:r>
      <w:r w:rsidR="00B14496" w:rsidRPr="00A320F7">
        <w:rPr>
          <w:rFonts w:ascii="Times New Roman" w:hAnsi="Times New Roman" w:cs="Times New Roman"/>
          <w:iCs/>
          <w:sz w:val="24"/>
          <w:szCs w:val="24"/>
        </w:rPr>
        <w:t>We aligned all coding nucleotide sequences based on translated amino acid sequences using Transalign</w:t>
      </w:r>
      <w:r w:rsidR="007F7A41">
        <w:rPr>
          <w:rFonts w:ascii="Times New Roman" w:hAnsi="Times New Roman" w:cs="Times New Roman"/>
          <w:iCs/>
          <w:sz w:val="24"/>
          <w:szCs w:val="24"/>
        </w:rPr>
        <w:t xml:space="preserve"> </w:t>
      </w:r>
      <w:r w:rsidR="007F7A41">
        <w:rPr>
          <w:rFonts w:ascii="Times New Roman" w:hAnsi="Times New Roman" w:cs="Times New Roman"/>
          <w:iCs/>
          <w:sz w:val="24"/>
          <w:szCs w:val="24"/>
        </w:rPr>
        <w:fldChar w:fldCharType="begin" w:fldLock="1"/>
      </w:r>
      <w:r w:rsidR="007F7A41">
        <w:rPr>
          <w:rFonts w:ascii="Times New Roman" w:hAnsi="Times New Roman" w:cs="Times New Roman"/>
          <w:iCs/>
          <w:sz w:val="24"/>
          <w:szCs w:val="24"/>
        </w:rPr>
        <w:instrText>ADDIN CSL_CITATION { "citationItems" : [ { "id" : "ITEM-1", "itemData" : { "DOI" : "10.1186/1471-2105-6-156", "ISBN" : "1471210561", "ISSN" : "1471-2105", "PMID" : "15969769", "abstract" : "BACKGROUND: Alignments of homologous DNA sequences are crucial for comparative genomics and phylogenetic analysis. However, multiple alignment represents a computationally difficult problem. For protein-coding DNA sequences, it is more advantageous in terms of both speed and accuracy to align the amino-acid sequences specified by the DNA sequences rather than the DNA sequences themselves. Many implementations making use of this concept of \"translated alignments\" are incomplete in the sense that they require the user to manually translate the DNA sequences and to perform the amino-acid alignment. As such, they are not well suited to large-scale automated alignments of large and/or numerous DNA data sets.\\n\\nRESULTS: transAlign is an open-source Perl script that aligns protein-coding DNA sequences via their amino-acid translations to take advantage of the superior multiple-alignment capabilities and speed of an amino-acid alignment. It operates by translating each DNA sequence into its corresponding amino-acid sequence, passing the entire matrix to ClustalW for alignment, and then back-translating the resulting amino-acid alignment to derive the aligned DNA sequences. In the translation step, transAlign determines the optimal orientation and reading frame for each DNA sequence according to the desired genetic code. It also checks for apparent frame shifts in the DNA sequences and can handle frame-shifted sequences in one of three ways (delete, align as amino acids regardless, or profile align as DNA). As a set of comparative benchmarks derived from six protein-coding genes for mammals shows, the strategy implemented in transAlign always improves the speed and usually the apparent accuracy of the alignment of protein-coding DNA sequences.\\n\\nCONCLUSION: transAlign represents one of few full and cross-platform implementations of the concept of translated alignments. Both the advantages accruing from performing a translated alignment and the suite of user-definable options available in the program mean that transAlign is ideally suited for large-scale automated alignments of very large and/or very numerous protein-coding DNA data sets. However, the good performance offered by the program also translates to the alignment of any set of protein-coding sequences. transAlign, including the source code, is freely available at http://www.tierzucht.tum.de/Bininda-Emonds/ (under \"Programs\").", "author" : [ { "dropping-particle" : "", "family" : "Bininda-Emonds", "given" : "Olaf R P", "non-dropping-particle" : "", "parse-names" : false, "suffix" : "" } ], "container-title" : "BMC bioinformatics", "id" : "ITEM-1", "issue" : "1", "issued" : { "date-parts" : [ [ "2005" ] ] }, "page" : "156", "title" : "transAlign: using amino acids to facilitate the multiple alignment of protein-coding DNA sequences.", "type" : "article-journal", "volume" : "6" }, "uris" : [ "http://www.mendeley.com/documents/?uuid=357db261-7516-4164-b697-a050eedecc38" ] } ], "mendeley" : { "formattedCitation" : "(Bininda-Emonds 2005)", "plainTextFormattedCitation" : "(Bininda-Emonds 2005)", "previouslyFormattedCitation" : "(Bininda-Emonds 2005)" }, "properties" : { "noteIndex" : 0 }, "schema" : "https://github.com/citation-style-language/schema/raw/master/csl-citation.json" }</w:instrText>
      </w:r>
      <w:r w:rsidR="007F7A41">
        <w:rPr>
          <w:rFonts w:ascii="Times New Roman" w:hAnsi="Times New Roman" w:cs="Times New Roman"/>
          <w:iCs/>
          <w:sz w:val="24"/>
          <w:szCs w:val="24"/>
        </w:rPr>
        <w:fldChar w:fldCharType="separate"/>
      </w:r>
      <w:r w:rsidR="007F7A41" w:rsidRPr="007F7A41">
        <w:rPr>
          <w:rFonts w:ascii="Times New Roman" w:hAnsi="Times New Roman" w:cs="Times New Roman"/>
          <w:iCs/>
          <w:noProof/>
          <w:sz w:val="24"/>
          <w:szCs w:val="24"/>
        </w:rPr>
        <w:t>(Bininda-Emonds 2005)</w:t>
      </w:r>
      <w:r w:rsidR="007F7A41">
        <w:rPr>
          <w:rFonts w:ascii="Times New Roman" w:hAnsi="Times New Roman" w:cs="Times New Roman"/>
          <w:iCs/>
          <w:sz w:val="24"/>
          <w:szCs w:val="24"/>
        </w:rPr>
        <w:fldChar w:fldCharType="end"/>
      </w:r>
      <w:r w:rsidR="00B14496" w:rsidRPr="00A320F7">
        <w:rPr>
          <w:rFonts w:ascii="Times New Roman" w:hAnsi="Times New Roman" w:cs="Times New Roman"/>
          <w:iCs/>
          <w:sz w:val="24"/>
          <w:szCs w:val="24"/>
        </w:rPr>
        <w:t xml:space="preserve"> and clustalW</w:t>
      </w:r>
      <w:r w:rsidR="007F7A41">
        <w:rPr>
          <w:rFonts w:ascii="Times New Roman" w:hAnsi="Times New Roman" w:cs="Times New Roman"/>
          <w:iCs/>
          <w:sz w:val="24"/>
          <w:szCs w:val="24"/>
        </w:rPr>
        <w:t xml:space="preserve"> </w:t>
      </w:r>
      <w:r w:rsidR="007F7A41">
        <w:rPr>
          <w:rFonts w:ascii="Times New Roman" w:hAnsi="Times New Roman" w:cs="Times New Roman"/>
          <w:iCs/>
          <w:sz w:val="24"/>
          <w:szCs w:val="24"/>
        </w:rPr>
        <w:fldChar w:fldCharType="begin" w:fldLock="1"/>
      </w:r>
      <w:r w:rsidR="007F7A41">
        <w:rPr>
          <w:rFonts w:ascii="Times New Roman" w:hAnsi="Times New Roman" w:cs="Times New Roman"/>
          <w:iCs/>
          <w:sz w:val="24"/>
          <w:szCs w:val="24"/>
        </w:rPr>
        <w:instrText>ADDIN CSL_CITATION { "citationItems" : [ { "id" : "ITEM-1", "itemData" : { "DOI" : "10.1093/nar/22.22.4673", "ISBN" : "0305-1048 (Print)\\n0305-1048 (Linking)", "ISSN" : "03051048", "PMID" : "7984417", "abstract" : "The sensitivity of the commonly used progressive multiple sequence alignment method has been greatly improved for the alignment of divergent protein sequences. Firstly, individual weights are assigned to each sequence in a partial alignment in order to down-weight near-duplicate sequences and up-weight the most divergent ones. Secondly, amino acid substitution matrices are varied at different alignment stages according to the divergence of the sequences to be aligned. Thirdly, residue-specific gap penalties and locally reduced gap penalties in hydrophilic regions encourage new gaps in potential loop regions rather than regular secondary structure. Fourthly, positions in early alignments where gaps have been opened receive locally reduced gap penalties to encourage the opening up of new gaps at these positions. These modifications are incorporated into a new program, CLUSTAL W which is freely available.", "author" : [ { "dropping-particle" : "", "family" : "Thompson", "given" : "Julie D.", "non-dropping-particle" : "", "parse-names" : false, "suffix" : "" }, { "dropping-particle" : "", "family" : "Higgins", "given" : "Desmond G.", "non-dropping-particle" : "", "parse-names" : false, "suffix" : "" }, { "dropping-particle" : "", "family" : "Gibson", "given" : "Toby J.", "non-dropping-particle" : "", "parse-names" : false, "suffix" : "" } ], "container-title" : "Nucleic Acids Research", "id" : "ITEM-1", "issue" : "22", "issued" : { "date-parts" : [ [ "1994" ] ] }, "page" : "4673-4680", "title" : "CLUSTAL W: Improving the sensitivity of progressive multiple sequence alignment through sequence weighting, position-specific gap penalties and weight matrix choice", "type" : "article-journal", "volume" : "22" }, "uris" : [ "http://www.mendeley.com/documents/?uuid=3b3399f7-2938-4744-94e8-1aae90277a47" ] } ], "mendeley" : { "formattedCitation" : "(Thompson et al. 1994)", "plainTextFormattedCitation" : "(Thompson et al. 1994)", "previouslyFormattedCitation" : "(Thompson et al. 1994)" }, "properties" : { "noteIndex" : 0 }, "schema" : "https://github.com/citation-style-language/schema/raw/master/csl-citation.json" }</w:instrText>
      </w:r>
      <w:r w:rsidR="007F7A41">
        <w:rPr>
          <w:rFonts w:ascii="Times New Roman" w:hAnsi="Times New Roman" w:cs="Times New Roman"/>
          <w:iCs/>
          <w:sz w:val="24"/>
          <w:szCs w:val="24"/>
        </w:rPr>
        <w:fldChar w:fldCharType="separate"/>
      </w:r>
      <w:r w:rsidR="007F7A41" w:rsidRPr="007F7A41">
        <w:rPr>
          <w:rFonts w:ascii="Times New Roman" w:hAnsi="Times New Roman" w:cs="Times New Roman"/>
          <w:iCs/>
          <w:noProof/>
          <w:sz w:val="24"/>
          <w:szCs w:val="24"/>
        </w:rPr>
        <w:t>(Thompson et al. 1994)</w:t>
      </w:r>
      <w:r w:rsidR="007F7A41">
        <w:rPr>
          <w:rFonts w:ascii="Times New Roman" w:hAnsi="Times New Roman" w:cs="Times New Roman"/>
          <w:iCs/>
          <w:sz w:val="24"/>
          <w:szCs w:val="24"/>
        </w:rPr>
        <w:fldChar w:fldCharType="end"/>
      </w:r>
      <w:r w:rsidR="00B14496" w:rsidRPr="00A320F7">
        <w:rPr>
          <w:rFonts w:ascii="Times New Roman" w:hAnsi="Times New Roman" w:cs="Times New Roman"/>
          <w:iCs/>
          <w:sz w:val="24"/>
          <w:szCs w:val="24"/>
        </w:rPr>
        <w:t>. Protein sequence alignments were evaluated with the software Gblocks</w:t>
      </w:r>
      <w:r w:rsidR="007F7A41">
        <w:rPr>
          <w:rFonts w:ascii="Times New Roman" w:hAnsi="Times New Roman" w:cs="Times New Roman"/>
          <w:iCs/>
          <w:sz w:val="24"/>
          <w:szCs w:val="24"/>
        </w:rPr>
        <w:t xml:space="preserve"> </w:t>
      </w:r>
      <w:r w:rsidR="007F7A41">
        <w:rPr>
          <w:rFonts w:ascii="Times New Roman" w:hAnsi="Times New Roman" w:cs="Times New Roman"/>
          <w:iCs/>
          <w:sz w:val="24"/>
          <w:szCs w:val="24"/>
        </w:rPr>
        <w:fldChar w:fldCharType="begin" w:fldLock="1"/>
      </w:r>
      <w:r w:rsidR="007F7A41">
        <w:rPr>
          <w:rFonts w:ascii="Times New Roman" w:hAnsi="Times New Roman" w:cs="Times New Roman"/>
          <w:iCs/>
          <w:sz w:val="24"/>
          <w:szCs w:val="24"/>
        </w:rPr>
        <w:instrText>ADDIN CSL_CITATION { "citationItems" : [ { "id" : "ITEM-1", "itemData" : { "DOI" : "10.1080/10635150701472164", "abstract" : "Alignment quality may have as much impact on phylogenetic reconstruction as the phylogenetic methods used. Not only the alignment algorithm, but also the method used to deal with the most problematic alignment regions, may have a critical effect on the final tree. Although some authors remove such problematic regions, either manually or using automatic methods, in order to improve phylogenetic performance, others prefer to keep such regions to avoid losing any information. Our aim in the present work was to examine whether phylogenetic reconstruction improves after alignment cleaning or not. Using simulated protein alignments with gaps, we tested the relative performance in diverse phylogenetic analyses of the whole alignments versus the alignments with problematic regions removed with our previously developed Gblocks program. We also tested the performance of more or less stringent conditions in the selection of blocks. Alignments constructed with different alignment methods (ClustalW, Mafft, and Probcons) were used to estimate phylogenetic trees by maximum likelihood, neighbor joining, and parsimony. We show that, in most alignment conditions, and for alignments that are not too short, removal of blocks leads to better trees. That is, despite losing some information, there is an increase in the actual phylogenetic signal. Overall, the best trees are obtained by maximum-likelihood reconstruction of alignments cleaned by Gblocks. In general, a relaxed selection of blocks is better for short alignment, whereas a stringent selection is more adequate for longer ones. Finally, we show that cleaned alignments produce better topologies although, paradoxically, with lower bootstrap. This indicates that divergent and problematic alignment regions may lead, when present, to apparently better supported although, in fact, more biased topologies.", "author" : [ { "dropping-particle" : "", "family" : "Talavera", "given" : "Gerard", "non-dropping-particle" : "", "parse-names" : false, "suffix" : "" }, { "dropping-particle" : "", "family" : "Castresana", "given" : "Jose", "non-dropping-particle" : "", "parse-names" : false, "suffix" : "" } ], "container-title" : "Systematic Biology", "id" : "ITEM-1", "issue" : "4", "issued" : { "date-parts" : [ [ "2007" ] ] }, "page" : "564\u2013577", "title" : "Improvement of phylogenies after removing divergent and ambiguously aligned blocks from protein sequence alignments", "title-short" : "Syst Biol", "type" : "article-journal", "volume" : "56" }, "uris" : [ "http://www.mendeley.com/documents/?uuid=eb018df6-5ce4-4d34-9e2d-fc7d6fa79e63" ] } ], "mendeley" : { "formattedCitation" : "(Talavera and Castresana 2007)", "plainTextFormattedCitation" : "(Talavera and Castresana 2007)", "previouslyFormattedCitation" : "(Talavera and Castresana 2007)" }, "properties" : { "noteIndex" : 0 }, "schema" : "https://github.com/citation-style-language/schema/raw/master/csl-citation.json" }</w:instrText>
      </w:r>
      <w:r w:rsidR="007F7A41">
        <w:rPr>
          <w:rFonts w:ascii="Times New Roman" w:hAnsi="Times New Roman" w:cs="Times New Roman"/>
          <w:iCs/>
          <w:sz w:val="24"/>
          <w:szCs w:val="24"/>
        </w:rPr>
        <w:fldChar w:fldCharType="separate"/>
      </w:r>
      <w:r w:rsidR="007F7A41" w:rsidRPr="007F7A41">
        <w:rPr>
          <w:rFonts w:ascii="Times New Roman" w:hAnsi="Times New Roman" w:cs="Times New Roman"/>
          <w:iCs/>
          <w:noProof/>
          <w:sz w:val="24"/>
          <w:szCs w:val="24"/>
        </w:rPr>
        <w:t>(Talavera and Castresana 2007)</w:t>
      </w:r>
      <w:r w:rsidR="007F7A41">
        <w:rPr>
          <w:rFonts w:ascii="Times New Roman" w:hAnsi="Times New Roman" w:cs="Times New Roman"/>
          <w:iCs/>
          <w:sz w:val="24"/>
          <w:szCs w:val="24"/>
        </w:rPr>
        <w:fldChar w:fldCharType="end"/>
      </w:r>
      <w:r w:rsidR="00B14496" w:rsidRPr="00A320F7">
        <w:rPr>
          <w:rFonts w:ascii="Times New Roman" w:hAnsi="Times New Roman" w:cs="Times New Roman"/>
          <w:iCs/>
          <w:sz w:val="24"/>
          <w:szCs w:val="24"/>
        </w:rPr>
        <w:t xml:space="preserve"> to remove poorly aligned regions. Model testing and likelihood ratio tests (LRT) were performed using PAML4</w:t>
      </w:r>
      <w:r w:rsidR="00B14496" w:rsidRPr="00A320F7">
        <w:rPr>
          <w:rFonts w:ascii="Times New Roman" w:hAnsi="Times New Roman" w:cs="Times New Roman"/>
          <w:i/>
          <w:iCs/>
          <w:sz w:val="24"/>
          <w:szCs w:val="24"/>
        </w:rPr>
        <w:t>.</w:t>
      </w:r>
      <w:r w:rsidR="00B14496" w:rsidRPr="00A320F7">
        <w:rPr>
          <w:rFonts w:ascii="Times New Roman" w:hAnsi="Times New Roman" w:cs="Times New Roman"/>
          <w:iCs/>
          <w:sz w:val="24"/>
          <w:szCs w:val="24"/>
        </w:rPr>
        <w:t>0</w:t>
      </w:r>
      <w:r w:rsidR="007F7A41">
        <w:rPr>
          <w:rFonts w:ascii="Times New Roman" w:hAnsi="Times New Roman" w:cs="Times New Roman"/>
          <w:iCs/>
          <w:sz w:val="24"/>
          <w:szCs w:val="24"/>
        </w:rPr>
        <w:t xml:space="preserve"> </w:t>
      </w:r>
      <w:r w:rsidR="007F7A41">
        <w:rPr>
          <w:rFonts w:ascii="Times New Roman" w:hAnsi="Times New Roman" w:cs="Times New Roman"/>
          <w:iCs/>
          <w:sz w:val="24"/>
          <w:szCs w:val="24"/>
        </w:rPr>
        <w:fldChar w:fldCharType="begin" w:fldLock="1"/>
      </w:r>
      <w:r w:rsidR="007F7A41">
        <w:rPr>
          <w:rFonts w:ascii="Times New Roman" w:hAnsi="Times New Roman" w:cs="Times New Roman"/>
          <w:iCs/>
          <w:sz w:val="24"/>
          <w:szCs w:val="24"/>
        </w:rPr>
        <w:instrText>ADDIN CSL_CITATION { "citationItems" : [ { "id" : "ITEM-1", "itemData" : { "DOI" : "10.1093/molbev/msm088", "abstract" : "PAML, currently in version 4, is a package of programs for phylogenetic analyses of DNA and protein sequences using maximum likelihood (ML). The programs may be used to compare and test phylogenetic trees, but their main strengths lie in the rich repertoire of evolutionary models implemented, which can be used to estimate parameters in models of sequence evolution and to test interesting biological hypotheses. Uses of the programs include estimation of synonymous and nonsynonymous rates (dN and dS) between two protein-coding DNA sequences, inference of positive Darwinian selection through phylogenetic comparison of protein-coding genes, reconstruction of ancestral genes and proteins for molecular restoration studies of extinct life forms, combined analysis of heterogeneous data sets from multiple gene loci, and estimation of species divergence times incorporating uncertainties in fossil calibrations. This note discusses some of the major applications of the package, which includes example data sets to demonstrate their use. The package is written in ANSI C, and runs under Windows, Mac OSX, and UNIX systems. It is available at http://abacus.gene.ucl.ac.uk/software/paml.html.", "author" : [ { "dropping-particle" : "", "family" : "Yang", "given" : "Ziheng", "non-dropping-particle" : "", "parse-names" : false, "suffix" : "" } ], "container-title" : "Molecular Biology and Evolution", "id" : "ITEM-1", "issue" : "8", "issued" : { "date-parts" : [ [ "2007" ] ] }, "page" : "1586-1591", "title" : "PAML 4: Phylogenetic analysis by maximum likelihood", "type" : "article-journal", "volume" : "24" }, "uris" : [ "http://www.mendeley.com/documents/?uuid=d447aae8-0e27-47ee-9161-767c2384ebf4" ] } ], "mendeley" : { "formattedCitation" : "(Yang 2007)", "plainTextFormattedCitation" : "(Yang 2007)", "previouslyFormattedCitation" : "(Yang 2007)" }, "properties" : { "noteIndex" : 0 }, "schema" : "https://github.com/citation-style-language/schema/raw/master/csl-citation.json" }</w:instrText>
      </w:r>
      <w:r w:rsidR="007F7A41">
        <w:rPr>
          <w:rFonts w:ascii="Times New Roman" w:hAnsi="Times New Roman" w:cs="Times New Roman"/>
          <w:iCs/>
          <w:sz w:val="24"/>
          <w:szCs w:val="24"/>
        </w:rPr>
        <w:fldChar w:fldCharType="separate"/>
      </w:r>
      <w:r w:rsidR="007F7A41" w:rsidRPr="007F7A41">
        <w:rPr>
          <w:rFonts w:ascii="Times New Roman" w:hAnsi="Times New Roman" w:cs="Times New Roman"/>
          <w:iCs/>
          <w:noProof/>
          <w:sz w:val="24"/>
          <w:szCs w:val="24"/>
        </w:rPr>
        <w:t>(Yang 2007)</w:t>
      </w:r>
      <w:r w:rsidR="007F7A41">
        <w:rPr>
          <w:rFonts w:ascii="Times New Roman" w:hAnsi="Times New Roman" w:cs="Times New Roman"/>
          <w:iCs/>
          <w:sz w:val="24"/>
          <w:szCs w:val="24"/>
        </w:rPr>
        <w:fldChar w:fldCharType="end"/>
      </w:r>
      <w:r w:rsidR="00CE433D">
        <w:rPr>
          <w:rFonts w:ascii="Times New Roman" w:hAnsi="Times New Roman" w:cs="Times New Roman"/>
          <w:iCs/>
          <w:sz w:val="24"/>
          <w:szCs w:val="24"/>
        </w:rPr>
        <w:t xml:space="preserve"> using the following Newick tree as input: (((((((OO, TT), LV), PM),BA),BT),SS), HS); OO </w:t>
      </w:r>
      <w:r w:rsidR="00CE433D" w:rsidRPr="00CE433D">
        <w:rPr>
          <w:rFonts w:ascii="Times New Roman" w:hAnsi="Times New Roman" w:cs="Times New Roman"/>
          <w:i/>
          <w:iCs/>
          <w:sz w:val="24"/>
          <w:szCs w:val="24"/>
        </w:rPr>
        <w:t>Orcinus or</w:t>
      </w:r>
      <w:r w:rsidR="00CE433D">
        <w:rPr>
          <w:rFonts w:ascii="Times New Roman" w:hAnsi="Times New Roman" w:cs="Times New Roman"/>
          <w:iCs/>
          <w:sz w:val="24"/>
          <w:szCs w:val="24"/>
        </w:rPr>
        <w:t>c</w:t>
      </w:r>
      <w:r w:rsidR="00CE433D" w:rsidRPr="00D92406">
        <w:rPr>
          <w:rFonts w:ascii="Times New Roman" w:hAnsi="Times New Roman" w:cs="Times New Roman"/>
          <w:i/>
          <w:iCs/>
          <w:sz w:val="24"/>
          <w:szCs w:val="24"/>
        </w:rPr>
        <w:t>a</w:t>
      </w:r>
      <w:r w:rsidR="00CE433D">
        <w:rPr>
          <w:rFonts w:ascii="Times New Roman" w:hAnsi="Times New Roman" w:cs="Times New Roman"/>
          <w:iCs/>
          <w:sz w:val="24"/>
          <w:szCs w:val="24"/>
        </w:rPr>
        <w:t xml:space="preserve">, TT </w:t>
      </w:r>
      <w:r w:rsidR="00CE433D" w:rsidRPr="00CE433D">
        <w:rPr>
          <w:rFonts w:ascii="Times New Roman" w:hAnsi="Times New Roman" w:cs="Times New Roman"/>
          <w:i/>
          <w:iCs/>
          <w:sz w:val="24"/>
          <w:szCs w:val="24"/>
        </w:rPr>
        <w:t>Tursiops truncatus</w:t>
      </w:r>
      <w:r w:rsidR="00CE433D">
        <w:rPr>
          <w:rFonts w:ascii="Times New Roman" w:hAnsi="Times New Roman" w:cs="Times New Roman"/>
          <w:iCs/>
          <w:sz w:val="24"/>
          <w:szCs w:val="24"/>
        </w:rPr>
        <w:t xml:space="preserve">, LV </w:t>
      </w:r>
      <w:r w:rsidR="00CE433D" w:rsidRPr="00CE433D">
        <w:rPr>
          <w:rFonts w:ascii="Times New Roman" w:hAnsi="Times New Roman" w:cs="Times New Roman"/>
          <w:i/>
          <w:iCs/>
          <w:sz w:val="24"/>
          <w:szCs w:val="24"/>
        </w:rPr>
        <w:t>Lipotes vexillifer</w:t>
      </w:r>
      <w:r w:rsidR="00CE433D">
        <w:rPr>
          <w:rFonts w:ascii="Times New Roman" w:hAnsi="Times New Roman" w:cs="Times New Roman"/>
          <w:iCs/>
          <w:sz w:val="24"/>
          <w:szCs w:val="24"/>
        </w:rPr>
        <w:t xml:space="preserve">, PM </w:t>
      </w:r>
      <w:r w:rsidR="00CE433D" w:rsidRPr="00CE433D">
        <w:rPr>
          <w:rFonts w:ascii="Times New Roman" w:hAnsi="Times New Roman" w:cs="Times New Roman"/>
          <w:i/>
          <w:iCs/>
          <w:sz w:val="24"/>
          <w:szCs w:val="24"/>
        </w:rPr>
        <w:t>Physter macrocephalus</w:t>
      </w:r>
      <w:r w:rsidR="00CE433D">
        <w:rPr>
          <w:rFonts w:ascii="Times New Roman" w:hAnsi="Times New Roman" w:cs="Times New Roman"/>
          <w:iCs/>
          <w:sz w:val="24"/>
          <w:szCs w:val="24"/>
        </w:rPr>
        <w:t xml:space="preserve">, BA </w:t>
      </w:r>
      <w:r w:rsidR="00CE433D" w:rsidRPr="00CE433D">
        <w:rPr>
          <w:rFonts w:ascii="Times New Roman" w:hAnsi="Times New Roman" w:cs="Times New Roman"/>
          <w:i/>
          <w:iCs/>
          <w:sz w:val="24"/>
          <w:szCs w:val="24"/>
        </w:rPr>
        <w:t>Balaenopter</w:t>
      </w:r>
      <w:r w:rsidR="0047453A">
        <w:rPr>
          <w:rFonts w:ascii="Times New Roman" w:hAnsi="Times New Roman" w:cs="Times New Roman"/>
          <w:i/>
          <w:iCs/>
          <w:sz w:val="24"/>
          <w:szCs w:val="24"/>
        </w:rPr>
        <w:t>a</w:t>
      </w:r>
      <w:r w:rsidR="00CE433D" w:rsidRPr="00CE433D">
        <w:rPr>
          <w:rFonts w:ascii="Times New Roman" w:hAnsi="Times New Roman" w:cs="Times New Roman"/>
          <w:i/>
          <w:iCs/>
          <w:sz w:val="24"/>
          <w:szCs w:val="24"/>
        </w:rPr>
        <w:t xml:space="preserve"> acutorostrata</w:t>
      </w:r>
      <w:r w:rsidR="00CE433D">
        <w:rPr>
          <w:rFonts w:ascii="Times New Roman" w:hAnsi="Times New Roman" w:cs="Times New Roman"/>
          <w:iCs/>
          <w:sz w:val="24"/>
          <w:szCs w:val="24"/>
        </w:rPr>
        <w:t xml:space="preserve">, BT </w:t>
      </w:r>
      <w:r w:rsidR="00CE433D" w:rsidRPr="00CE433D">
        <w:rPr>
          <w:rFonts w:ascii="Times New Roman" w:hAnsi="Times New Roman" w:cs="Times New Roman"/>
          <w:i/>
          <w:iCs/>
          <w:sz w:val="24"/>
          <w:szCs w:val="24"/>
        </w:rPr>
        <w:t>Bos taurus</w:t>
      </w:r>
      <w:r w:rsidR="00CE433D">
        <w:rPr>
          <w:rFonts w:ascii="Times New Roman" w:hAnsi="Times New Roman" w:cs="Times New Roman"/>
          <w:iCs/>
          <w:sz w:val="24"/>
          <w:szCs w:val="24"/>
        </w:rPr>
        <w:t xml:space="preserve">, SS </w:t>
      </w:r>
      <w:r w:rsidR="00CE433D" w:rsidRPr="00CE433D">
        <w:rPr>
          <w:rFonts w:ascii="Times New Roman" w:hAnsi="Times New Roman" w:cs="Times New Roman"/>
          <w:i/>
          <w:iCs/>
          <w:sz w:val="24"/>
          <w:szCs w:val="24"/>
        </w:rPr>
        <w:t>Sus scrofa</w:t>
      </w:r>
      <w:r w:rsidR="00CE433D">
        <w:rPr>
          <w:rFonts w:ascii="Times New Roman" w:hAnsi="Times New Roman" w:cs="Times New Roman"/>
          <w:iCs/>
          <w:sz w:val="24"/>
          <w:szCs w:val="24"/>
        </w:rPr>
        <w:t xml:space="preserve">, HS </w:t>
      </w:r>
      <w:r w:rsidR="00CE433D" w:rsidRPr="00CE433D">
        <w:rPr>
          <w:rFonts w:ascii="Times New Roman" w:hAnsi="Times New Roman" w:cs="Times New Roman"/>
          <w:i/>
          <w:iCs/>
          <w:sz w:val="24"/>
          <w:szCs w:val="24"/>
        </w:rPr>
        <w:t>Homo sapiens</w:t>
      </w:r>
      <w:r w:rsidR="00CE433D">
        <w:rPr>
          <w:rFonts w:ascii="Times New Roman" w:hAnsi="Times New Roman" w:cs="Times New Roman"/>
          <w:iCs/>
          <w:sz w:val="24"/>
          <w:szCs w:val="24"/>
        </w:rPr>
        <w:t xml:space="preserve">. </w:t>
      </w:r>
      <w:r w:rsidR="00B14496" w:rsidRPr="00A320F7">
        <w:rPr>
          <w:rFonts w:ascii="Times New Roman" w:hAnsi="Times New Roman" w:cs="Times New Roman"/>
          <w:sz w:val="24"/>
          <w:szCs w:val="24"/>
        </w:rPr>
        <w:t>For tests of positive selection we contrasted</w:t>
      </w:r>
      <w:r w:rsidR="00814E12" w:rsidRPr="00A320F7">
        <w:rPr>
          <w:rFonts w:ascii="Times New Roman" w:hAnsi="Times New Roman" w:cs="Times New Roman"/>
          <w:sz w:val="24"/>
          <w:szCs w:val="24"/>
        </w:rPr>
        <w:t xml:space="preserve"> </w:t>
      </w:r>
      <w:r w:rsidR="00B14496" w:rsidRPr="00A320F7">
        <w:rPr>
          <w:rFonts w:ascii="Times New Roman" w:hAnsi="Times New Roman" w:cs="Times New Roman"/>
          <w:iCs/>
          <w:sz w:val="24"/>
          <w:szCs w:val="24"/>
        </w:rPr>
        <w:t>paired models for branch tests (free ratio vs one ratio model; two ratio vs one ratio model) and branch-site tests (</w:t>
      </w:r>
      <w:r w:rsidR="00B14496" w:rsidRPr="00A320F7">
        <w:rPr>
          <w:rFonts w:ascii="Times New Roman" w:hAnsi="Times New Roman" w:cs="Times New Roman"/>
          <w:sz w:val="24"/>
          <w:szCs w:val="24"/>
        </w:rPr>
        <w:t>model 1a: nearly neutral vs. model 2a: positive selection; model 7: gamma vs. model 8: gamma &amp; ω</w:t>
      </w:r>
      <w:r w:rsidR="00B14496" w:rsidRPr="00A320F7">
        <w:rPr>
          <w:rFonts w:ascii="Times New Roman" w:hAnsi="Times New Roman" w:cs="Times New Roman"/>
          <w:iCs/>
          <w:sz w:val="24"/>
          <w:szCs w:val="24"/>
        </w:rPr>
        <w:t xml:space="preserve">). </w:t>
      </w:r>
      <w:r w:rsidR="00B14496" w:rsidRPr="00A320F7">
        <w:rPr>
          <w:rFonts w:ascii="Times New Roman" w:hAnsi="Times New Roman" w:cs="Times New Roman"/>
          <w:sz w:val="24"/>
          <w:szCs w:val="24"/>
        </w:rPr>
        <w:t>Branch-specific tests were used to identify accelerated rates of positive selection across genes from specific branches of the evolutionary tree. Site-specific tests were used to detect natural selection acting on specific amino acid sites of proteins on a given branch.</w:t>
      </w:r>
      <w:r w:rsidR="00B14496" w:rsidRPr="00A320F7">
        <w:rPr>
          <w:rFonts w:ascii="Times New Roman" w:hAnsi="Times New Roman" w:cs="Times New Roman"/>
          <w:iCs/>
          <w:sz w:val="24"/>
          <w:szCs w:val="24"/>
        </w:rPr>
        <w:t xml:space="preserve"> Significance of LRT results employed a threshold of </w:t>
      </w:r>
      <w:r w:rsidR="00B14496" w:rsidRPr="00A320F7">
        <w:rPr>
          <w:rFonts w:ascii="Times New Roman" w:hAnsi="Times New Roman" w:cs="Times New Roman"/>
          <w:i/>
          <w:iCs/>
          <w:sz w:val="24"/>
          <w:szCs w:val="24"/>
        </w:rPr>
        <w:t>p</w:t>
      </w:r>
      <w:r w:rsidR="00B14496" w:rsidRPr="00A320F7">
        <w:rPr>
          <w:rFonts w:ascii="Times New Roman" w:hAnsi="Times New Roman" w:cs="Times New Roman"/>
          <w:iCs/>
          <w:sz w:val="24"/>
          <w:szCs w:val="24"/>
        </w:rPr>
        <w:t xml:space="preserve">&lt;0.01. </w:t>
      </w:r>
    </w:p>
    <w:p w14:paraId="1D893938" w14:textId="77777777" w:rsidR="00B14496" w:rsidRPr="00A320F7" w:rsidRDefault="00B14496" w:rsidP="00D21FD4">
      <w:pPr>
        <w:spacing w:line="360" w:lineRule="auto"/>
        <w:rPr>
          <w:rFonts w:ascii="Times New Roman" w:hAnsi="Times New Roman" w:cs="Times New Roman"/>
          <w:sz w:val="24"/>
          <w:szCs w:val="24"/>
        </w:rPr>
      </w:pPr>
    </w:p>
    <w:p w14:paraId="02E316CB" w14:textId="011F3E6A" w:rsidR="00B14496" w:rsidRPr="00A320F7" w:rsidRDefault="00B14496" w:rsidP="00D21FD4">
      <w:pPr>
        <w:pStyle w:val="PlainText"/>
        <w:spacing w:line="360" w:lineRule="auto"/>
        <w:rPr>
          <w:rFonts w:ascii="Times New Roman" w:hAnsi="Times New Roman" w:cs="Times New Roman"/>
          <w:sz w:val="24"/>
          <w:szCs w:val="24"/>
        </w:rPr>
      </w:pPr>
      <w:r w:rsidRPr="00A320F7">
        <w:rPr>
          <w:rFonts w:ascii="Times New Roman" w:hAnsi="Times New Roman" w:cs="Times New Roman"/>
          <w:iCs/>
          <w:sz w:val="24"/>
          <w:szCs w:val="24"/>
        </w:rPr>
        <w:lastRenderedPageBreak/>
        <w:t>The potential impact of amino acid site substitutions on protein structure was tested with Provean</w:t>
      </w:r>
      <w:r w:rsidR="007F7A41">
        <w:rPr>
          <w:rFonts w:ascii="Times New Roman" w:hAnsi="Times New Roman" w:cs="Times New Roman"/>
          <w:iCs/>
          <w:sz w:val="24"/>
          <w:szCs w:val="24"/>
        </w:rPr>
        <w:t xml:space="preserve"> </w:t>
      </w:r>
      <w:r w:rsidR="007F7A41">
        <w:rPr>
          <w:rFonts w:ascii="Times New Roman" w:hAnsi="Times New Roman" w:cs="Times New Roman"/>
          <w:iCs/>
          <w:sz w:val="24"/>
          <w:szCs w:val="24"/>
        </w:rPr>
        <w:fldChar w:fldCharType="begin" w:fldLock="1"/>
      </w:r>
      <w:r w:rsidR="007F7A41">
        <w:rPr>
          <w:rFonts w:ascii="Times New Roman" w:hAnsi="Times New Roman" w:cs="Times New Roman"/>
          <w:iCs/>
          <w:sz w:val="24"/>
          <w:szCs w:val="24"/>
        </w:rPr>
        <w:instrText>ADDIN CSL_CITATION { "citationItems" : [ { "id" : "ITEM-1", "itemData" : { "DOI" : "10.1093/bioinformatics/btv195", "ISBN" : "1367-4811 (Electronic)\\r1367-4803 (Linking)", "ISSN" : "1367-4803, 1460-2059", "PMID" : "25851949", "abstract" : "Summary: We present a web server to predict the functional effect of single or multiple amino acid substitutions, insertions and deletions using the prediction tool PROVEAN. The server provides rapid analysis of protein variants from any organisms, and also supports high-throughput analysis for human and mouse variants at both the genomic and protein levels.\\nAvailability and implementation: The web server is freely available and open to all users with no login requirements at http://provean.jcvi.org.\\nContact: achan@jcvi.org\\nSupplementary information: Supplementary data are available at Bioinformatics online.", "author" : [ { "dropping-particle" : "", "family" : "Choi", "given" : "Yongwook", "non-dropping-particle" : "", "parse-names" : false, "suffix" : "" }, { "dropping-particle" : "", "family" : "Chan", "given" : "Agnes P.", "non-dropping-particle" : "", "parse-names" : false, "suffix" : "" } ], "container-title" : "Bioinformatics", "id" : "ITEM-1", "issue" : "April", "issued" : { "date-parts" : [ [ "2015" ] ] }, "page" : "btv195", "title" : "PROVEAN web server: a tool to predict the functional effect of amino acid substitutions and indels", "type" : "article-journal", "volume" : "31" }, "uris" : [ "http://www.mendeley.com/documents/?uuid=ec830503-f2ff-477d-a91c-1bf7e048c8fe" ] } ], "mendeley" : { "formattedCitation" : "(Choi and Chan 2015)", "plainTextFormattedCitation" : "(Choi and Chan 2015)", "previouslyFormattedCitation" : "(Choi and Chan 2015)" }, "properties" : { "noteIndex" : 0 }, "schema" : "https://github.com/citation-style-language/schema/raw/master/csl-citation.json" }</w:instrText>
      </w:r>
      <w:r w:rsidR="007F7A41">
        <w:rPr>
          <w:rFonts w:ascii="Times New Roman" w:hAnsi="Times New Roman" w:cs="Times New Roman"/>
          <w:iCs/>
          <w:sz w:val="24"/>
          <w:szCs w:val="24"/>
        </w:rPr>
        <w:fldChar w:fldCharType="separate"/>
      </w:r>
      <w:r w:rsidR="007F7A41" w:rsidRPr="007F7A41">
        <w:rPr>
          <w:rFonts w:ascii="Times New Roman" w:hAnsi="Times New Roman" w:cs="Times New Roman"/>
          <w:iCs/>
          <w:noProof/>
          <w:sz w:val="24"/>
          <w:szCs w:val="24"/>
        </w:rPr>
        <w:t>(Choi and Chan 2015)</w:t>
      </w:r>
      <w:r w:rsidR="007F7A41">
        <w:rPr>
          <w:rFonts w:ascii="Times New Roman" w:hAnsi="Times New Roman" w:cs="Times New Roman"/>
          <w:iCs/>
          <w:sz w:val="24"/>
          <w:szCs w:val="24"/>
        </w:rPr>
        <w:fldChar w:fldCharType="end"/>
      </w:r>
      <w:r w:rsidRPr="00A320F7">
        <w:rPr>
          <w:rFonts w:ascii="Times New Roman" w:hAnsi="Times New Roman" w:cs="Times New Roman"/>
          <w:iCs/>
          <w:sz w:val="24"/>
          <w:szCs w:val="24"/>
        </w:rPr>
        <w:t>. We assessed canonical pathway enrichment of gene clusters under positive selection using WebGeStalt</w:t>
      </w:r>
      <w:r w:rsidR="007F7A41">
        <w:rPr>
          <w:rFonts w:ascii="Times New Roman" w:hAnsi="Times New Roman" w:cs="Times New Roman"/>
          <w:iCs/>
          <w:sz w:val="24"/>
          <w:szCs w:val="24"/>
        </w:rPr>
        <w:t xml:space="preserve"> </w:t>
      </w:r>
      <w:r w:rsidR="007F7A41">
        <w:rPr>
          <w:rFonts w:ascii="Times New Roman" w:hAnsi="Times New Roman" w:cs="Times New Roman"/>
          <w:iCs/>
          <w:sz w:val="24"/>
          <w:szCs w:val="24"/>
        </w:rPr>
        <w:fldChar w:fldCharType="begin" w:fldLock="1"/>
      </w:r>
      <w:r w:rsidR="007F7A41">
        <w:rPr>
          <w:rFonts w:ascii="Times New Roman" w:hAnsi="Times New Roman" w:cs="Times New Roman"/>
          <w:iCs/>
          <w:sz w:val="24"/>
          <w:szCs w:val="24"/>
        </w:rPr>
        <w:instrText>ADDIN CSL_CITATION { "citationItems" : [ { "id" : "ITEM-1", "itemData" : { "DOI" : "10.1093/nar/gkt439", "ISBN" : "0305-1048", "PMID" : "23703215", "abstract" : "Functional enrichment analysis is an essential task for the interpretation of gene lists derived from large-scale genetic, transcriptomic and proteomic studies. WebGestalt (WEB-based GEne SeT AnaLysis Toolkit) has become one of the popular software tools in this field since its publication in 2005. For the last 7 years, WebGestalt data holdings have grown substantially to satisfy the requirements of users from different research areas. The current version of WebGestalt supports 8 organisms and 201 gene identifiers from various databases and different technology platforms, making it directly available to the fast growing omics community. Meanwhile, by integrating functional categories derived from centrally and publicly curated databases as well as computational analyses, WebGestalt has significantly increased the coverage of functional categories in various biological contexts including Gene Ontology, pathway, network module, gene-phenotype association, gene-disease association, gene-drug association and chromosomal location, leading to a total of 78 612 functional categories. Finally, new interactive features, such as pathway map, hierarchical network visualization and phenotype ontology visualization have been added to WebGestalt to help users better understand the enrichment results. WebGestalt can be freely accessed through http://www.webgestalt.org or http://bioinfo.vanderbilt.edu/webgestalt/.", "author" : [ { "dropping-particle" : "", "family" : "Wang", "given" : "Jing", "non-dropping-particle" : "", "parse-names" : false, "suffix" : "" }, { "dropping-particle" : "", "family" : "Duncan", "given" : "Dexter", "non-dropping-particle" : "", "parse-names" : false, "suffix" : "" }, { "dropping-particle" : "", "family" : "Shi", "given" : "Zhiao", "non-dropping-particle" : "", "parse-names" : false, "suffix" : "" }, { "dropping-particle" : "", "family" : "Zhang", "given" : "Bing", "non-dropping-particle" : "", "parse-names" : false, "suffix" : "" } ], "container-title" : "Nucleic Acids Res", "id" : "ITEM-1", "issue" : "Web Server issue", "issued" : { "date-parts" : [ [ "2013" ] ] }, "page" : "W77-83", "title" : "WEB-based GEne SeT AnaLysis Toolkit (WebGestalt): update 2013.", "type" : "article-journal", "volume" : "41" }, "uris" : [ "http://www.mendeley.com/documents/?uuid=b7628ac2-6c87-49a0-883b-4302bb54f7de" ] } ], "mendeley" : { "formattedCitation" : "(Wang et al. 2013)", "plainTextFormattedCitation" : "(Wang et al. 2013)", "previouslyFormattedCitation" : "(Wang et al. 2013)" }, "properties" : { "noteIndex" : 0 }, "schema" : "https://github.com/citation-style-language/schema/raw/master/csl-citation.json" }</w:instrText>
      </w:r>
      <w:r w:rsidR="007F7A41">
        <w:rPr>
          <w:rFonts w:ascii="Times New Roman" w:hAnsi="Times New Roman" w:cs="Times New Roman"/>
          <w:iCs/>
          <w:sz w:val="24"/>
          <w:szCs w:val="24"/>
        </w:rPr>
        <w:fldChar w:fldCharType="separate"/>
      </w:r>
      <w:r w:rsidR="007F7A41" w:rsidRPr="007F7A41">
        <w:rPr>
          <w:rFonts w:ascii="Times New Roman" w:hAnsi="Times New Roman" w:cs="Times New Roman"/>
          <w:iCs/>
          <w:noProof/>
          <w:sz w:val="24"/>
          <w:szCs w:val="24"/>
        </w:rPr>
        <w:t>(Wang et al. 2013)</w:t>
      </w:r>
      <w:r w:rsidR="007F7A41">
        <w:rPr>
          <w:rFonts w:ascii="Times New Roman" w:hAnsi="Times New Roman" w:cs="Times New Roman"/>
          <w:iCs/>
          <w:sz w:val="24"/>
          <w:szCs w:val="24"/>
        </w:rPr>
        <w:fldChar w:fldCharType="end"/>
      </w:r>
      <w:r w:rsidRPr="00A320F7">
        <w:rPr>
          <w:rFonts w:ascii="Times New Roman" w:hAnsi="Times New Roman" w:cs="Times New Roman"/>
          <w:iCs/>
          <w:sz w:val="24"/>
          <w:szCs w:val="24"/>
        </w:rPr>
        <w:t xml:space="preserve"> or Reactome</w:t>
      </w:r>
      <w:r w:rsidR="007F7A41">
        <w:rPr>
          <w:rFonts w:ascii="Times New Roman" w:hAnsi="Times New Roman" w:cs="Times New Roman"/>
          <w:iCs/>
          <w:sz w:val="24"/>
          <w:szCs w:val="24"/>
        </w:rPr>
        <w:t xml:space="preserve"> </w:t>
      </w:r>
      <w:r w:rsidR="007F7A41">
        <w:rPr>
          <w:rFonts w:ascii="Times New Roman" w:hAnsi="Times New Roman" w:cs="Times New Roman"/>
          <w:iCs/>
          <w:sz w:val="24"/>
          <w:szCs w:val="24"/>
        </w:rPr>
        <w:fldChar w:fldCharType="begin" w:fldLock="1"/>
      </w:r>
      <w:r w:rsidR="003D4E39">
        <w:rPr>
          <w:rFonts w:ascii="Times New Roman" w:hAnsi="Times New Roman" w:cs="Times New Roman"/>
          <w:iCs/>
          <w:sz w:val="24"/>
          <w:szCs w:val="24"/>
        </w:rPr>
        <w:instrText>ADDIN CSL_CITATION { "citationItems" : [ { "id" : "ITEM-1", "itemData" : { "DOI" : "10.1093/nar/gkv1351", "ISBN" : "1362-4962 (Electronic)\\n0305-1048 (Linking)", "ISSN" : "13624962", "PMID" : "24243840", "abstract" : "Reactome (http://www.reactome.org) is a manually curated open-source open-data resource of human pathways and reactions. The current version 46 describes 7088 human proteins (34{%} of the predicted human proteome), participating in 6744 reactions based on data extracted from 15 107 research publications with PubMed links. The Reactome Web site and analysis tool set have been completely redesigned to increase speed, flexibility and user friendliness. The data model has been extended to support annotation of disease processes due to infectious agents and to mutation.", "author" : [ { "dropping-particle" : "", "family" : "Fabregat", "given" : "Antonio", "non-dropping-particle" : "", "parse-names" : false, "suffix" : "" }, { "dropping-particle" : "", "family" : "Sidiropoulos", "given" : "Konstantinos", "non-dropping-particle" : "", "parse-names" : false, "suffix" : "" }, { "dropping-particle" : "", "family" : "Garapati", "given" : "Phani", "non-dropping-particle" : "", "parse-names" : false, "suffix" : "" }, { "dropping-particle" : "", "family" : "Gillespie", "given" : "Marc", "non-dropping-particle" : "", "parse-names" : false, "suffix" : "" }, { "dropping-particle" : "", "family" : "Hausmann", "given" : "Kerstin", "non-dropping-particle" : "", "parse-names" : false, "suffix" : "" }, { "dropping-particle" : "", "family" : "Haw", "given" : "Robin", "non-dropping-particle" : "", "parse-names" : false, "suffix" : "" }, { "dropping-particle" : "", "family" : "Jassal", "given" : "Bijay", "non-dropping-particle" : "", "parse-names" : false, "suffix" : "" }, { "dropping-particle" : "", "family" : "Jupe", "given" : "Steven", "non-dropping-particle" : "", "parse-names" : false, "suffix" : "" }, { "dropping-particle" : "", "family" : "Korninger", "given" : "Florian", "non-dropping-particle" : "", "parse-names" : false, "suffix" : "" }, { "dropping-particle" : "", "family" : "McKay", "given" : "Sheldon", "non-dropping-particle" : "", "parse-names" : false, "suffix" : "" }, { "dropping-particle" : "", "family" : "Matthews", "given" : "Lisa", "non-dropping-particle" : "", "parse-names" : false, "suffix" : "" }, { "dropping-particle" : "", "family" : "May", "given" : "Bruce", "non-dropping-particle" : "", "parse-names" : false, "suffix" : "" }, { "dropping-particle" : "", "family" : "Milacic", "given" : "Marija", "non-dropping-particle" : "", "parse-names" : false, "suffix" : "" }, { "dropping-particle" : "", "family" : "Rothfels", "given" : "Karen", "non-dropping-particle" : "", "parse-names" : false, "suffix" : "" }, { "dropping-particle" : "", "family" : "Shamovsky", "given" : "Veronica", "non-dropping-particle" : "", "parse-names" : false, "suffix" : "" }, { "dropping-particle" : "", "family" : "Webber", "given" : "Marissa", "non-dropping-particle" : "", "parse-names" : false, "suffix" : "" }, { "dropping-particle" : "", "family" : "Weiser", "given" : "Joel", "non-dropping-particle" : "", "parse-names" : false, "suffix" : "" }, { "dropping-particle" : "", "family" : "Williams", "given" : "Mark", "non-dropping-particle" : "", "parse-names" : false, "suffix" : "" }, { "dropping-particle" : "", "family" : "Wu", "given" : "Guanming", "non-dropping-particle" : "", "parse-names" : false, "suffix" : "" }, { "dropping-particle" : "", "family" : "Stein", "given" : "Lincoln", "non-dropping-particle" : "", "parse-names" : false, "suffix" : "" }, { "dropping-particle" : "", "family" : "Hermjakob", "given" : "Henning", "non-dropping-particle" : "", "parse-names" : false, "suffix" : "" }, { "dropping-particle" : "", "family" : "D'Eustachio", "given" : "Peter", "non-dropping-particle" : "", "parse-names" : false, "suffix" : "" } ], "container-title" : "Nucleic Acids Research", "id" : "ITEM-1", "issue" : "D1", "issued" : { "date-parts" : [ [ "2016" ] ] }, "page" : "D481-D487", "title" : "The reactome pathway knowledgebase", "type" : "article-journal", "volume" : "44" }, "uris" : [ "http://www.mendeley.com/documents/?uuid=ff1d855f-d953-4b58-8c09-8c37c901bdcc" ] } ], "mendeley" : { "formattedCitation" : "(Fabregat et al. 2016)", "plainTextFormattedCitation" : "(Fabregat et al. 2016)", "previouslyFormattedCitation" : "(Fabregat et al. 2016)" }, "properties" : { "noteIndex" : 0 }, "schema" : "https://github.com/citation-style-language/schema/raw/master/csl-citation.json" }</w:instrText>
      </w:r>
      <w:r w:rsidR="007F7A41">
        <w:rPr>
          <w:rFonts w:ascii="Times New Roman" w:hAnsi="Times New Roman" w:cs="Times New Roman"/>
          <w:iCs/>
          <w:sz w:val="24"/>
          <w:szCs w:val="24"/>
        </w:rPr>
        <w:fldChar w:fldCharType="separate"/>
      </w:r>
      <w:r w:rsidR="007F7A41" w:rsidRPr="007F7A41">
        <w:rPr>
          <w:rFonts w:ascii="Times New Roman" w:hAnsi="Times New Roman" w:cs="Times New Roman"/>
          <w:iCs/>
          <w:noProof/>
          <w:sz w:val="24"/>
          <w:szCs w:val="24"/>
        </w:rPr>
        <w:t>(Fabregat et al. 2016)</w:t>
      </w:r>
      <w:r w:rsidR="007F7A41">
        <w:rPr>
          <w:rFonts w:ascii="Times New Roman" w:hAnsi="Times New Roman" w:cs="Times New Roman"/>
          <w:iCs/>
          <w:sz w:val="24"/>
          <w:szCs w:val="24"/>
        </w:rPr>
        <w:fldChar w:fldCharType="end"/>
      </w:r>
      <w:r w:rsidR="007F7A41">
        <w:rPr>
          <w:rFonts w:ascii="Times New Roman" w:hAnsi="Times New Roman" w:cs="Times New Roman"/>
          <w:iCs/>
          <w:sz w:val="24"/>
          <w:szCs w:val="24"/>
        </w:rPr>
        <w:t xml:space="preserve">. </w:t>
      </w:r>
      <w:r w:rsidRPr="00A320F7">
        <w:rPr>
          <w:rFonts w:ascii="Times New Roman" w:hAnsi="Times New Roman" w:cs="Times New Roman"/>
          <w:iCs/>
          <w:sz w:val="24"/>
          <w:szCs w:val="24"/>
        </w:rPr>
        <w:t>Entrez Gene IDs were input as gene symbols, with the organism of interest set to human using the genome as the reference set. Significant WikiPathways</w:t>
      </w:r>
      <w:r w:rsidR="003D4E39">
        <w:rPr>
          <w:rFonts w:ascii="Times New Roman" w:hAnsi="Times New Roman" w:cs="Times New Roman"/>
          <w:iCs/>
          <w:sz w:val="24"/>
          <w:szCs w:val="24"/>
        </w:rPr>
        <w:t xml:space="preserve"> </w:t>
      </w:r>
      <w:r w:rsidR="003D4E39">
        <w:rPr>
          <w:rFonts w:ascii="Times New Roman" w:hAnsi="Times New Roman" w:cs="Times New Roman"/>
          <w:iCs/>
          <w:sz w:val="24"/>
          <w:szCs w:val="24"/>
        </w:rPr>
        <w:fldChar w:fldCharType="begin" w:fldLock="1"/>
      </w:r>
      <w:r w:rsidR="003D4E39">
        <w:rPr>
          <w:rFonts w:ascii="Times New Roman" w:hAnsi="Times New Roman" w:cs="Times New Roman"/>
          <w:iCs/>
          <w:sz w:val="24"/>
          <w:szCs w:val="24"/>
        </w:rPr>
        <w:instrText>ADDIN CSL_CITATION { "citationItems" : [ { "id" : "ITEM-1", "itemData" : { "DOI" : "10.1093/nar/gkr1074", "ISBN" : "1362-4962 (Linking)", "ISSN" : "03051048", "PMID" : "22096230", "abstract" : "Here, we describe the development of WikiPathways (http://www.wikipathways.org), a public wiki for pathway curation, since it was first published in 2008. New features are discussed, as well as developments in the community of contributors. New features include a zoomable pathway viewer, support for pathway ontology annotations, the ability to mark pathways as private for a limited time and the availability of stable hyperlinks to pathways and the elements therein. WikiPathways content is freely available in a variety of formats such as the BioPAX standard, and the content is increasingly adopted by external databases and tools, including Wikipedia. A recent development is the use of WikiPathways as a staging ground for centrally curated databases such as Reactome. WikiPathways is seeing steady growth in the number of users, page views and edits for each pathway. To assess whether the community curation experiment can be considered successful, here we analyze the relation between use and contribution, which gives results in line with other wiki projects. The novel use of pathway pages as supplementary material to publications, as well as the addition of tailored content for research domains, is expected to stimulate growth further.", "author" : [ { "dropping-particle" : "", "family" : "Kelder", "given" : "Thomas", "non-dropping-particle" : "", "parse-names" : false, "suffix" : "" }, { "dropping-particle" : "", "family" : "Iersel", "given" : "Martijn P.", "non-dropping-particle" : "Van", "parse-names" : false, "suffix" : "" }, { "dropping-particle" : "", "family" : "Hanspers", "given" : "Kristina", "non-dropping-particle" : "", "parse-names" : false, "suffix" : "" }, { "dropping-particle" : "", "family" : "Kutmon", "given" : "Martina", "non-dropping-particle" : "", "parse-names" : false, "suffix" : "" }, { "dropping-particle" : "", "family" : "Conklin", "given" : "Bruce R.", "non-dropping-particle" : "", "parse-names" : false, "suffix" : "" }, { "dropping-particle" : "", "family" : "Evelo", "given" : "Chris T.", "non-dropping-particle" : "", "parse-names" : false, "suffix" : "" }, { "dropping-particle" : "", "family" : "Pico", "given" : "Alexander R.", "non-dropping-particle" : "", "parse-names" : false, "suffix" : "" } ], "container-title" : "Nucleic Acids Research", "id" : "ITEM-1", "issue" : "D1", "issued" : { "date-parts" : [ [ "2012" ] ] }, "title" : "WikiPathways: Building research communities on biological pathways", "type" : "article-journal", "volume" : "40" }, "uris" : [ "http://www.mendeley.com/documents/?uuid=1038b4f2-60c0-4e32-b0ac-b238433143dd" ] } ], "mendeley" : { "formattedCitation" : "(Kelder et al. 2012)", "plainTextFormattedCitation" : "(Kelder et al. 2012)", "previouslyFormattedCitation" : "(Kelder et al. 2012)" }, "properties" : { "noteIndex" : 0 }, "schema" : "https://github.com/citation-style-language/schema/raw/master/csl-citation.json" }</w:instrText>
      </w:r>
      <w:r w:rsidR="003D4E39">
        <w:rPr>
          <w:rFonts w:ascii="Times New Roman" w:hAnsi="Times New Roman" w:cs="Times New Roman"/>
          <w:iCs/>
          <w:sz w:val="24"/>
          <w:szCs w:val="24"/>
        </w:rPr>
        <w:fldChar w:fldCharType="separate"/>
      </w:r>
      <w:r w:rsidR="003D4E39" w:rsidRPr="003D4E39">
        <w:rPr>
          <w:rFonts w:ascii="Times New Roman" w:hAnsi="Times New Roman" w:cs="Times New Roman"/>
          <w:iCs/>
          <w:noProof/>
          <w:sz w:val="24"/>
          <w:szCs w:val="24"/>
        </w:rPr>
        <w:t>(Kelder et al. 2012)</w:t>
      </w:r>
      <w:r w:rsidR="003D4E39">
        <w:rPr>
          <w:rFonts w:ascii="Times New Roman" w:hAnsi="Times New Roman" w:cs="Times New Roman"/>
          <w:iCs/>
          <w:sz w:val="24"/>
          <w:szCs w:val="24"/>
        </w:rPr>
        <w:fldChar w:fldCharType="end"/>
      </w:r>
      <w:r w:rsidRPr="00A320F7">
        <w:rPr>
          <w:rFonts w:ascii="Times New Roman" w:hAnsi="Times New Roman" w:cs="Times New Roman"/>
          <w:sz w:val="24"/>
          <w:szCs w:val="24"/>
        </w:rPr>
        <w:t xml:space="preserve"> </w:t>
      </w:r>
      <w:r w:rsidRPr="00A320F7">
        <w:rPr>
          <w:rFonts w:ascii="Times New Roman" w:hAnsi="Times New Roman" w:cs="Times New Roman"/>
          <w:iCs/>
          <w:sz w:val="24"/>
          <w:szCs w:val="24"/>
        </w:rPr>
        <w:t>and KEGG Pathways</w:t>
      </w:r>
      <w:r w:rsidR="003D4E39">
        <w:rPr>
          <w:rFonts w:ascii="Times New Roman" w:hAnsi="Times New Roman" w:cs="Times New Roman"/>
          <w:iCs/>
          <w:sz w:val="24"/>
          <w:szCs w:val="24"/>
        </w:rPr>
        <w:t xml:space="preserve"> </w:t>
      </w:r>
      <w:r w:rsidR="003D4E39">
        <w:rPr>
          <w:rFonts w:ascii="Times New Roman" w:hAnsi="Times New Roman" w:cs="Times New Roman"/>
          <w:iCs/>
          <w:sz w:val="24"/>
          <w:szCs w:val="24"/>
        </w:rPr>
        <w:fldChar w:fldCharType="begin" w:fldLock="1"/>
      </w:r>
      <w:r w:rsidR="003D4E39">
        <w:rPr>
          <w:rFonts w:ascii="Times New Roman" w:hAnsi="Times New Roman" w:cs="Times New Roman"/>
          <w:iCs/>
          <w:sz w:val="24"/>
          <w:szCs w:val="24"/>
        </w:rPr>
        <w:instrText>ADDIN CSL_CITATION { "citationItems" : [ { "id" : "ITEM-1", "itemData" : { "DOI" : "10.1093/nar/gkv1070", "ISBN" : "0305-1048", "ISSN" : "13624962", "PMID" : "26476454", "abstract" : "KEGG (http://www.kegg.jp/ or http://www.genome.jp/ kegg/) is an integrated database resource for biolog-ical interpretation of genome sequences and other high-throughput data. Molecular functions of genes and proteins are associated with ortholog groups and stored in the KEGG Orthology (KO) database. The KEGG pathway maps, BRITE hierarchies and KEGG modules are developed as networks of KO nodes, representing high-level functions of the cell and the organism. Currently, more than 4000 com-plete genomes are annotated with KOs in the KEGG GENES database, which can be used as a refer-ence data set for KO assignment and subsequent reconstruction of KEGG pathways and other molec-ular networks. As an annotation resource, the fol-lowing improvements have been made. First, each KO record is re-examined and associated with pro-tein sequence data used in experiments of func-tional characterization. Second, the GENES database now includes viruses, plasmids, and the addendum category for functionally characterized proteins that are not represented in complete genomes. Third, new automatic annotation servers, BlastKOALA and GhostKOALA, are made available utilizing the non-redundant pangenome data set generated from the GENES database. As a resource for translational bioinformatics, various data sets are created for an-timicrobial resistance and drug interaction networks.", "author" : [ { "dropping-particle" : "", "family" : "Kanehisa", "given" : "Minoru", "non-dropping-particle" : "", "parse-names" : false, "suffix" : "" }, { "dropping-particle" : "", "family" : "Sato", "given" : "Yoko", "non-dropping-particle" : "", "parse-names" : false, "suffix" : "" }, { "dropping-particle" : "", "family" : "Kawashima", "given" : "Masayuki", "non-dropping-particle" : "", "parse-names" : false, "suffix" : "" }, { "dropping-particle" : "", "family" : "Furumichi", "given" : "Miho", "non-dropping-particle" : "", "parse-names" : false, "suffix" : "" }, { "dropping-particle" : "", "family" : "Tanabe", "given" : "Mao", "non-dropping-particle" : "", "parse-names" : false, "suffix" : "" } ], "container-title" : "Nucleic Acids Research", "id" : "ITEM-1", "issue" : "D1", "issued" : { "date-parts" : [ [ "2016" ] ] }, "page" : "D457-D462", "title" : "KEGG as a reference resource for gene and protein annotation", "type" : "article-journal", "volume" : "44" }, "uris" : [ "http://www.mendeley.com/documents/?uuid=b9011fe2-690b-47c4-8f68-6ace5d9cf304" ] } ], "mendeley" : { "formattedCitation" : "(Kanehisa et al. 2016)", "plainTextFormattedCitation" : "(Kanehisa et al. 2016)", "previouslyFormattedCitation" : "(Kanehisa et al. 2016)" }, "properties" : { "noteIndex" : 0 }, "schema" : "https://github.com/citation-style-language/schema/raw/master/csl-citation.json" }</w:instrText>
      </w:r>
      <w:r w:rsidR="003D4E39">
        <w:rPr>
          <w:rFonts w:ascii="Times New Roman" w:hAnsi="Times New Roman" w:cs="Times New Roman"/>
          <w:iCs/>
          <w:sz w:val="24"/>
          <w:szCs w:val="24"/>
        </w:rPr>
        <w:fldChar w:fldCharType="separate"/>
      </w:r>
      <w:r w:rsidR="003D4E39" w:rsidRPr="003D4E39">
        <w:rPr>
          <w:rFonts w:ascii="Times New Roman" w:hAnsi="Times New Roman" w:cs="Times New Roman"/>
          <w:iCs/>
          <w:noProof/>
          <w:sz w:val="24"/>
          <w:szCs w:val="24"/>
        </w:rPr>
        <w:t>(Kanehisa et al. 2016)</w:t>
      </w:r>
      <w:r w:rsidR="003D4E39">
        <w:rPr>
          <w:rFonts w:ascii="Times New Roman" w:hAnsi="Times New Roman" w:cs="Times New Roman"/>
          <w:iCs/>
          <w:sz w:val="24"/>
          <w:szCs w:val="24"/>
        </w:rPr>
        <w:fldChar w:fldCharType="end"/>
      </w:r>
      <w:r w:rsidRPr="00A320F7">
        <w:rPr>
          <w:rFonts w:ascii="Times New Roman" w:hAnsi="Times New Roman" w:cs="Times New Roman"/>
          <w:iCs/>
          <w:sz w:val="24"/>
          <w:szCs w:val="24"/>
        </w:rPr>
        <w:t xml:space="preserve"> were reported using a hypergeometric test, and the significance level was set at </w:t>
      </w:r>
      <w:r w:rsidRPr="00A320F7">
        <w:rPr>
          <w:rFonts w:ascii="Times New Roman" w:hAnsi="Times New Roman" w:cs="Times New Roman"/>
          <w:i/>
          <w:iCs/>
          <w:sz w:val="24"/>
          <w:szCs w:val="24"/>
        </w:rPr>
        <w:t>p</w:t>
      </w:r>
      <w:r w:rsidRPr="00A320F7">
        <w:rPr>
          <w:rFonts w:ascii="Times New Roman" w:hAnsi="Times New Roman" w:cs="Times New Roman"/>
          <w:iCs/>
          <w:sz w:val="24"/>
          <w:szCs w:val="24"/>
        </w:rPr>
        <w:t>&lt;0.05. We implemented the Benjamini and H</w:t>
      </w:r>
      <w:r w:rsidR="003D4E39">
        <w:rPr>
          <w:rFonts w:ascii="Times New Roman" w:hAnsi="Times New Roman" w:cs="Times New Roman"/>
          <w:iCs/>
          <w:sz w:val="24"/>
          <w:szCs w:val="24"/>
        </w:rPr>
        <w:t xml:space="preserve">ochberg </w:t>
      </w:r>
      <w:r w:rsidR="003D4E39">
        <w:rPr>
          <w:rFonts w:ascii="Times New Roman" w:hAnsi="Times New Roman" w:cs="Times New Roman"/>
          <w:iCs/>
          <w:sz w:val="24"/>
          <w:szCs w:val="24"/>
        </w:rPr>
        <w:fldChar w:fldCharType="begin" w:fldLock="1"/>
      </w:r>
      <w:r w:rsidR="003D4E39">
        <w:rPr>
          <w:rFonts w:ascii="Times New Roman" w:hAnsi="Times New Roman" w:cs="Times New Roman"/>
          <w:iCs/>
          <w:sz w:val="24"/>
          <w:szCs w:val="24"/>
        </w:rPr>
        <w:instrText>ADDIN CSL_CITATION { "citationItems" : [ { "id" : "ITEM-1", "itemData" : { "abstract" : "The common approach to the multiplicity problem calls for controlling the familywise error rate (FWER). This approach, though, has faults, and we point out a few. A different approach to problems of multiple significance testing is presented. It calls for controlling the expected proportion of falsely rejected hypotheses-the false discovery rate. This error rate is equivalent to the FWER when all hypotheses are true but is smaller otherwise. Therefore, in problems where the control of the false discovery rate rather than that of the FWER is desired, there is potential for a gain in power. A simple sequential Bonferroni-type procedure is proved to control the false discovery rate for independent test statistics, and a simulation study shows that the gain in power is substantial. The use of the new procedure and the appropriateness of the criterion are illustrated with examples.", "author" : [ { "dropping-particle" : "", "family" : "Benjamini", "given" : "Yoav", "non-dropping-particle" : "", "parse-names" : false, "suffix" : "" }, { "dropping-particle" : "", "family" : "Hochberg", "given" : "Yosef", "non-dropping-particle" : "", "parse-names" : false, "suffix" : "" } ], "container-title" : "Journal of the Royal Statistical Society. Series B (Methodological)", "id" : "ITEM-1", "issue" : "1", "issued" : { "date-parts" : [ [ "1995" ] ] }, "note" : "00359246\nArticleType: research-article / Full publication date: 1995 / Copyright \u00c2\u00a9 1995 Royal Statistical Society", "page" : "289-300", "publisher" : "Wiley for the Royal Statistical Society", "title" : "Controlling the false discovery rate: a practical and powerful approach to multiple testing", "type" : "article-journal", "volume" : "57" }, "suppress-author" : 1, "uris" : [ "http://www.mendeley.com/documents/?uuid=732f63ac-499a-42d6-9790-3496021e7cde" ] } ], "mendeley" : { "formattedCitation" : "(1995)", "plainTextFormattedCitation" : "(1995)", "previouslyFormattedCitation" : "(1995)" }, "properties" : { "noteIndex" : 0 }, "schema" : "https://github.com/citation-style-language/schema/raw/master/csl-citation.json" }</w:instrText>
      </w:r>
      <w:r w:rsidR="003D4E39">
        <w:rPr>
          <w:rFonts w:ascii="Times New Roman" w:hAnsi="Times New Roman" w:cs="Times New Roman"/>
          <w:iCs/>
          <w:sz w:val="24"/>
          <w:szCs w:val="24"/>
        </w:rPr>
        <w:fldChar w:fldCharType="separate"/>
      </w:r>
      <w:r w:rsidR="003D4E39" w:rsidRPr="003D4E39">
        <w:rPr>
          <w:rFonts w:ascii="Times New Roman" w:hAnsi="Times New Roman" w:cs="Times New Roman"/>
          <w:iCs/>
          <w:noProof/>
          <w:sz w:val="24"/>
          <w:szCs w:val="24"/>
        </w:rPr>
        <w:t>(1995)</w:t>
      </w:r>
      <w:r w:rsidR="003D4E39">
        <w:rPr>
          <w:rFonts w:ascii="Times New Roman" w:hAnsi="Times New Roman" w:cs="Times New Roman"/>
          <w:iCs/>
          <w:sz w:val="24"/>
          <w:szCs w:val="24"/>
        </w:rPr>
        <w:fldChar w:fldCharType="end"/>
      </w:r>
      <w:r w:rsidR="003D4E39">
        <w:rPr>
          <w:rFonts w:ascii="Times New Roman" w:hAnsi="Times New Roman" w:cs="Times New Roman"/>
          <w:iCs/>
          <w:sz w:val="24"/>
          <w:szCs w:val="24"/>
        </w:rPr>
        <w:t xml:space="preserve"> multiple test adjustment</w:t>
      </w:r>
      <w:r w:rsidR="003D4E39" w:rsidRPr="00A320F7">
        <w:rPr>
          <w:rFonts w:ascii="Times New Roman" w:hAnsi="Times New Roman" w:cs="Times New Roman"/>
          <w:iCs/>
          <w:sz w:val="24"/>
          <w:szCs w:val="24"/>
        </w:rPr>
        <w:t xml:space="preserve"> </w:t>
      </w:r>
      <w:r w:rsidRPr="00A320F7">
        <w:rPr>
          <w:rFonts w:ascii="Times New Roman" w:hAnsi="Times New Roman" w:cs="Times New Roman"/>
          <w:iCs/>
          <w:sz w:val="24"/>
          <w:szCs w:val="24"/>
        </w:rPr>
        <w:t>to control for false discovery.</w:t>
      </w:r>
    </w:p>
    <w:p w14:paraId="4F080CE2" w14:textId="77777777" w:rsidR="00B14496" w:rsidRPr="00A320F7" w:rsidRDefault="00B14496" w:rsidP="00D21FD4">
      <w:pPr>
        <w:spacing w:line="360" w:lineRule="auto"/>
        <w:rPr>
          <w:rFonts w:ascii="Times New Roman" w:hAnsi="Times New Roman" w:cs="Times New Roman"/>
          <w:sz w:val="24"/>
          <w:szCs w:val="24"/>
        </w:rPr>
      </w:pPr>
    </w:p>
    <w:p w14:paraId="0F8EB614" w14:textId="77777777" w:rsidR="00D21FD4" w:rsidRPr="00A320F7" w:rsidRDefault="00D21FD4" w:rsidP="00D21FD4">
      <w:pPr>
        <w:pStyle w:val="PlainText"/>
        <w:spacing w:line="360" w:lineRule="auto"/>
        <w:rPr>
          <w:rFonts w:ascii="Times New Roman" w:hAnsi="Times New Roman" w:cs="Times New Roman"/>
          <w:b/>
          <w:sz w:val="24"/>
          <w:szCs w:val="24"/>
        </w:rPr>
      </w:pPr>
      <w:r w:rsidRPr="00A320F7">
        <w:rPr>
          <w:rFonts w:ascii="Times New Roman" w:hAnsi="Times New Roman" w:cs="Times New Roman"/>
          <w:b/>
          <w:sz w:val="24"/>
          <w:szCs w:val="24"/>
        </w:rPr>
        <w:t>Proteolytic gene annotation</w:t>
      </w:r>
    </w:p>
    <w:p w14:paraId="70EBD409" w14:textId="6656B274" w:rsidR="00D21FD4" w:rsidRDefault="00D21FD4" w:rsidP="00D21FD4">
      <w:pPr>
        <w:pStyle w:val="PlainText"/>
        <w:spacing w:line="360" w:lineRule="auto"/>
        <w:rPr>
          <w:rFonts w:ascii="Times New Roman" w:hAnsi="Times New Roman" w:cs="Times New Roman"/>
          <w:sz w:val="24"/>
          <w:szCs w:val="24"/>
        </w:rPr>
      </w:pPr>
      <w:r w:rsidRPr="00A320F7">
        <w:rPr>
          <w:rFonts w:ascii="Times New Roman" w:hAnsi="Times New Roman" w:cs="Times New Roman"/>
          <w:sz w:val="24"/>
          <w:szCs w:val="24"/>
        </w:rPr>
        <w:t xml:space="preserve">We mined the sperm whale genome for protease genes, using the BATI (Blast, Annotate, Tune, </w:t>
      </w:r>
      <w:proofErr w:type="gramStart"/>
      <w:r w:rsidRPr="00A320F7">
        <w:rPr>
          <w:rFonts w:ascii="Times New Roman" w:hAnsi="Times New Roman" w:cs="Times New Roman"/>
          <w:sz w:val="24"/>
          <w:szCs w:val="24"/>
        </w:rPr>
        <w:t>Iterate</w:t>
      </w:r>
      <w:proofErr w:type="gramEnd"/>
      <w:r w:rsidRPr="00A320F7">
        <w:rPr>
          <w:rFonts w:ascii="Times New Roman" w:hAnsi="Times New Roman" w:cs="Times New Roman"/>
          <w:sz w:val="24"/>
          <w:szCs w:val="24"/>
        </w:rPr>
        <w:t>) algorithm (http://degradome.uniovi.es/downloads.html). Briefly, a collection of curated human protease sequences (http://degradome.uniovi.es/dindex.html) was compared to the sperm whale genome with the TBLASTN algorithm</w:t>
      </w:r>
      <w:r w:rsidR="004F0709">
        <w:rPr>
          <w:rFonts w:ascii="Times New Roman" w:hAnsi="Times New Roman" w:cs="Times New Roman"/>
          <w:sz w:val="24"/>
          <w:szCs w:val="24"/>
        </w:rPr>
        <w:t>,</w:t>
      </w:r>
      <w:r w:rsidRPr="00A320F7">
        <w:rPr>
          <w:rFonts w:ascii="Times New Roman" w:hAnsi="Times New Roman" w:cs="Times New Roman"/>
          <w:sz w:val="24"/>
          <w:szCs w:val="24"/>
        </w:rPr>
        <w:t xml:space="preserve"> using the tbex script. Then, the resulting files were used to predict the locations of sperm whale protease genes with bsniffer and to set the precise exon/intron boundaries with genetuner. Possible novel proteases were predicted by merging all of the TBLASTN hits in one sorted file, which was visually inspected, with bgmix.</w:t>
      </w:r>
      <w:r w:rsidR="00A05E38">
        <w:rPr>
          <w:rFonts w:ascii="Times New Roman" w:hAnsi="Times New Roman" w:cs="Times New Roman"/>
          <w:sz w:val="24"/>
          <w:szCs w:val="24"/>
        </w:rPr>
        <w:t xml:space="preserve"> </w:t>
      </w:r>
      <w:r w:rsidR="00A05E38" w:rsidRPr="00910F0D">
        <w:rPr>
          <w:rFonts w:ascii="Times New Roman" w:hAnsi="Times New Roman" w:cs="Times New Roman"/>
          <w:sz w:val="24"/>
          <w:szCs w:val="24"/>
        </w:rPr>
        <w:t xml:space="preserve">This last script provides a summary of all the input TBLASTN files. If several hits overlap in a region, only the best one, as assessed by the expect value, is kept. Therefore, visual inspection of this file can also be used to set orthology relationships, and, importantly, to find any support for the existence of a gene. In this regard, to report a gene loss no supporting hit can be found in the bgmix file. </w:t>
      </w:r>
      <w:r w:rsidR="00A05E38">
        <w:rPr>
          <w:rFonts w:ascii="Times New Roman" w:hAnsi="Times New Roman" w:cs="Times New Roman"/>
          <w:sz w:val="24"/>
          <w:szCs w:val="24"/>
        </w:rPr>
        <w:t>To further ensure that</w:t>
      </w:r>
      <w:r w:rsidR="00A05E38" w:rsidRPr="00910F0D">
        <w:rPr>
          <w:rFonts w:ascii="Times New Roman" w:hAnsi="Times New Roman" w:cs="Times New Roman"/>
          <w:sz w:val="24"/>
          <w:szCs w:val="24"/>
        </w:rPr>
        <w:t xml:space="preserve"> assembly artifacts are not mistaken for gene losses</w:t>
      </w:r>
      <w:r w:rsidR="00A05E38">
        <w:rPr>
          <w:rFonts w:ascii="Times New Roman" w:hAnsi="Times New Roman" w:cs="Times New Roman"/>
          <w:sz w:val="24"/>
          <w:szCs w:val="24"/>
        </w:rPr>
        <w:t xml:space="preserve">, we used the </w:t>
      </w:r>
      <w:r w:rsidR="00A05E38" w:rsidRPr="00910F0D">
        <w:rPr>
          <w:rFonts w:ascii="Times New Roman" w:hAnsi="Times New Roman" w:cs="Times New Roman"/>
          <w:sz w:val="24"/>
          <w:szCs w:val="24"/>
        </w:rPr>
        <w:t>Trace Archive Nucleotide BLAST</w:t>
      </w:r>
      <w:r w:rsidR="00A05E38">
        <w:rPr>
          <w:rFonts w:ascii="Times New Roman" w:hAnsi="Times New Roman" w:cs="Times New Roman"/>
          <w:sz w:val="24"/>
          <w:szCs w:val="24"/>
        </w:rPr>
        <w:t xml:space="preserve"> to search inside RNA-Seq sets </w:t>
      </w:r>
      <w:r w:rsidR="00A05E38" w:rsidRPr="00910F0D">
        <w:rPr>
          <w:rFonts w:ascii="Times New Roman" w:hAnsi="Times New Roman" w:cs="Times New Roman"/>
          <w:sz w:val="24"/>
          <w:szCs w:val="24"/>
        </w:rPr>
        <w:t>SRX220358</w:t>
      </w:r>
      <w:r w:rsidR="00A05E38">
        <w:rPr>
          <w:rFonts w:ascii="Times New Roman" w:hAnsi="Times New Roman" w:cs="Times New Roman"/>
          <w:sz w:val="24"/>
          <w:szCs w:val="24"/>
        </w:rPr>
        <w:t xml:space="preserve">, </w:t>
      </w:r>
      <w:r w:rsidR="00A05E38" w:rsidRPr="00910F0D">
        <w:rPr>
          <w:rFonts w:ascii="Times New Roman" w:hAnsi="Times New Roman" w:cs="Times New Roman"/>
          <w:sz w:val="24"/>
          <w:szCs w:val="24"/>
        </w:rPr>
        <w:t>SRX220357</w:t>
      </w:r>
      <w:r w:rsidR="00A05E38">
        <w:rPr>
          <w:rFonts w:ascii="Times New Roman" w:hAnsi="Times New Roman" w:cs="Times New Roman"/>
          <w:sz w:val="24"/>
          <w:szCs w:val="24"/>
        </w:rPr>
        <w:t xml:space="preserve">, </w:t>
      </w:r>
      <w:r w:rsidR="00A05E38" w:rsidRPr="00910F0D">
        <w:rPr>
          <w:rFonts w:ascii="Times New Roman" w:hAnsi="Times New Roman" w:cs="Times New Roman"/>
          <w:sz w:val="24"/>
          <w:szCs w:val="24"/>
        </w:rPr>
        <w:t>SRX220356</w:t>
      </w:r>
      <w:r w:rsidR="00A05E38">
        <w:rPr>
          <w:rFonts w:ascii="Times New Roman" w:hAnsi="Times New Roman" w:cs="Times New Roman"/>
          <w:sz w:val="24"/>
          <w:szCs w:val="24"/>
        </w:rPr>
        <w:t xml:space="preserve">, </w:t>
      </w:r>
      <w:r w:rsidR="00A05E38" w:rsidRPr="00910F0D">
        <w:rPr>
          <w:rFonts w:ascii="Times New Roman" w:hAnsi="Times New Roman" w:cs="Times New Roman"/>
          <w:sz w:val="24"/>
          <w:szCs w:val="24"/>
        </w:rPr>
        <w:t>SRX220355</w:t>
      </w:r>
      <w:r w:rsidR="00A05E38">
        <w:rPr>
          <w:rFonts w:ascii="Times New Roman" w:hAnsi="Times New Roman" w:cs="Times New Roman"/>
          <w:sz w:val="24"/>
          <w:szCs w:val="24"/>
        </w:rPr>
        <w:t xml:space="preserve">, </w:t>
      </w:r>
      <w:r w:rsidR="00A05E38" w:rsidRPr="00910F0D">
        <w:rPr>
          <w:rFonts w:ascii="Times New Roman" w:hAnsi="Times New Roman" w:cs="Times New Roman"/>
          <w:sz w:val="24"/>
          <w:szCs w:val="24"/>
        </w:rPr>
        <w:t>SRX220354</w:t>
      </w:r>
      <w:r w:rsidR="00A05E38">
        <w:rPr>
          <w:rFonts w:ascii="Times New Roman" w:hAnsi="Times New Roman" w:cs="Times New Roman"/>
          <w:sz w:val="24"/>
          <w:szCs w:val="24"/>
        </w:rPr>
        <w:t xml:space="preserve">, </w:t>
      </w:r>
      <w:r w:rsidR="00A05E38" w:rsidRPr="00910F0D">
        <w:rPr>
          <w:rFonts w:ascii="Times New Roman" w:hAnsi="Times New Roman" w:cs="Times New Roman"/>
          <w:sz w:val="24"/>
          <w:szCs w:val="24"/>
        </w:rPr>
        <w:t>SRX220353</w:t>
      </w:r>
      <w:r w:rsidR="00A05E38">
        <w:rPr>
          <w:rFonts w:ascii="Times New Roman" w:hAnsi="Times New Roman" w:cs="Times New Roman"/>
          <w:sz w:val="24"/>
          <w:szCs w:val="24"/>
        </w:rPr>
        <w:t xml:space="preserve">, </w:t>
      </w:r>
      <w:r w:rsidR="00A05E38" w:rsidRPr="00910F0D">
        <w:rPr>
          <w:rFonts w:ascii="Times New Roman" w:hAnsi="Times New Roman" w:cs="Times New Roman"/>
          <w:sz w:val="24"/>
          <w:szCs w:val="24"/>
        </w:rPr>
        <w:t>SRX220352</w:t>
      </w:r>
      <w:r w:rsidR="00A05E38">
        <w:rPr>
          <w:rFonts w:ascii="Times New Roman" w:hAnsi="Times New Roman" w:cs="Times New Roman"/>
          <w:sz w:val="24"/>
          <w:szCs w:val="24"/>
        </w:rPr>
        <w:t xml:space="preserve">, </w:t>
      </w:r>
      <w:r w:rsidR="00A05E38" w:rsidRPr="00910F0D">
        <w:rPr>
          <w:rFonts w:ascii="Times New Roman" w:hAnsi="Times New Roman" w:cs="Times New Roman"/>
          <w:sz w:val="24"/>
          <w:szCs w:val="24"/>
        </w:rPr>
        <w:t>SRX220351</w:t>
      </w:r>
      <w:r w:rsidR="00A05E38">
        <w:rPr>
          <w:rFonts w:ascii="Times New Roman" w:hAnsi="Times New Roman" w:cs="Times New Roman"/>
          <w:sz w:val="24"/>
          <w:szCs w:val="24"/>
        </w:rPr>
        <w:t xml:space="preserve"> and </w:t>
      </w:r>
      <w:r w:rsidR="00A05E38" w:rsidRPr="00910F0D">
        <w:rPr>
          <w:rFonts w:ascii="Times New Roman" w:hAnsi="Times New Roman" w:cs="Times New Roman"/>
          <w:sz w:val="24"/>
          <w:szCs w:val="24"/>
        </w:rPr>
        <w:t>SRX220350.</w:t>
      </w:r>
      <w:r w:rsidR="00A05E38">
        <w:rPr>
          <w:rFonts w:ascii="Times New Roman" w:hAnsi="Times New Roman" w:cs="Times New Roman"/>
          <w:sz w:val="24"/>
          <w:szCs w:val="24"/>
        </w:rPr>
        <w:t xml:space="preserve"> The query in each case was a part of the orthologous sequence</w:t>
      </w:r>
      <w:r w:rsidR="00A05E38" w:rsidRPr="00910F0D">
        <w:rPr>
          <w:rFonts w:ascii="Times New Roman" w:hAnsi="Times New Roman" w:cs="Times New Roman"/>
          <w:sz w:val="24"/>
          <w:szCs w:val="24"/>
        </w:rPr>
        <w:t xml:space="preserve"> </w:t>
      </w:r>
      <w:r w:rsidR="00A05E38">
        <w:rPr>
          <w:rFonts w:ascii="Times New Roman" w:hAnsi="Times New Roman" w:cs="Times New Roman"/>
          <w:sz w:val="24"/>
          <w:szCs w:val="24"/>
        </w:rPr>
        <w:t xml:space="preserve">of the putatively lost gene in the closest available organism. This strategy was also employed to gather support for important variants affecting proteases by querying the databases with the corresponding flanking sequences in the </w:t>
      </w:r>
      <w:r w:rsidR="00A05E38" w:rsidRPr="00036DDB">
        <w:rPr>
          <w:rFonts w:ascii="Times New Roman" w:hAnsi="Times New Roman" w:cs="Times New Roman"/>
          <w:i/>
          <w:sz w:val="24"/>
          <w:szCs w:val="24"/>
        </w:rPr>
        <w:t xml:space="preserve">P. </w:t>
      </w:r>
      <w:r w:rsidR="00D92406" w:rsidRPr="00AB53F6">
        <w:rPr>
          <w:rFonts w:ascii="Times New Roman" w:hAnsi="Times New Roman" w:cs="Times New Roman"/>
          <w:i/>
          <w:iCs/>
          <w:noProof/>
          <w:sz w:val="24"/>
          <w:szCs w:val="24"/>
        </w:rPr>
        <w:t>macrocephalus</w:t>
      </w:r>
      <w:r w:rsidR="00A05E38">
        <w:rPr>
          <w:rFonts w:ascii="Times New Roman" w:hAnsi="Times New Roman" w:cs="Times New Roman"/>
          <w:sz w:val="24"/>
          <w:szCs w:val="24"/>
        </w:rPr>
        <w:t xml:space="preserve"> genome. </w:t>
      </w:r>
      <w:r w:rsidR="00A05E38" w:rsidRPr="00910F0D">
        <w:rPr>
          <w:rFonts w:ascii="Times New Roman" w:hAnsi="Times New Roman" w:cs="Times New Roman"/>
          <w:sz w:val="24"/>
          <w:szCs w:val="24"/>
        </w:rPr>
        <w:t>However, complete gene losses must be interpreted with care, as under some circumstances these procedures cannot filter all false negatives.</w:t>
      </w:r>
    </w:p>
    <w:p w14:paraId="470F2E34" w14:textId="77777777" w:rsidR="00500E37" w:rsidRDefault="00500E37" w:rsidP="00D21FD4">
      <w:pPr>
        <w:pStyle w:val="PlainText"/>
        <w:spacing w:line="360" w:lineRule="auto"/>
        <w:rPr>
          <w:rFonts w:ascii="Times New Roman" w:hAnsi="Times New Roman" w:cs="Times New Roman"/>
          <w:sz w:val="24"/>
          <w:szCs w:val="24"/>
        </w:rPr>
      </w:pPr>
    </w:p>
    <w:p w14:paraId="4B3BD950" w14:textId="4AC8FE62" w:rsidR="00500E37" w:rsidRPr="00500E37" w:rsidRDefault="00500E37" w:rsidP="00D21FD4">
      <w:pPr>
        <w:pStyle w:val="PlainText"/>
        <w:spacing w:line="360" w:lineRule="auto"/>
        <w:rPr>
          <w:rFonts w:ascii="Times New Roman" w:hAnsi="Times New Roman" w:cs="Times New Roman"/>
          <w:b/>
          <w:sz w:val="24"/>
          <w:szCs w:val="24"/>
        </w:rPr>
      </w:pPr>
      <w:r w:rsidRPr="00500E37">
        <w:rPr>
          <w:rFonts w:ascii="Times New Roman" w:hAnsi="Times New Roman" w:cs="Times New Roman"/>
          <w:b/>
          <w:sz w:val="24"/>
          <w:szCs w:val="24"/>
        </w:rPr>
        <w:t>Gene duplication among segmental duplications genome-wide</w:t>
      </w:r>
    </w:p>
    <w:p w14:paraId="25553F53" w14:textId="1979A054" w:rsidR="00742CBE" w:rsidRPr="00DC7B3A" w:rsidRDefault="00742CBE" w:rsidP="00742CBE">
      <w:pPr>
        <w:pStyle w:val="PlainText"/>
        <w:spacing w:line="360" w:lineRule="auto"/>
        <w:rPr>
          <w:rFonts w:ascii="Times New Roman" w:hAnsi="Times New Roman" w:cs="Times New Roman"/>
          <w:sz w:val="24"/>
          <w:szCs w:val="24"/>
        </w:rPr>
      </w:pPr>
      <w:r w:rsidRPr="00DC7B3A">
        <w:rPr>
          <w:rFonts w:ascii="Times New Roman" w:hAnsi="Times New Roman" w:cs="Times New Roman"/>
          <w:sz w:val="24"/>
          <w:szCs w:val="24"/>
        </w:rPr>
        <w:lastRenderedPageBreak/>
        <w:t>We generated genome wide segmental duplication</w:t>
      </w:r>
      <w:r>
        <w:rPr>
          <w:rFonts w:ascii="Times New Roman" w:hAnsi="Times New Roman" w:cs="Times New Roman"/>
          <w:sz w:val="24"/>
          <w:szCs w:val="24"/>
        </w:rPr>
        <w:t xml:space="preserve"> maps</w:t>
      </w:r>
      <w:r w:rsidRPr="00DC7B3A">
        <w:rPr>
          <w:rFonts w:ascii="Times New Roman" w:hAnsi="Times New Roman" w:cs="Times New Roman"/>
          <w:sz w:val="24"/>
          <w:szCs w:val="24"/>
        </w:rPr>
        <w:t xml:space="preserve"> based on a read depth approach as previously described </w:t>
      </w:r>
      <w:r w:rsidRPr="00DC7B3A">
        <w:rPr>
          <w:rFonts w:ascii="Times New Roman" w:hAnsi="Times New Roman" w:cs="Times New Roman"/>
          <w:sz w:val="24"/>
          <w:szCs w:val="24"/>
        </w:rPr>
        <w:fldChar w:fldCharType="begin" w:fldLock="1"/>
      </w:r>
      <w:r w:rsidRPr="00DC7B3A">
        <w:rPr>
          <w:rFonts w:ascii="Times New Roman" w:hAnsi="Times New Roman" w:cs="Times New Roman"/>
          <w:sz w:val="24"/>
          <w:szCs w:val="24"/>
        </w:rPr>
        <w:instrText>ADDIN CSL_CITATION { "citationItems" : [ { "id" : "ITEM-1", "itemData" : { "DOI" : "10.1038/ng.437", "ISBN" : "1546-1718 (Electronic)\\r1061-4036 (Linking)", "ISSN" : "1061-4036", "PMID" : "19718026", "abstract" : "Despite their importance in gene innovation and phenotypic variation, duplicated regions have remained largely intractable owing to difficulties in accurately resolving their structure, copy number and sequence content. We present an algorithm (mrFAST) to comprehensively map next-generation sequence reads, which allows for the prediction of absolute copy-number variation of duplicated segments and genes. We examine three human genomes and experimentally validate genome-wide copy number differences. We estimate that, on average, 73-87 genes vary in copy number between any two individuals and find that these genic differences overwhelmingly correspond to segmental duplications (odds ratio = 135; P &lt; 2.2 x 10(-16)). Our method can distinguish between different copies of highly identical genes, providing a more accurate assessment of gene content and insight into functional constraint without the limitations of array-based technology.", "author" : [ { "dropping-particle" : "", "family" : "Alkan", "given" : "Can", "non-dropping-particle" : "", "parse-names" : false, "suffix" : "" }, { "dropping-particle" : "", "family" : "Kidd", "given" : "Jeffrey M", "non-dropping-particle" : "", "parse-names" : false, "suffix" : "" }, { "dropping-particle" : "", "family" : "Marques-Bonet", "given" : "Tomas", "non-dropping-particle" : "", "parse-names" : false, "suffix" : "" }, { "dropping-particle" : "", "family" : "Aksay", "given" : "Gozde", "non-dropping-particle" : "", "parse-names" : false, "suffix" : "" }, { "dropping-particle" : "", "family" : "Antonacci", "given" : "Francesca", "non-dropping-particle" : "", "parse-names" : false, "suffix" : "" }, { "dropping-particle" : "", "family" : "Hormozdiari", "given" : "Fereydoun", "non-dropping-particle" : "", "parse-names" : false, "suffix" : "" }, { "dropping-particle" : "", "family" : "Kitzman", "given" : "Jacob O", "non-dropping-particle" : "", "parse-names" : false, "suffix" : "" }, { "dropping-particle" : "", "family" : "Baker", "given" : "Carl", "non-dropping-particle" : "", "parse-names" : false, "suffix" : "" }, { "dropping-particle" : "", "family" : "Malig", "given" : "Maika", "non-dropping-particle" : "", "parse-names" : false, "suffix" : "" }, { "dropping-particle" : "", "family" : "Mutlu", "given" : "Onur", "non-dropping-particle" : "", "parse-names" : false, "suffix" : "" }, { "dropping-particle" : "", "family" : "Sahinalp", "given" : "S Cenk", "non-dropping-particle" : "", "parse-names" : false, "suffix" : "" }, { "dropping-particle" : "", "family" : "Gibbs", "given" : "Richard a", "non-dropping-particle" : "", "parse-names" : false, "suffix" : "" }, { "dropping-particle" : "", "family" : "Eichler", "given" : "Evan E", "non-dropping-particle" : "", "parse-names" : false, "suffix" : "" } ], "container-title" : "Nature genetics", "id" : "ITEM-1", "issue" : "10", "issued" : { "date-parts" : [ [ "2009" ] ] }, "page" : "1061-1067", "publisher" : "Nature Publishing Group", "title" : "Personalized copy number and segmental duplication maps using next-generation sequencing.", "type" : "article-journal", "volume" : "41" }, "uris" : [ "http://www.mendeley.com/documents/?uuid=a65f1831-d229-4916-978b-1675d9065062" ] } ], "mendeley" : { "formattedCitation" : "(Alkan et al. 2009)", "plainTextFormattedCitation" : "(Alkan et al. 2009)", "previouslyFormattedCitation" : "(Alkan et al. 2009)" }, "properties" : { "noteIndex" : 0 }, "schema" : "https://github.com/citation-style-language/schema/raw/master/csl-citation.json" }</w:instrText>
      </w:r>
      <w:r w:rsidRPr="00DC7B3A">
        <w:rPr>
          <w:rFonts w:ascii="Times New Roman" w:hAnsi="Times New Roman" w:cs="Times New Roman"/>
          <w:sz w:val="24"/>
          <w:szCs w:val="24"/>
        </w:rPr>
        <w:fldChar w:fldCharType="separate"/>
      </w:r>
      <w:r w:rsidRPr="00DC7B3A">
        <w:rPr>
          <w:rFonts w:ascii="Times New Roman" w:hAnsi="Times New Roman" w:cs="Times New Roman"/>
          <w:sz w:val="24"/>
          <w:szCs w:val="24"/>
        </w:rPr>
        <w:t>(Alkan et al. 2009)</w:t>
      </w:r>
      <w:r w:rsidRPr="00DC7B3A">
        <w:rPr>
          <w:rFonts w:ascii="Times New Roman" w:hAnsi="Times New Roman" w:cs="Times New Roman"/>
          <w:sz w:val="24"/>
          <w:szCs w:val="24"/>
        </w:rPr>
        <w:fldChar w:fldCharType="end"/>
      </w:r>
      <w:r w:rsidRPr="00DC7B3A">
        <w:rPr>
          <w:rFonts w:ascii="Times New Roman" w:hAnsi="Times New Roman" w:cs="Times New Roman"/>
          <w:sz w:val="24"/>
          <w:szCs w:val="24"/>
        </w:rPr>
        <w:t xml:space="preserve">. To this end, we produced an extensively repeat masked assembly by masking out all repeats as identified by repeat masker </w:t>
      </w:r>
      <w:r w:rsidRPr="00DC7B3A">
        <w:rPr>
          <w:rFonts w:ascii="Times New Roman" w:hAnsi="Times New Roman" w:cs="Times New Roman"/>
          <w:sz w:val="24"/>
          <w:szCs w:val="24"/>
        </w:rPr>
        <w:fldChar w:fldCharType="begin" w:fldLock="1"/>
      </w:r>
      <w:r w:rsidRPr="00DC7B3A">
        <w:rPr>
          <w:rFonts w:ascii="Times New Roman" w:hAnsi="Times New Roman" w:cs="Times New Roman"/>
          <w:sz w:val="24"/>
          <w:szCs w:val="24"/>
        </w:rPr>
        <w:instrText>ADDIN CSL_CITATION { "citationItems" : [ { "id" : "ITEM-1", "itemData" : { "PMID" : "1000314829", "abstract" : "RepeatMasker is a program that screens DNA sequences for interspersed repeats and low complexity DNA sequences. The output of the program is a detailed annotation of the repeats that are present in the query sequence as well as a modified version of the query sequence in which all the annotated repeats have been masked (default: replaced by Ns). On average, almost 50% of a human genomic DNA sequence currently will be masked by the program. Sequence comparisons in RepeatMasker are performed by the program cross_match, an efficient implementation of the Smith-Waterman-Gotoh algorithm developed by Phil Green.", "author" : [ { "dropping-particle" : "", "family" : "Smit", "given" : "AFA", "non-dropping-particle" : "", "parse-names" : false, "suffix" : "" }, { "dropping-particle" : "", "family" : "Hubley", "given" : "R", "non-dropping-particle" : "", "parse-names" : false, "suffix" : "" }, { "dropping-particle" : "", "family" : "Green", "given" : "P", "non-dropping-particle" : "", "parse-names" : false, "suffix" : "" } ], "container-title" : "RepeatMasker", "id" : "ITEM-1", "issued" : { "date-parts" : [ [ "1996" ] ] }, "page" : "www.repeatmasker.org", "title" : "RepeatMasker Open-3.0", "type" : "webpage" }, "uris" : [ "http://www.mendeley.com/documents/?uuid=0ebdc4ba-d974-478e-8b44-88ab0d099217" ] } ], "mendeley" : { "formattedCitation" : "(Smit, Hubley, and Green 1996)", "plainTextFormattedCitation" : "(Smit, Hubley, and Green 1996)", "previouslyFormattedCitation" : "(Smit, Hubley, and Green 1996)" }, "properties" : { "noteIndex" : 0 }, "schema" : "https://github.com/citation-style-language/schema/raw/master/csl-citation.json" }</w:instrText>
      </w:r>
      <w:r w:rsidRPr="00DC7B3A">
        <w:rPr>
          <w:rFonts w:ascii="Times New Roman" w:hAnsi="Times New Roman" w:cs="Times New Roman"/>
          <w:sz w:val="24"/>
          <w:szCs w:val="24"/>
        </w:rPr>
        <w:fldChar w:fldCharType="separate"/>
      </w:r>
      <w:r w:rsidRPr="00DC7B3A">
        <w:rPr>
          <w:rFonts w:ascii="Times New Roman" w:hAnsi="Times New Roman" w:cs="Times New Roman"/>
          <w:sz w:val="24"/>
          <w:szCs w:val="24"/>
        </w:rPr>
        <w:t>(Smit</w:t>
      </w:r>
      <w:r w:rsidR="00FF304D">
        <w:rPr>
          <w:rFonts w:ascii="Times New Roman" w:hAnsi="Times New Roman" w:cs="Times New Roman"/>
          <w:sz w:val="24"/>
          <w:szCs w:val="24"/>
        </w:rPr>
        <w:t xml:space="preserve"> et al. </w:t>
      </w:r>
      <w:r w:rsidRPr="00DC7B3A">
        <w:rPr>
          <w:rFonts w:ascii="Times New Roman" w:hAnsi="Times New Roman" w:cs="Times New Roman"/>
          <w:sz w:val="24"/>
          <w:szCs w:val="24"/>
        </w:rPr>
        <w:t>1996)</w:t>
      </w:r>
      <w:r w:rsidRPr="00DC7B3A">
        <w:rPr>
          <w:rFonts w:ascii="Times New Roman" w:hAnsi="Times New Roman" w:cs="Times New Roman"/>
          <w:sz w:val="24"/>
          <w:szCs w:val="24"/>
        </w:rPr>
        <w:fldChar w:fldCharType="end"/>
      </w:r>
      <w:r w:rsidRPr="00DC7B3A">
        <w:rPr>
          <w:rFonts w:ascii="Times New Roman" w:hAnsi="Times New Roman" w:cs="Times New Roman"/>
          <w:sz w:val="24"/>
          <w:szCs w:val="24"/>
        </w:rPr>
        <w:t xml:space="preserve"> and tandem repeat finder </w:t>
      </w:r>
      <w:r w:rsidRPr="00DC7B3A">
        <w:rPr>
          <w:rFonts w:ascii="Times New Roman" w:hAnsi="Times New Roman" w:cs="Times New Roman"/>
          <w:sz w:val="24"/>
          <w:szCs w:val="24"/>
        </w:rPr>
        <w:fldChar w:fldCharType="begin" w:fldLock="1"/>
      </w:r>
      <w:r w:rsidRPr="00DC7B3A">
        <w:rPr>
          <w:rFonts w:ascii="Times New Roman" w:hAnsi="Times New Roman" w:cs="Times New Roman"/>
          <w:sz w:val="24"/>
          <w:szCs w:val="24"/>
        </w:rPr>
        <w:instrText>ADDIN CSL_CITATION { "citationItems" : [ { "id" : "ITEM-1", "itemData" : { "author" : [ { "dropping-particle" : "", "family" : "Benson", "given" : "G.", "non-dropping-particle" : "", "parse-names" : false, "suffix" : "" } ], "container-title" : "Nucleic Acids Research", "id" : "ITEM-1", "issue" : "2", "issued" : { "date-parts" : [ [ "1999" ] ] }, "page" : "573-580", "title" : "Tandem repeats: a program to analyze DNA sequences", "type" : "article-journal", "volume" : "27" }, "uris" : [ "http://www.mendeley.com/documents/?uuid=2b00a587-da19-4140-8f67-5a4d43c27b9b" ] } ], "mendeley" : { "formattedCitation" : "(Benson 1999)", "plainTextFormattedCitation" : "(Benson 1999)", "previouslyFormattedCitation" : "(Benson 1999)" }, "properties" : { "noteIndex" : 0 }, "schema" : "https://github.com/citation-style-language/schema/raw/master/csl-citation.json" }</w:instrText>
      </w:r>
      <w:r w:rsidRPr="00DC7B3A">
        <w:rPr>
          <w:rFonts w:ascii="Times New Roman" w:hAnsi="Times New Roman" w:cs="Times New Roman"/>
          <w:sz w:val="24"/>
          <w:szCs w:val="24"/>
        </w:rPr>
        <w:fldChar w:fldCharType="separate"/>
      </w:r>
      <w:r w:rsidRPr="00DC7B3A">
        <w:rPr>
          <w:rFonts w:ascii="Times New Roman" w:hAnsi="Times New Roman" w:cs="Times New Roman"/>
          <w:sz w:val="24"/>
          <w:szCs w:val="24"/>
        </w:rPr>
        <w:t>(Benson 1999)</w:t>
      </w:r>
      <w:r w:rsidRPr="00DC7B3A">
        <w:rPr>
          <w:rFonts w:ascii="Times New Roman" w:hAnsi="Times New Roman" w:cs="Times New Roman"/>
          <w:sz w:val="24"/>
          <w:szCs w:val="24"/>
        </w:rPr>
        <w:fldChar w:fldCharType="end"/>
      </w:r>
      <w:r w:rsidRPr="00DC7B3A">
        <w:rPr>
          <w:rFonts w:ascii="Times New Roman" w:hAnsi="Times New Roman" w:cs="Times New Roman"/>
          <w:sz w:val="24"/>
          <w:szCs w:val="24"/>
        </w:rPr>
        <w:t xml:space="preserve">. Additionally, to mask out any potential cryptic repeats not identified by the aforementioned tools, we fragmented the assembly into kmers of size 36 with an offset of 5 bp, and mapped them against the reference by using gem </w:t>
      </w:r>
      <w:r w:rsidRPr="00DC7B3A">
        <w:rPr>
          <w:rFonts w:ascii="Times New Roman" w:hAnsi="Times New Roman" w:cs="Times New Roman"/>
          <w:sz w:val="24"/>
          <w:szCs w:val="24"/>
        </w:rPr>
        <w:fldChar w:fldCharType="begin" w:fldLock="1"/>
      </w:r>
      <w:r w:rsidRPr="00DC7B3A">
        <w:rPr>
          <w:rFonts w:ascii="Times New Roman" w:hAnsi="Times New Roman" w:cs="Times New Roman"/>
          <w:sz w:val="24"/>
          <w:szCs w:val="24"/>
        </w:rPr>
        <w:instrText>ADDIN CSL_CITATION { "citationItems" : [ { "id" : "ITEM-1", "itemData" : { "DOI" : "10.1038/NMETH.2221", "author" : [ { "dropping-particle" : "", "family" : "Marco-Sola", "given" : "Santiago", "non-dropping-particle" : "", "parse-names" : false, "suffix" : "" }, { "dropping-particle" : "", "family" : "Sammeth", "given" : "Michael", "non-dropping-particle" : "", "parse-names" : false, "suffix" : "" }, { "dropping-particle" : "", "family" : "Guig\u00f3", "given" : "Roderic", "non-dropping-particle" : "", "parse-names" : false, "suffix" : "" }, { "dropping-particle" : "", "family" : "Ribeca", "given" : "Paolo", "non-dropping-particle" : "", "parse-names" : false, "suffix" : "" } ], "id" : "ITEM-1", "issue" : "12", "issued" : { "date-parts" : [ [ "2012" ] ] }, "title" : "The GEM mapper : fast , accurate and versatile alignment by filtration", "type" : "article-journal", "volume" : "9" }, "uris" : [ "http://www.mendeley.com/documents/?uuid=669ea7dc-ed69-4df6-80c5-638ee2178f64" ] } ], "mendeley" : { "formattedCitation" : "(Marco-Sola et al. 2012)", "plainTextFormattedCitation" : "(Marco-Sola et al. 2012)", "previouslyFormattedCitation" : "(Marco-Sola et al. 2012)" }, "properties" : { "noteIndex" : 0 }, "schema" : "https://github.com/citation-style-language/schema/raw/master/csl-citation.json" }</w:instrText>
      </w:r>
      <w:r w:rsidRPr="00DC7B3A">
        <w:rPr>
          <w:rFonts w:ascii="Times New Roman" w:hAnsi="Times New Roman" w:cs="Times New Roman"/>
          <w:sz w:val="24"/>
          <w:szCs w:val="24"/>
        </w:rPr>
        <w:fldChar w:fldCharType="separate"/>
      </w:r>
      <w:r w:rsidRPr="00DC7B3A">
        <w:rPr>
          <w:rFonts w:ascii="Times New Roman" w:hAnsi="Times New Roman" w:cs="Times New Roman"/>
          <w:sz w:val="24"/>
          <w:szCs w:val="24"/>
        </w:rPr>
        <w:t>(Marco-Sola et al. 2012)</w:t>
      </w:r>
      <w:r w:rsidRPr="00DC7B3A">
        <w:rPr>
          <w:rFonts w:ascii="Times New Roman" w:hAnsi="Times New Roman" w:cs="Times New Roman"/>
          <w:sz w:val="24"/>
          <w:szCs w:val="24"/>
        </w:rPr>
        <w:fldChar w:fldCharType="end"/>
      </w:r>
      <w:r w:rsidRPr="00DC7B3A">
        <w:rPr>
          <w:rFonts w:ascii="Times New Roman" w:hAnsi="Times New Roman" w:cs="Times New Roman"/>
          <w:sz w:val="24"/>
          <w:szCs w:val="24"/>
        </w:rPr>
        <w:t>, allowing an edit distance of up 2. We retained all possible placements of a given kmer,</w:t>
      </w:r>
      <w:r w:rsidR="00D759B2">
        <w:rPr>
          <w:rFonts w:ascii="Times New Roman" w:hAnsi="Times New Roman" w:cs="Times New Roman"/>
          <w:sz w:val="24"/>
          <w:szCs w:val="24"/>
        </w:rPr>
        <w:t xml:space="preserve"> and masked those with more tha</w:t>
      </w:r>
      <w:r>
        <w:rPr>
          <w:rFonts w:ascii="Times New Roman" w:hAnsi="Times New Roman" w:cs="Times New Roman"/>
          <w:sz w:val="24"/>
          <w:szCs w:val="24"/>
        </w:rPr>
        <w:t>n</w:t>
      </w:r>
      <w:r w:rsidRPr="00DC7B3A">
        <w:rPr>
          <w:rFonts w:ascii="Times New Roman" w:hAnsi="Times New Roman" w:cs="Times New Roman"/>
          <w:sz w:val="24"/>
          <w:szCs w:val="24"/>
        </w:rPr>
        <w:t xml:space="preserve"> 20 placements along the genome. We then fragmented the reads into non-overlapping kmers of 36 bp, and mapped them against the masked reference, retaining all placements up to an edit distance of 2. We then went on call absolute copy number from read depth (RD) in non-overlapping windows of 1 kb of unmasked sequence (i.e. the effecti</w:t>
      </w:r>
      <w:r w:rsidR="00D759B2">
        <w:rPr>
          <w:rFonts w:ascii="Times New Roman" w:hAnsi="Times New Roman" w:cs="Times New Roman"/>
          <w:sz w:val="24"/>
          <w:szCs w:val="24"/>
        </w:rPr>
        <w:t>ve window size may be larger tha</w:t>
      </w:r>
      <w:r w:rsidRPr="00DC7B3A">
        <w:rPr>
          <w:rFonts w:ascii="Times New Roman" w:hAnsi="Times New Roman" w:cs="Times New Roman"/>
          <w:sz w:val="24"/>
          <w:szCs w:val="24"/>
        </w:rPr>
        <w:t>n 1kb). To avoid biases in RD</w:t>
      </w:r>
      <w:r>
        <w:rPr>
          <w:rFonts w:ascii="Times New Roman" w:hAnsi="Times New Roman" w:cs="Times New Roman"/>
          <w:sz w:val="24"/>
          <w:szCs w:val="24"/>
        </w:rPr>
        <w:t xml:space="preserve"> drop off </w:t>
      </w:r>
      <w:r w:rsidRPr="00DC7B3A">
        <w:rPr>
          <w:rFonts w:ascii="Times New Roman" w:hAnsi="Times New Roman" w:cs="Times New Roman"/>
          <w:sz w:val="24"/>
          <w:szCs w:val="24"/>
        </w:rPr>
        <w:t xml:space="preserve">at the boundaries of masked sequence where reads cannot be properly mapped, we also introduced a padding of 36 bp around any masked region. Finally, we calculated a genome wide RD distribution by iteratively excluding windows with extreme RD, and retaining the remaining ones as ‘control regions’. The absolute copy number of a window was then determined using mrCaNaVar </w:t>
      </w:r>
      <w:r w:rsidRPr="00DC7B3A">
        <w:rPr>
          <w:rFonts w:ascii="Times New Roman" w:hAnsi="Times New Roman" w:cs="Times New Roman"/>
          <w:sz w:val="24"/>
          <w:szCs w:val="24"/>
        </w:rPr>
        <w:fldChar w:fldCharType="begin" w:fldLock="1"/>
      </w:r>
      <w:r w:rsidRPr="00DC7B3A">
        <w:rPr>
          <w:rFonts w:ascii="Times New Roman" w:hAnsi="Times New Roman" w:cs="Times New Roman"/>
          <w:sz w:val="24"/>
          <w:szCs w:val="24"/>
        </w:rPr>
        <w:instrText>ADDIN CSL_CITATION { "citationItems" : [ { "id" : "ITEM-1", "itemData" : { "DOI" : "10.1038/ng.437", "ISBN" : "1546-1718 (Electronic)\\r1061-4036 (Linking)", "ISSN" : "1061-4036", "PMID" : "19718026", "abstract" : "Despite their importance in gene innovation and phenotypic variation, duplicated regions have remained largely intractable owing to difficulties in accurately resolving their structure, copy number and sequence content. We present an algorithm (mrFAST) to comprehensively map next-generation sequence reads, which allows for the prediction of absolute copy-number variation of duplicated segments and genes. We examine three human genomes and experimentally validate genome-wide copy number differences. We estimate that, on average, 73-87 genes vary in copy number between any two individuals and find that these genic differences overwhelmingly correspond to segmental duplications (odds ratio = 135; P &lt; 2.2 x 10(-16)). Our method can distinguish between different copies of highly identical genes, providing a more accurate assessment of gene content and insight into functional constraint without the limitations of array-based technology.", "author" : [ { "dropping-particle" : "", "family" : "Alkan", "given" : "Can", "non-dropping-particle" : "", "parse-names" : false, "suffix" : "" }, { "dropping-particle" : "", "family" : "Kidd", "given" : "Jeffrey M", "non-dropping-particle" : "", "parse-names" : false, "suffix" : "" }, { "dropping-particle" : "", "family" : "Marques-Bonet", "given" : "Tomas", "non-dropping-particle" : "", "parse-names" : false, "suffix" : "" }, { "dropping-particle" : "", "family" : "Aksay", "given" : "Gozde", "non-dropping-particle" : "", "parse-names" : false, "suffix" : "" }, { "dropping-particle" : "", "family" : "Antonacci", "given" : "Francesca", "non-dropping-particle" : "", "parse-names" : false, "suffix" : "" }, { "dropping-particle" : "", "family" : "Hormozdiari", "given" : "Fereydoun", "non-dropping-particle" : "", "parse-names" : false, "suffix" : "" }, { "dropping-particle" : "", "family" : "Kitzman", "given" : "Jacob O", "non-dropping-particle" : "", "parse-names" : false, "suffix" : "" }, { "dropping-particle" : "", "family" : "Baker", "given" : "Carl", "non-dropping-particle" : "", "parse-names" : false, "suffix" : "" }, { "dropping-particle" : "", "family" : "Malig", "given" : "Maika", "non-dropping-particle" : "", "parse-names" : false, "suffix" : "" }, { "dropping-particle" : "", "family" : "Mutlu", "given" : "Onur", "non-dropping-particle" : "", "parse-names" : false, "suffix" : "" }, { "dropping-particle" : "", "family" : "Sahinalp", "given" : "S Cenk", "non-dropping-particle" : "", "parse-names" : false, "suffix" : "" }, { "dropping-particle" : "", "family" : "Gibbs", "given" : "Richard a", "non-dropping-particle" : "", "parse-names" : false, "suffix" : "" }, { "dropping-particle" : "", "family" : "Eichler", "given" : "Evan E", "non-dropping-particle" : "", "parse-names" : false, "suffix" : "" } ], "container-title" : "Nature genetics", "id" : "ITEM-1", "issue" : "10", "issued" : { "date-parts" : [ [ "2009" ] ] }, "page" : "1061-1067", "publisher" : "Nature Publishing Group", "title" : "Personalized copy number and segmental duplication maps using next-generation sequencing.", "type" : "article-journal", "volume" : "41" }, "uris" : [ "http://www.mendeley.com/documents/?uuid=a65f1831-d229-4916-978b-1675d9065062" ] } ], "mendeley" : { "formattedCitation" : "(Alkan et al. 2009)", "plainTextFormattedCitation" : "(Alkan et al. 2009)", "previouslyFormattedCitation" : "(Alkan et al. 2009)" }, "properties" : { "noteIndex" : 0 }, "schema" : "https://github.com/citation-style-language/schema/raw/master/csl-citation.json" }</w:instrText>
      </w:r>
      <w:r w:rsidRPr="00DC7B3A">
        <w:rPr>
          <w:rFonts w:ascii="Times New Roman" w:hAnsi="Times New Roman" w:cs="Times New Roman"/>
          <w:sz w:val="24"/>
          <w:szCs w:val="24"/>
        </w:rPr>
        <w:fldChar w:fldCharType="separate"/>
      </w:r>
      <w:r w:rsidRPr="00DC7B3A">
        <w:rPr>
          <w:rFonts w:ascii="Times New Roman" w:hAnsi="Times New Roman" w:cs="Times New Roman"/>
          <w:sz w:val="24"/>
          <w:szCs w:val="24"/>
        </w:rPr>
        <w:t>(Alkan et al. 2009)</w:t>
      </w:r>
      <w:r w:rsidRPr="00DC7B3A">
        <w:rPr>
          <w:rFonts w:ascii="Times New Roman" w:hAnsi="Times New Roman" w:cs="Times New Roman"/>
          <w:sz w:val="24"/>
          <w:szCs w:val="24"/>
        </w:rPr>
        <w:fldChar w:fldCharType="end"/>
      </w:r>
      <w:r w:rsidRPr="00DC7B3A">
        <w:rPr>
          <w:rFonts w:ascii="Times New Roman" w:hAnsi="Times New Roman" w:cs="Times New Roman"/>
          <w:sz w:val="24"/>
          <w:szCs w:val="24"/>
        </w:rPr>
        <w:t xml:space="preserve"> as the GC-corrected RD normalized by the median read depth of control regions, and centered to 2</w:t>
      </w:r>
      <w:r>
        <w:rPr>
          <w:rFonts w:ascii="Times New Roman" w:hAnsi="Times New Roman" w:cs="Times New Roman"/>
          <w:sz w:val="24"/>
          <w:szCs w:val="24"/>
        </w:rPr>
        <w:t>,</w:t>
      </w:r>
      <w:r w:rsidRPr="00DC7B3A">
        <w:rPr>
          <w:rFonts w:ascii="Times New Roman" w:hAnsi="Times New Roman" w:cs="Times New Roman"/>
          <w:sz w:val="24"/>
          <w:szCs w:val="24"/>
        </w:rPr>
        <w:t xml:space="preserve"> given the ploidity of the species. </w:t>
      </w:r>
      <w:r>
        <w:rPr>
          <w:rFonts w:ascii="Times New Roman" w:hAnsi="Times New Roman" w:cs="Times New Roman"/>
          <w:sz w:val="24"/>
          <w:szCs w:val="24"/>
        </w:rPr>
        <w:t>Due to</w:t>
      </w:r>
      <w:r w:rsidRPr="00DC7B3A">
        <w:rPr>
          <w:rFonts w:ascii="Times New Roman" w:hAnsi="Times New Roman" w:cs="Times New Roman"/>
          <w:sz w:val="24"/>
          <w:szCs w:val="24"/>
        </w:rPr>
        <w:t xml:space="preserve"> asymmetrical read depth distributions, we filtered out the individuals from the Seychelles. We then conservatively defined segmental duplications requiring at least 5 consecutive windows with RD above the mean RD in control regions plus 3 standard deviations, allowing for one internal window to be only above 2 standard deviations, and a minimum length of 10 kb. To check for genes falling within segmental duplications, we intersected the union of segmental duplications of all individuals with the gene annotation, requiring at least 60% of the feature to overlap the duplication. </w:t>
      </w:r>
    </w:p>
    <w:p w14:paraId="30897404" w14:textId="77777777" w:rsidR="00D21FD4" w:rsidRPr="00A320F7" w:rsidRDefault="00D21FD4" w:rsidP="00D21FD4">
      <w:pPr>
        <w:spacing w:line="360" w:lineRule="auto"/>
        <w:rPr>
          <w:rFonts w:ascii="Times New Roman" w:hAnsi="Times New Roman" w:cs="Times New Roman"/>
          <w:sz w:val="24"/>
          <w:szCs w:val="24"/>
        </w:rPr>
      </w:pPr>
    </w:p>
    <w:p w14:paraId="2211BA1C" w14:textId="77777777" w:rsidR="00D21FD4" w:rsidRPr="00A320F7" w:rsidRDefault="00D21FD4" w:rsidP="00D21FD4">
      <w:pPr>
        <w:pStyle w:val="PlainText"/>
        <w:spacing w:line="360" w:lineRule="auto"/>
        <w:rPr>
          <w:rFonts w:ascii="Times New Roman" w:hAnsi="Times New Roman" w:cs="Times New Roman"/>
          <w:b/>
          <w:sz w:val="24"/>
          <w:szCs w:val="24"/>
        </w:rPr>
      </w:pPr>
      <w:r w:rsidRPr="00A320F7">
        <w:rPr>
          <w:rFonts w:ascii="Times New Roman" w:hAnsi="Times New Roman" w:cs="Times New Roman"/>
          <w:b/>
          <w:sz w:val="24"/>
          <w:szCs w:val="24"/>
        </w:rPr>
        <w:t>Inferring global diversity from whole genome resequencing</w:t>
      </w:r>
    </w:p>
    <w:p w14:paraId="1D1D9732" w14:textId="79EC6627" w:rsidR="00D21FD4" w:rsidRPr="00A320F7" w:rsidRDefault="00D21FD4" w:rsidP="00D21FD4">
      <w:pPr>
        <w:pStyle w:val="PlainText"/>
        <w:spacing w:line="360" w:lineRule="auto"/>
        <w:rPr>
          <w:rFonts w:ascii="Times New Roman" w:hAnsi="Times New Roman" w:cs="Times New Roman"/>
          <w:sz w:val="24"/>
          <w:szCs w:val="24"/>
        </w:rPr>
      </w:pPr>
      <w:r w:rsidRPr="00A320F7">
        <w:rPr>
          <w:rFonts w:ascii="Times New Roman" w:hAnsi="Times New Roman" w:cs="Times New Roman"/>
          <w:sz w:val="24"/>
          <w:szCs w:val="24"/>
        </w:rPr>
        <w:t xml:space="preserve">For our high-coverage Gulf of Mexico reference genome, and re-sequenced medium coverage genomes, </w:t>
      </w:r>
      <w:r w:rsidR="00814E12" w:rsidRPr="00A320F7">
        <w:rPr>
          <w:rFonts w:ascii="Times New Roman" w:hAnsi="Times New Roman" w:cs="Times New Roman"/>
          <w:sz w:val="24"/>
          <w:szCs w:val="24"/>
        </w:rPr>
        <w:t>w</w:t>
      </w:r>
      <w:r w:rsidRPr="00A320F7">
        <w:rPr>
          <w:rFonts w:ascii="Times New Roman" w:hAnsi="Times New Roman" w:cs="Times New Roman"/>
          <w:sz w:val="24"/>
          <w:szCs w:val="24"/>
        </w:rPr>
        <w:t>e performed adaptor and quality trimming of the raw sequencing data (short-insert library only, for the Gulf of Mexico sample) using Trimmomatic (v. 0.36)</w:t>
      </w:r>
      <w:r w:rsidR="003D4E39">
        <w:rPr>
          <w:rFonts w:ascii="Times New Roman" w:hAnsi="Times New Roman" w:cs="Times New Roman"/>
          <w:sz w:val="24"/>
          <w:szCs w:val="24"/>
        </w:rPr>
        <w:t xml:space="preserve"> </w:t>
      </w:r>
      <w:r w:rsidR="003D4E39">
        <w:rPr>
          <w:rFonts w:ascii="Times New Roman" w:hAnsi="Times New Roman" w:cs="Times New Roman"/>
          <w:sz w:val="24"/>
          <w:szCs w:val="24"/>
        </w:rPr>
        <w:fldChar w:fldCharType="begin" w:fldLock="1"/>
      </w:r>
      <w:r w:rsidR="003D4E39">
        <w:rPr>
          <w:rFonts w:ascii="Times New Roman" w:hAnsi="Times New Roman" w:cs="Times New Roman"/>
          <w:sz w:val="24"/>
          <w:szCs w:val="24"/>
        </w:rPr>
        <w:instrText>ADDIN CSL_CITATION { "citationItems" : [ { "id" : "ITEM-1", "itemData" : { "DOI" : "10.1093/bioinformatics/btu170", "abstract" : "Motivation: Although many next-generation sequencing (NGS) read preprocessing tools already existed, we could not find any tool or combination of tools that met our requirements in terms of flexibility, correct handling of paired-end data and high performance. We have developed Trimmomatic as a more flexible and efficient preprocessing tool, which could correctly handle paired-end data.Results: The value of NGS read preprocessing is demonstrated for both reference-based and reference-free tasks. Trimmomatic is shown to produce output that is at least competitive with, and in many cases superior to, that produced by other tools, in all scenarios tested.Availability and implementation: Trimmomatic is licensed under GPL V3. It is cross-platform (Java 1.5+ required) and available at http://www.usadellab.org/cms/index.php?page=trimmomaticContact: usadel@bio1.rwth-aachen.deSupplementary information: Supplementary data are available at Bioinformatics online.", "author" : [ { "dropping-particle" : "", "family" : "Bolger", "given" : "Anthony M", "non-dropping-particle" : "", "parse-names" : false, "suffix" : "" }, { "dropping-particle" : "", "family" : "Lohse", "given" : "Marc", "non-dropping-particle" : "", "parse-names" : false, "suffix" : "" }, { "dropping-particle" : "", "family" : "Usadel", "given" : "Bjoern", "non-dropping-particle" : "", "parse-names" : false, "suffix" : "" } ], "container-title" : "Bioinformatics", "id" : "ITEM-1", "issue" : "15", "issued" : { "date-parts" : [ [ "2014" ] ] }, "page" : "2114\u20132120", "title" : "Trimmomatic: a flexible trimmer for Illumina sequence data", "title-short" : "Bioinformatics", "type" : "article-journal", "volume" : "30" }, "uris" : [ "http://www.mendeley.com/documents/?uuid=15bb69c9-980b-4b97-bb88-0dfb8f8f526c" ] } ], "mendeley" : { "formattedCitation" : "(Bolger et al. 2014)", "plainTextFormattedCitation" : "(Bolger et al. 2014)", "previouslyFormattedCitation" : "(Bolger et al. 2014)" }, "properties" : { "noteIndex" : 0 }, "schema" : "https://github.com/citation-style-language/schema/raw/master/csl-citation.json" }</w:instrText>
      </w:r>
      <w:r w:rsidR="003D4E39">
        <w:rPr>
          <w:rFonts w:ascii="Times New Roman" w:hAnsi="Times New Roman" w:cs="Times New Roman"/>
          <w:sz w:val="24"/>
          <w:szCs w:val="24"/>
        </w:rPr>
        <w:fldChar w:fldCharType="separate"/>
      </w:r>
      <w:r w:rsidR="003D4E39" w:rsidRPr="003D4E39">
        <w:rPr>
          <w:rFonts w:ascii="Times New Roman" w:hAnsi="Times New Roman" w:cs="Times New Roman"/>
          <w:noProof/>
          <w:sz w:val="24"/>
          <w:szCs w:val="24"/>
        </w:rPr>
        <w:t>(Bolger et al. 2014)</w:t>
      </w:r>
      <w:r w:rsidR="003D4E39">
        <w:rPr>
          <w:rFonts w:ascii="Times New Roman" w:hAnsi="Times New Roman" w:cs="Times New Roman"/>
          <w:sz w:val="24"/>
          <w:szCs w:val="24"/>
        </w:rPr>
        <w:fldChar w:fldCharType="end"/>
      </w:r>
      <w:r w:rsidRPr="00A320F7">
        <w:rPr>
          <w:rFonts w:ascii="Times New Roman" w:hAnsi="Times New Roman" w:cs="Times New Roman"/>
          <w:sz w:val="24"/>
          <w:szCs w:val="24"/>
        </w:rPr>
        <w:t xml:space="preserve"> in paired-end mode and using the following parameters: ILLUMINACLIP:&lt;adaptors.fa&gt;:2:30:10 LEADING:3 TRAILING:3 SLIDINGWINDOW:4:15 MINLEN:20</w:t>
      </w:r>
    </w:p>
    <w:p w14:paraId="133E1689" w14:textId="0C87FB0F" w:rsidR="00D21FD4" w:rsidRPr="00A320F7" w:rsidRDefault="00D21FD4" w:rsidP="00D21FD4">
      <w:pPr>
        <w:pStyle w:val="PlainText"/>
        <w:spacing w:line="360" w:lineRule="auto"/>
        <w:rPr>
          <w:rFonts w:ascii="Times New Roman" w:hAnsi="Times New Roman" w:cs="Times New Roman"/>
          <w:sz w:val="24"/>
          <w:szCs w:val="24"/>
        </w:rPr>
      </w:pPr>
      <w:r w:rsidRPr="00A320F7">
        <w:rPr>
          <w:rFonts w:ascii="Times New Roman" w:hAnsi="Times New Roman" w:cs="Times New Roman"/>
          <w:sz w:val="24"/>
          <w:szCs w:val="24"/>
        </w:rPr>
        <w:lastRenderedPageBreak/>
        <w:t>We mapped the resulting clipped reads onto the reference genome (Physeter_macrocephalus-2.0.2) using bwa mem (v. 0.7.7-r441)</w:t>
      </w:r>
      <w:r w:rsidR="003D4E39">
        <w:rPr>
          <w:rFonts w:ascii="Times New Roman" w:hAnsi="Times New Roman" w:cs="Times New Roman"/>
          <w:sz w:val="24"/>
          <w:szCs w:val="24"/>
        </w:rPr>
        <w:t xml:space="preserve"> </w:t>
      </w:r>
      <w:r w:rsidR="003D4E39">
        <w:rPr>
          <w:rFonts w:ascii="Times New Roman" w:hAnsi="Times New Roman" w:cs="Times New Roman"/>
          <w:sz w:val="24"/>
          <w:szCs w:val="24"/>
        </w:rPr>
        <w:fldChar w:fldCharType="begin" w:fldLock="1"/>
      </w:r>
      <w:r w:rsidR="003D4E39">
        <w:rPr>
          <w:rFonts w:ascii="Times New Roman" w:hAnsi="Times New Roman" w:cs="Times New Roman"/>
          <w:sz w:val="24"/>
          <w:szCs w:val="24"/>
        </w:rPr>
        <w:instrText>ADDIN CSL_CITATION { "citationItems" : [ { "id" : "ITEM-1", "itemData" : { "DOI" : "10.1093/bioinformatics/btp324", "abstract" : "Motivation: The enormous amount of short reads generated by the new DNA sequencing technologies call for the development of fast and accurate read alignment programs. A first generation of hash table-based methods has been developed, including MAQ, which is accurate, feature rich and fast enough to align short reads from a single individual. However, MAQ does not support gapped alignment for single-end reads, which makes it unsuitable for alignment of longer reads where indels may occur frequently. The speed of MAQ is also a concern when the alignment is scaled up to the resequencing of hundreds of individuals.Results: We implemented Burrows-Wheeler Alignment tool (BWA), a new read alignment package that is based on backward search with Burrows\u00e2\u20ac\u201cWheeler Transform (BWT), to efficiently align short sequencing reads against a large reference sequence such as the human genome, allowing mismatches and gaps. BWA supports both base space reads, e.g. from Illumina sequencing machines, and color space reads from AB SOLiD machines. Evaluations on both simulated and real data suggest that BWA is \u00e2\u02c6\u00bc10\u00e2\u20ac\u201c20\u00c3\u2014 faster than MAQ, while achieving similar accuracy. In addition, BWA outputs alignment in the new standard SAM (Sequence Alignment/Map) format. Variant calling and other downstream analyses after the alignment can be achieved with the open source SAMtools software package.Availability: http://maq.sourceforge.netContact: rd@sanger.ac.uk", "author" : [ { "dropping-particle" : "", "family" : "Li", "given" : "Heng", "non-dropping-particle" : "", "parse-names" : false, "suffix" : "" }, { "dropping-particle" : "", "family" : "Durbin", "given" : "Richard", "non-dropping-particle" : "", "parse-names" : false, "suffix" : "" } ], "container-title" : "Bioinformatics", "id" : "ITEM-1", "issue" : "14", "issued" : { "date-parts" : [ [ "2009" ] ] }, "page" : "1754\u20131760", "title" : "Fast and accurate short read alignment with Burrows-Wheeler transform", "title-short" : "Bioinformatics", "type" : "article-journal", "volume" : "25" }, "uris" : [ "http://www.mendeley.com/documents/?uuid=a6bf3de6-f9d2-4724-a422-1a59fd0f4cd3" ] }, { "id" : "ITEM-2", "itemData" : { "author" : [ { "dropping-particle" : "", "family" : "Li", "given" : "Heng", "non-dropping-particle" : "", "parse-names" : false, "suffix" : "" } ], "container-title" : "arXiv preprint arXiv", "id" : "ITEM-2", "issued" : { "date-parts" : [ [ "2013" ] ] }, "page" : "1303.3997", "title" : "Aligning sequence reads, clone sequences and assembly contigs with BWA-MEM", "title-short" : "arXiv preprint arXiv", "type" : "article-journal" }, "uris" : [ "http://www.mendeley.com/documents/?uuid=030f4ac2-bfdf-4d0b-87b8-ccd5dddc3c26" ] } ], "mendeley" : { "formattedCitation" : "(Li and Durbin 2009; Li 2013)", "plainTextFormattedCitation" : "(Li and Durbin 2009; Li 2013)", "previouslyFormattedCitation" : "(Li and Durbin 2009; Li 2013)" }, "properties" : { "noteIndex" : 0 }, "schema" : "https://github.com/citation-style-language/schema/raw/master/csl-citation.json" }</w:instrText>
      </w:r>
      <w:r w:rsidR="003D4E39">
        <w:rPr>
          <w:rFonts w:ascii="Times New Roman" w:hAnsi="Times New Roman" w:cs="Times New Roman"/>
          <w:sz w:val="24"/>
          <w:szCs w:val="24"/>
        </w:rPr>
        <w:fldChar w:fldCharType="separate"/>
      </w:r>
      <w:r w:rsidR="003D4E39" w:rsidRPr="003D4E39">
        <w:rPr>
          <w:rFonts w:ascii="Times New Roman" w:hAnsi="Times New Roman" w:cs="Times New Roman"/>
          <w:noProof/>
          <w:sz w:val="24"/>
          <w:szCs w:val="24"/>
        </w:rPr>
        <w:t>(Li and Durbin 2009; Li 2013)</w:t>
      </w:r>
      <w:r w:rsidR="003D4E39">
        <w:rPr>
          <w:rFonts w:ascii="Times New Roman" w:hAnsi="Times New Roman" w:cs="Times New Roman"/>
          <w:sz w:val="24"/>
          <w:szCs w:val="24"/>
        </w:rPr>
        <w:fldChar w:fldCharType="end"/>
      </w:r>
      <w:r w:rsidRPr="00A320F7">
        <w:rPr>
          <w:rFonts w:ascii="Times New Roman" w:hAnsi="Times New Roman" w:cs="Times New Roman"/>
          <w:sz w:val="24"/>
          <w:szCs w:val="24"/>
        </w:rPr>
        <w:t xml:space="preserve"> with standard parameters, and removed duplicates using the bammarkduplicates utility from the biobambam package </w:t>
      </w:r>
      <w:r w:rsidR="003D4E39">
        <w:rPr>
          <w:rFonts w:ascii="Times New Roman" w:hAnsi="Times New Roman" w:cs="Times New Roman"/>
          <w:sz w:val="24"/>
          <w:szCs w:val="24"/>
        </w:rPr>
        <w:fldChar w:fldCharType="begin" w:fldLock="1"/>
      </w:r>
      <w:r w:rsidR="003D4E39">
        <w:rPr>
          <w:rFonts w:ascii="Times New Roman" w:hAnsi="Times New Roman" w:cs="Times New Roman"/>
          <w:sz w:val="24"/>
          <w:szCs w:val="24"/>
        </w:rPr>
        <w:instrText>ADDIN CSL_CITATION { "citationItems" : [ { "id" : "ITEM-1", "itemData" : { "DOI" : "10.1186/1751-0473-9-13", "ISSN" : "1751-0473", "abstract" : "BACKGROUND:Sequence alignment data is often ordered by coordinate (id of the reference sequence plus position on the sequence where the fragment was mapped) when stored in BAM files, as this simplifies the extraction of variants between the mapped data and the reference or of variants within the mapped data. In this order paired reads are usually separated in the file, which complicates some other applications like duplicate marking or conversion to the FastQ format which require to access the full information of the pairs.RESULTS:In this paper we introduce biobambam, a set of tools based on the efficient collation of alignments in BAM files by read name. The employed collation algorithm avoids time and space consuming sorting of alignments by read name where this is possible without using more than a specified amount of main memory. Using this algorithm tasks like duplicate marking in BAM files and conversion of BAM files to the FastQ format can be performed very efficiently with limited resources. We also make the collation algorithm available in the form of an API for other projects. This API is part of the libmaus package.CONCLUSIONS:In comparison with previous approaches to problems involving the collation of alignments by read name like the BAM to FastQ or duplication marking utilities our approach can often perform an equivalent task more efficiently in terms of the required main memory and run-time. Our BAM to FastQ conversion is faster than all widely known alternatives including Picard and bamUtil. Our duplicate marking is about as fast as the closest competitor bamUtil for small data sets and faster than all known alternatives on large and complex data sets.", "author" : [ { "dropping-particle" : "", "family" : "Tischler", "given" : "German", "non-dropping-particle" : "", "parse-names" : false, "suffix" : "" }, { "dropping-particle" : "", "family" : "Leonard", "given" : "Steven", "non-dropping-particle" : "", "parse-names" : false, "suffix" : "" } ], "container-title" : "Source Code for Biology and Medicine", "id" : "ITEM-1", "issue" : "1", "issued" : { "date-parts" : [ [ "2014" ] ] }, "page" : "13", "title" : "biobambam: tools for read pair collation based algorithms on BAM files", "type" : "article-journal", "volume" : "9" }, "uris" : [ "http://www.mendeley.com/documents/?uuid=84425954-3d22-44b8-a86a-a899b78fa8fd" ] } ], "mendeley" : { "formattedCitation" : "(Tischler and Leonard 2014)", "plainTextFormattedCitation" : "(Tischler and Leonard 2014)", "previouslyFormattedCitation" : "(Tischler and Leonard 2014)" }, "properties" : { "noteIndex" : 0 }, "schema" : "https://github.com/citation-style-language/schema/raw/master/csl-citation.json" }</w:instrText>
      </w:r>
      <w:r w:rsidR="003D4E39">
        <w:rPr>
          <w:rFonts w:ascii="Times New Roman" w:hAnsi="Times New Roman" w:cs="Times New Roman"/>
          <w:sz w:val="24"/>
          <w:szCs w:val="24"/>
        </w:rPr>
        <w:fldChar w:fldCharType="separate"/>
      </w:r>
      <w:r w:rsidR="003D4E39" w:rsidRPr="003D4E39">
        <w:rPr>
          <w:rFonts w:ascii="Times New Roman" w:hAnsi="Times New Roman" w:cs="Times New Roman"/>
          <w:noProof/>
          <w:sz w:val="24"/>
          <w:szCs w:val="24"/>
        </w:rPr>
        <w:t>(Tischler and Leonard 2014)</w:t>
      </w:r>
      <w:r w:rsidR="003D4E39">
        <w:rPr>
          <w:rFonts w:ascii="Times New Roman" w:hAnsi="Times New Roman" w:cs="Times New Roman"/>
          <w:sz w:val="24"/>
          <w:szCs w:val="24"/>
        </w:rPr>
        <w:fldChar w:fldCharType="end"/>
      </w:r>
      <w:r w:rsidRPr="00A320F7">
        <w:rPr>
          <w:rFonts w:ascii="Times New Roman" w:hAnsi="Times New Roman" w:cs="Times New Roman"/>
          <w:sz w:val="24"/>
          <w:szCs w:val="24"/>
        </w:rPr>
        <w:t>. The resulting mappings were used to call SNPs with freebayes (v. 0.9.20)</w:t>
      </w:r>
      <w:r w:rsidR="003D4E39">
        <w:rPr>
          <w:rFonts w:ascii="Times New Roman" w:hAnsi="Times New Roman" w:cs="Times New Roman"/>
          <w:sz w:val="24"/>
          <w:szCs w:val="24"/>
        </w:rPr>
        <w:t xml:space="preserve"> </w:t>
      </w:r>
      <w:r w:rsidR="003D4E39">
        <w:rPr>
          <w:rFonts w:ascii="Times New Roman" w:hAnsi="Times New Roman" w:cs="Times New Roman"/>
          <w:sz w:val="24"/>
          <w:szCs w:val="24"/>
        </w:rPr>
        <w:fldChar w:fldCharType="begin" w:fldLock="1"/>
      </w:r>
      <w:r w:rsidR="003D4E39">
        <w:rPr>
          <w:rFonts w:ascii="Times New Roman" w:hAnsi="Times New Roman" w:cs="Times New Roman"/>
          <w:sz w:val="24"/>
          <w:szCs w:val="24"/>
        </w:rPr>
        <w:instrText>ADDIN CSL_CITATION { "citationItems" : [ { "id" : "ITEM-1", "itemData" : { "DOI" : "arXiv:1207.3907 [q-bio.GN]", "ISBN" : "1095-9203 (Electronic)\\n0036-8075 (Linking)", "ISSN" : "1095-9203", "PMID" : "24136966", "abstract" : "The direct detection of haplotypes from short-read DNA sequencing data requires changes to existing small-variant detection methods. Here, we develop a Bayesian statistical framework which is capable of modeling multiallelic loci in sets of individuals with non-uniform copy number. We then describe our implementation of this framework in a haplotype-based variant detector, FreeBayes.", "author" : [ { "dropping-particle" : "", "family" : "Garrison", "given" : "Erik", "non-dropping-particle" : "", "parse-names" : false, "suffix" : "" }, { "dropping-particle" : "", "family" : "Marth", "given" : "Gabor", "non-dropping-particle" : "", "parse-names" : false, "suffix" : "" } ], "container-title" : "arXiv preprint arXiv:1207.3907", "id" : "ITEM-1", "issued" : { "date-parts" : [ [ "2012" ] ] }, "page" : "9", "title" : "Haplotype-based variant detection from short-read sequencing", "type" : "article-journal" }, "uris" : [ "http://www.mendeley.com/documents/?uuid=1e9490e5-5a5b-4731-b818-39c5b0d046a4" ] } ], "mendeley" : { "formattedCitation" : "(Garrison and Marth 2012)", "plainTextFormattedCitation" : "(Garrison and Marth 2012)", "previouslyFormattedCitation" : "(Garrison and Marth 2012)" }, "properties" : { "noteIndex" : 0 }, "schema" : "https://github.com/citation-style-language/schema/raw/master/csl-citation.json" }</w:instrText>
      </w:r>
      <w:r w:rsidR="003D4E39">
        <w:rPr>
          <w:rFonts w:ascii="Times New Roman" w:hAnsi="Times New Roman" w:cs="Times New Roman"/>
          <w:sz w:val="24"/>
          <w:szCs w:val="24"/>
        </w:rPr>
        <w:fldChar w:fldCharType="separate"/>
      </w:r>
      <w:r w:rsidR="003D4E39" w:rsidRPr="003D4E39">
        <w:rPr>
          <w:rFonts w:ascii="Times New Roman" w:hAnsi="Times New Roman" w:cs="Times New Roman"/>
          <w:noProof/>
          <w:sz w:val="24"/>
          <w:szCs w:val="24"/>
        </w:rPr>
        <w:t>(Garrison and Marth 2012)</w:t>
      </w:r>
      <w:r w:rsidR="003D4E39">
        <w:rPr>
          <w:rFonts w:ascii="Times New Roman" w:hAnsi="Times New Roman" w:cs="Times New Roman"/>
          <w:sz w:val="24"/>
          <w:szCs w:val="24"/>
        </w:rPr>
        <w:fldChar w:fldCharType="end"/>
      </w:r>
      <w:r w:rsidR="003D4E39">
        <w:rPr>
          <w:rFonts w:ascii="Times New Roman" w:hAnsi="Times New Roman" w:cs="Times New Roman"/>
          <w:sz w:val="24"/>
          <w:szCs w:val="24"/>
        </w:rPr>
        <w:t xml:space="preserve"> </w:t>
      </w:r>
      <w:r w:rsidRPr="00A320F7">
        <w:rPr>
          <w:rFonts w:ascii="Times New Roman" w:hAnsi="Times New Roman" w:cs="Times New Roman"/>
          <w:sz w:val="24"/>
          <w:szCs w:val="24"/>
        </w:rPr>
        <w:t>using the following parameters: -m 30 -q 20 -R 0 -S 0 -m 30 -q 20 --no-population-priors -p 2 --report-genotype-likelihood-max. We then generated a callability mask for each individual using the GATK CallableLoci (v. 3.7)</w:t>
      </w:r>
      <w:r w:rsidR="003D4E39">
        <w:rPr>
          <w:rFonts w:ascii="Times New Roman" w:hAnsi="Times New Roman" w:cs="Times New Roman"/>
          <w:sz w:val="24"/>
          <w:szCs w:val="24"/>
        </w:rPr>
        <w:t xml:space="preserve"> </w:t>
      </w:r>
      <w:r w:rsidR="003D4E39">
        <w:rPr>
          <w:rFonts w:ascii="Times New Roman" w:hAnsi="Times New Roman" w:cs="Times New Roman"/>
          <w:sz w:val="24"/>
          <w:szCs w:val="24"/>
        </w:rPr>
        <w:fldChar w:fldCharType="begin" w:fldLock="1"/>
      </w:r>
      <w:r w:rsidR="003D4E39">
        <w:rPr>
          <w:rFonts w:ascii="Times New Roman" w:hAnsi="Times New Roman" w:cs="Times New Roman"/>
          <w:sz w:val="24"/>
          <w:szCs w:val="24"/>
        </w:rPr>
        <w:instrText>ADDIN CSL_CITATION { "citationItems" : [ { "id" : "ITEM-1", "itemData" : { "DOI" : "10.1101/gr.107524.110", "abstract" : "Next-generation DNA sequencing (NGS) projects, such as the 1000 Genomes Project, are already revolutionizing our understanding of genetic variation among individuals. However, the massive data sets generated by NGS\u00e2\u20ac\u201dthe 1000 Genome pilot alone includes nearly five terabases\u00e2\u20ac\u201dmake writing feature-rich, efficient, and robust analysis tools difficult for even computationally sophisticated individuals. Indeed, many professionals are limited in the scope and the ease with which they can answer scientific questions by the complexity of accessing and manipulating the data produced by these machines. Here, we discuss our Genome Analysis Toolkit (GATK), a structured programming framework designed to ease the development of efficient and robust analysis tools for next-generation DNA sequencers using the functional programming philosophy of MapReduce. The GATK provides a small but rich set of data access patterns that encompass the majority of analysis tool needs. Separating specific analysis calculations from common data management infrastructure enables us to optimize the GATK framework for correctness, stability, and CPU and memory efficiency and to enable distributed and shared memory parallelization. We highlight the capabilities of the GATK by describing the implementation and application of robust, scale-tolerant tools like coverage calculators and single nucleotide polymorphism (SNP) calling. We conclude that the GATK programming framework enables developers and analysts to quickly and easily write efficient and robust NGS tools, many of which have already been incorporated into large-scale sequencing projects like the 1000 Genomes Project and The Cancer Genome Atlas.", "author" : [ { "dropping-particle" : "", "family" : "McKenna", "given" : "Aaron", "non-dropping-particle" : "", "parse-names" : false, "suffix" : "" }, { "dropping-particle" : "", "family" : "Hanna", "given" : "Matthew", "non-dropping-particle" : "", "parse-names" : false, "suffix" : "" }, { "dropping-particle" : "", "family" : "Banks", "given" : "Eric", "non-dropping-particle" : "", "parse-names" : false, "suffix" : "" }, { "dropping-particle" : "", "family" : "Sivachenko", "given" : "Andrey", "non-dropping-particle" : "", "parse-names" : false, "suffix" : "" }, { "dropping-particle" : "", "family" : "Cibulskis", "given" : "Kristian", "non-dropping-particle" : "", "parse-names" : false, "suffix" : "" }, { "dropping-particle" : "", "family" : "Kernytsky", "given" : "Andrew", "non-dropping-particle" : "", "parse-names" : false, "suffix" : "" }, { "dropping-particle" : "", "family" : "Garimella", "given" : "Kiran", "non-dropping-particle" : "", "parse-names" : false, "suffix" : "" }, { "dropping-particle" : "", "family" : "Altshuler", "given" : "David", "non-dropping-particle" : "", "parse-names" : false, "suffix" : "" }, { "dropping-particle" : "", "family" : "Gabriel", "given" : "Stacey", "non-dropping-particle" : "", "parse-names" : false, "suffix" : "" }, { "dropping-particle" : "", "family" : "Daly", "given" : "Mark", "non-dropping-particle" : "", "parse-names" : false, "suffix" : "" }, { "dropping-particle" : "", "family" : "DePristo", "given" : "Mark A", "non-dropping-particle" : "", "parse-names" : false, "suffix" : "" } ], "container-title" : "Genome Research", "id" : "ITEM-1", "issue" : "9", "issued" : { "date-parts" : [ [ "2010" ] ] }, "page" : "1297\u20131303", "title" : "The Genome Analysis Toolkit: a MapReduce framework for analyzing next-generation DNA sequencing data", "title-short" : "Genome Res", "type" : "article-journal", "volume" : "20" }, "uris" : [ "http://www.mendeley.com/documents/?uuid=44671117-844d-4223-9824-4cf53bb0f03a" ] } ], "mendeley" : { "formattedCitation" : "(McKenna et al. 2010)", "plainTextFormattedCitation" : "(McKenna et al. 2010)", "previouslyFormattedCitation" : "(McKenna et al. 2010)" }, "properties" : { "noteIndex" : 0 }, "schema" : "https://github.com/citation-style-language/schema/raw/master/csl-citation.json" }</w:instrText>
      </w:r>
      <w:r w:rsidR="003D4E39">
        <w:rPr>
          <w:rFonts w:ascii="Times New Roman" w:hAnsi="Times New Roman" w:cs="Times New Roman"/>
          <w:sz w:val="24"/>
          <w:szCs w:val="24"/>
        </w:rPr>
        <w:fldChar w:fldCharType="separate"/>
      </w:r>
      <w:r w:rsidR="003D4E39" w:rsidRPr="003D4E39">
        <w:rPr>
          <w:rFonts w:ascii="Times New Roman" w:hAnsi="Times New Roman" w:cs="Times New Roman"/>
          <w:noProof/>
          <w:sz w:val="24"/>
          <w:szCs w:val="24"/>
        </w:rPr>
        <w:t>(McKenna et al. 2010)</w:t>
      </w:r>
      <w:r w:rsidR="003D4E39">
        <w:rPr>
          <w:rFonts w:ascii="Times New Roman" w:hAnsi="Times New Roman" w:cs="Times New Roman"/>
          <w:sz w:val="24"/>
          <w:szCs w:val="24"/>
        </w:rPr>
        <w:fldChar w:fldCharType="end"/>
      </w:r>
      <w:r w:rsidRPr="00A320F7">
        <w:rPr>
          <w:rFonts w:ascii="Times New Roman" w:hAnsi="Times New Roman" w:cs="Times New Roman"/>
          <w:sz w:val="24"/>
          <w:szCs w:val="24"/>
        </w:rPr>
        <w:t xml:space="preserve"> utility with default parameters. We conservatively kept only biallelic SNPs within the intersection of callable regions of all individuals, with a minimum quality of 30 and the DP tag set to a value above 4. Additionally, we filtered out regions with variations in depth of coverage &gt;100 fold across the genomes. The total size of the callable genome was thus calculated to be 1,617,616,407 sites, or about 70% of the assembled genome. </w:t>
      </w:r>
    </w:p>
    <w:p w14:paraId="4FF3302E" w14:textId="77777777" w:rsidR="00D21FD4" w:rsidRPr="00A320F7" w:rsidRDefault="00D21FD4" w:rsidP="00D21FD4">
      <w:pPr>
        <w:pStyle w:val="PlainText"/>
        <w:spacing w:line="360" w:lineRule="auto"/>
        <w:rPr>
          <w:rFonts w:ascii="Times New Roman" w:hAnsi="Times New Roman" w:cs="Times New Roman"/>
          <w:sz w:val="24"/>
          <w:szCs w:val="24"/>
        </w:rPr>
      </w:pPr>
    </w:p>
    <w:p w14:paraId="3F8C2735" w14:textId="05464ECE" w:rsidR="00D21FD4" w:rsidRPr="00A320F7" w:rsidRDefault="00D21FD4" w:rsidP="00D21FD4">
      <w:pPr>
        <w:pStyle w:val="PlainText"/>
        <w:spacing w:line="360" w:lineRule="auto"/>
        <w:rPr>
          <w:rFonts w:ascii="Times New Roman" w:hAnsi="Times New Roman" w:cs="Times New Roman"/>
          <w:sz w:val="24"/>
          <w:szCs w:val="24"/>
        </w:rPr>
      </w:pPr>
      <w:r w:rsidRPr="00A320F7">
        <w:rPr>
          <w:rFonts w:ascii="Times New Roman" w:hAnsi="Times New Roman" w:cs="Times New Roman"/>
          <w:sz w:val="24"/>
          <w:szCs w:val="24"/>
        </w:rPr>
        <w:t xml:space="preserve">To screen for potential contaminants in the sequencing data, we calculated the allelic imbalance (AI) for each heterozygous position in each individual, defined as the proportion of reads that support the alternative genotype observation. Given normal sampling of the genome, and no contamination, the resulting distribution should be roughly symmetrical and centered at 0.5. </w:t>
      </w:r>
      <w:r w:rsidRPr="003D4E39">
        <w:rPr>
          <w:rFonts w:ascii="Times New Roman" w:hAnsi="Times New Roman" w:cs="Times New Roman"/>
          <w:b/>
          <w:sz w:val="24"/>
          <w:szCs w:val="24"/>
        </w:rPr>
        <w:t>Supplementary Figure 1</w:t>
      </w:r>
      <w:r w:rsidRPr="00A320F7">
        <w:rPr>
          <w:rFonts w:ascii="Times New Roman" w:hAnsi="Times New Roman" w:cs="Times New Roman"/>
          <w:sz w:val="24"/>
          <w:szCs w:val="24"/>
        </w:rPr>
        <w:t xml:space="preserve"> shows the distribution of AI for each sample. We do not observe major peaks at low frequency of alternative observations or significant deviations of AI per sample that would imply high levels of contamination. </w:t>
      </w:r>
      <w:r w:rsidR="00814E12" w:rsidRPr="00A320F7">
        <w:rPr>
          <w:rFonts w:ascii="Times New Roman" w:hAnsi="Times New Roman" w:cs="Times New Roman"/>
          <w:sz w:val="24"/>
          <w:szCs w:val="24"/>
        </w:rPr>
        <w:t>We calculated heterozygosity on a per-individual basis using VCFtools</w:t>
      </w:r>
      <w:r w:rsidR="00936D2E">
        <w:rPr>
          <w:rFonts w:ascii="Times New Roman" w:hAnsi="Times New Roman" w:cs="Times New Roman"/>
          <w:sz w:val="24"/>
          <w:szCs w:val="24"/>
        </w:rPr>
        <w:t xml:space="preserve"> </w:t>
      </w:r>
      <w:r w:rsidR="006E0EC3">
        <w:rPr>
          <w:rFonts w:ascii="Times New Roman" w:hAnsi="Times New Roman" w:cs="Times New Roman"/>
          <w:sz w:val="24"/>
          <w:szCs w:val="24"/>
        </w:rPr>
        <w:fldChar w:fldCharType="begin" w:fldLock="1"/>
      </w:r>
      <w:r w:rsidR="006E0EC3">
        <w:rPr>
          <w:rFonts w:ascii="Times New Roman" w:hAnsi="Times New Roman" w:cs="Times New Roman"/>
          <w:sz w:val="24"/>
          <w:szCs w:val="24"/>
        </w:rPr>
        <w:instrText>ADDIN CSL_CITATION { "citationItems" : [ { "id" : "ITEM-1", "itemData" : { "DOI" : "10.1093/bioinformatics/btr330", "ISBN" : "1367-4811 (Electronic)\\n1367-4803 (Linking)", "ISSN" : "13674803", "PMID" : "21653522", "abstract" : "SUMMARY: The variant call format (VCF) is a generic format for storing DNA polymorphism data such as SNPs, insertions, deletions and structural variants, together with rich annotations. VCF is usually stored in a compressed manner and can be indexed for fast data retrieval of variants from a range of positions on the reference genome. The format was developed for the 1000 Genomes Project, and has also been adopted by other projects such as UK10K, dbSNP and the NHLBI Exome Project. VCFtools is a software suite that implements various utilities for processing VCF files, including validation, merging, comparing and also provides a general Perl API.\\n\\nAVAILABILITY: http://vcftools.sourceforge.net", "author" : [ { "dropping-particle" : "", "family" : "Danecek", "given" : "Petr", "non-dropping-particle" : "", "parse-names" : false, "suffix" : "" }, { "dropping-particle" : "", "family" : "Auton", "given" : "Adam", "non-dropping-particle" : "", "parse-names" : false, "suffix" : "" }, { "dropping-particle" : "", "family" : "Abecasis", "given" : "Goncalo", "non-dropping-particle" : "", "parse-names" : false, "suffix" : "" }, { "dropping-particle" : "", "family" : "Albers", "given" : "Cornelis A.", "non-dropping-particle" : "", "parse-names" : false, "suffix" : "" }, { "dropping-particle" : "", "family" : "Banks", "given" : "Eric", "non-dropping-particle" : "", "parse-names" : false, "suffix" : "" }, { "dropping-particle" : "", "family" : "DePristo", "given" : "Mark A.", "non-dropping-particle" : "", "parse-names" : false, "suffix" : "" }, { "dropping-particle" : "", "family" : "Handsaker", "given" : "Robert E.", "non-dropping-particle" : "", "parse-names" : false, "suffix" : "" }, { "dropping-particle" : "", "family" : "Lunter", "given" : "Gerton", "non-dropping-particle" : "", "parse-names" : false, "suffix" : "" }, { "dropping-particle" : "", "family" : "Marth", "given" : "Gabor T.", "non-dropping-particle" : "", "parse-names" : false, "suffix" : "" }, { "dropping-particle" : "", "family" : "Sherry", "given" : "Stephen T.", "non-dropping-particle" : "", "parse-names" : false, "suffix" : "" }, { "dropping-particle" : "", "family" : "McVean", "given" : "Gilean", "non-dropping-particle" : "", "parse-names" : false, "suffix" : "" }, { "dropping-particle" : "", "family" : "Durbin", "given" : "Richard", "non-dropping-particle" : "", "parse-names" : false, "suffix" : "" } ], "container-title" : "Bioinformatics", "id" : "ITEM-1", "issue" : "15", "issued" : { "date-parts" : [ [ "2011" ] ] }, "page" : "2156-2158", "title" : "The variant call format and VCFtools", "type" : "article-journal", "volume" : "27" }, "uris" : [ "http://www.mendeley.com/documents/?uuid=381d392b-cbc6-4dfe-ac41-c33917c5bb1a" ] } ], "mendeley" : { "formattedCitation" : "(Danecek et al. 2011)", "plainTextFormattedCitation" : "(Danecek et al. 2011)", "previouslyFormattedCitation" : "(Danecek et al. 2011)" }, "properties" : { "noteIndex" : 0 }, "schema" : "https://github.com/citation-style-language/schema/raw/master/csl-citation.json" }</w:instrText>
      </w:r>
      <w:r w:rsidR="006E0EC3">
        <w:rPr>
          <w:rFonts w:ascii="Times New Roman" w:hAnsi="Times New Roman" w:cs="Times New Roman"/>
          <w:sz w:val="24"/>
          <w:szCs w:val="24"/>
        </w:rPr>
        <w:fldChar w:fldCharType="separate"/>
      </w:r>
      <w:r w:rsidR="006E0EC3" w:rsidRPr="006E0EC3">
        <w:rPr>
          <w:rFonts w:ascii="Times New Roman" w:hAnsi="Times New Roman" w:cs="Times New Roman"/>
          <w:noProof/>
          <w:sz w:val="24"/>
          <w:szCs w:val="24"/>
        </w:rPr>
        <w:t>(Danecek et al. 2011)</w:t>
      </w:r>
      <w:r w:rsidR="006E0EC3">
        <w:rPr>
          <w:rFonts w:ascii="Times New Roman" w:hAnsi="Times New Roman" w:cs="Times New Roman"/>
          <w:sz w:val="24"/>
          <w:szCs w:val="24"/>
        </w:rPr>
        <w:fldChar w:fldCharType="end"/>
      </w:r>
      <w:r w:rsidR="00814E12" w:rsidRPr="00A320F7">
        <w:rPr>
          <w:rFonts w:ascii="Times New Roman" w:hAnsi="Times New Roman" w:cs="Times New Roman"/>
          <w:sz w:val="24"/>
          <w:szCs w:val="24"/>
        </w:rPr>
        <w:t xml:space="preserve">. </w:t>
      </w:r>
    </w:p>
    <w:p w14:paraId="7EC8F591" w14:textId="77777777" w:rsidR="00D21FD4" w:rsidRPr="00A320F7" w:rsidRDefault="00D21FD4" w:rsidP="00D21FD4">
      <w:pPr>
        <w:pStyle w:val="PlainText"/>
        <w:spacing w:line="360" w:lineRule="auto"/>
        <w:rPr>
          <w:rFonts w:ascii="Times New Roman" w:hAnsi="Times New Roman" w:cs="Times New Roman"/>
          <w:sz w:val="24"/>
          <w:szCs w:val="24"/>
        </w:rPr>
      </w:pPr>
    </w:p>
    <w:p w14:paraId="013EF7A2" w14:textId="7549E4F0" w:rsidR="00B14496" w:rsidRPr="00A320F7" w:rsidRDefault="00D21FD4" w:rsidP="00814E12">
      <w:pPr>
        <w:pStyle w:val="PlainText"/>
        <w:spacing w:line="360" w:lineRule="auto"/>
        <w:rPr>
          <w:rFonts w:ascii="Times New Roman" w:hAnsi="Times New Roman" w:cs="Times New Roman"/>
          <w:sz w:val="24"/>
          <w:szCs w:val="24"/>
        </w:rPr>
      </w:pPr>
      <w:r w:rsidRPr="00A320F7">
        <w:rPr>
          <w:rFonts w:ascii="Times New Roman" w:hAnsi="Times New Roman" w:cs="Times New Roman"/>
          <w:sz w:val="24"/>
          <w:szCs w:val="24"/>
        </w:rPr>
        <w:t>Effective population size was reconstructed using PSMC</w:t>
      </w:r>
      <w:r w:rsidR="00AB53F6">
        <w:rPr>
          <w:rFonts w:ascii="Times New Roman" w:hAnsi="Times New Roman" w:cs="Times New Roman"/>
          <w:sz w:val="24"/>
          <w:szCs w:val="24"/>
        </w:rPr>
        <w:t xml:space="preserve"> </w:t>
      </w:r>
      <w:r w:rsidR="00AB53F6">
        <w:rPr>
          <w:rFonts w:ascii="Times New Roman" w:hAnsi="Times New Roman" w:cs="Times New Roman"/>
          <w:sz w:val="24"/>
          <w:szCs w:val="24"/>
        </w:rPr>
        <w:fldChar w:fldCharType="begin" w:fldLock="1"/>
      </w:r>
      <w:r w:rsidR="00AB53F6">
        <w:rPr>
          <w:rFonts w:ascii="Times New Roman" w:hAnsi="Times New Roman" w:cs="Times New Roman"/>
          <w:sz w:val="24"/>
          <w:szCs w:val="24"/>
        </w:rPr>
        <w:instrText>ADDIN CSL_CITATION { "citationItems" : [ { "id" : "ITEM-1", "itemData" : { "DOI" : "10.1038/nature10231", "ISBN" : "1476-4687 (Electronic)\\r0028-0836 (Linking)", "ISSN" : "0028-0836", "PMID" : "21753753", "abstract" : "The history of human population size is important for understanding human evolution. Various studies have found evidence for a founder event (bottleneck) in East Asian and European populations, associated with the human dispersal out-of-Africa event around 60 thousand years (kyr) ago. However, these studies have had to assume simplified demographic models with few parameters, and they do not provide a precise date for the start and stop times of the bottleneck. Here, with fewer assumptions on population size changes, we present a more detailed history of human population sizes between approximately ten thousand and a million years ago, using the pairwise sequentially Markovian coalescent model applied to the complete diploid genome sequences of a Chinese male (YH), a Korean male (SJK), three European individuals (J. C. Venter, NA12891 and NA12878 (ref. 9)) and two Yoruba males (NA18507 (ref. 10) and NA19239). We infer that European and Chinese populations had very similar population-size histories before 10-20 kyr ago. Both populations experienced a severe bottleneck 10-60 kyr ago, whereas African populations experienced a milder bottleneck from which they recovered earlier. All three populations have an elevated effective population size between 60 and 250 kyr ago, possibly due to population substructure. We also infer that the differentiation of genetically modern humans may have started as early as 100-120 kyr ago, but considerable genetic exchanges may still have occurred until 20-40 kyr ago.", "author" : [ { "dropping-particle" : "", "family" : "Li", "given" : "Heng", "non-dropping-particle" : "", "parse-names" : false, "suffix" : "" }, { "dropping-particle" : "", "family" : "Durbin", "given" : "Richard", "non-dropping-particle" : "", "parse-names" : false, "suffix" : "" } ], "container-title" : "Nature", "id" : "ITEM-1", "issue" : "7357", "issued" : { "date-parts" : [ [ "2011" ] ] }, "page" : "493-496", "title" : "Inference of human population history from individual whole-genome sequences.", "type" : "article-journal", "volume" : "475" }, "uris" : [ "http://www.mendeley.com/documents/?uuid=f4d9b60c-67a6-4426-879a-063ab6449fa6" ] } ], "mendeley" : { "formattedCitation" : "(Li and Durbin 2011)", "manualFormatting" : "(Li and Durbin 2011:", "plainTextFormattedCitation" : "(Li and Durbin 2011)", "previouslyFormattedCitation" : "(Li and Durbin 2011)" }, "properties" : { "noteIndex" : 0 }, "schema" : "https://github.com/citation-style-language/schema/raw/master/csl-citation.json" }</w:instrText>
      </w:r>
      <w:r w:rsidR="00AB53F6">
        <w:rPr>
          <w:rFonts w:ascii="Times New Roman" w:hAnsi="Times New Roman" w:cs="Times New Roman"/>
          <w:sz w:val="24"/>
          <w:szCs w:val="24"/>
        </w:rPr>
        <w:fldChar w:fldCharType="separate"/>
      </w:r>
      <w:r w:rsidR="00AB53F6" w:rsidRPr="00AB53F6">
        <w:rPr>
          <w:rFonts w:ascii="Times New Roman" w:hAnsi="Times New Roman" w:cs="Times New Roman"/>
          <w:noProof/>
          <w:sz w:val="24"/>
          <w:szCs w:val="24"/>
        </w:rPr>
        <w:t>(Li and Durbin 2011</w:t>
      </w:r>
      <w:r w:rsidR="00AB53F6">
        <w:rPr>
          <w:rFonts w:ascii="Times New Roman" w:hAnsi="Times New Roman" w:cs="Times New Roman"/>
          <w:noProof/>
          <w:sz w:val="24"/>
          <w:szCs w:val="24"/>
        </w:rPr>
        <w:t>:</w:t>
      </w:r>
      <w:r w:rsidR="00AB53F6">
        <w:rPr>
          <w:rFonts w:ascii="Times New Roman" w:hAnsi="Times New Roman" w:cs="Times New Roman"/>
          <w:sz w:val="24"/>
          <w:szCs w:val="24"/>
        </w:rPr>
        <w:fldChar w:fldCharType="end"/>
      </w:r>
      <w:r w:rsidR="00AB53F6" w:rsidRPr="00A320F7">
        <w:rPr>
          <w:rFonts w:ascii="Times New Roman" w:hAnsi="Times New Roman" w:cs="Times New Roman"/>
          <w:sz w:val="24"/>
          <w:szCs w:val="24"/>
          <w:lang w:val="en-SG"/>
        </w:rPr>
        <w:t xml:space="preserve"> </w:t>
      </w:r>
      <w:r w:rsidRPr="00A320F7">
        <w:rPr>
          <w:rFonts w:ascii="Times New Roman" w:hAnsi="Times New Roman" w:cs="Times New Roman"/>
          <w:sz w:val="24"/>
          <w:szCs w:val="24"/>
          <w:lang w:val="en-SG"/>
        </w:rPr>
        <w:t>Version: 0.6.5-r67, with options -N25 -t15 -r5 -p "4+25*2+4+6"</w:t>
      </w:r>
      <w:r w:rsidRPr="00A320F7">
        <w:rPr>
          <w:rFonts w:ascii="Times New Roman" w:hAnsi="Times New Roman" w:cs="Times New Roman"/>
          <w:sz w:val="24"/>
          <w:szCs w:val="24"/>
        </w:rPr>
        <w:t xml:space="preserve">). </w:t>
      </w:r>
      <w:r w:rsidR="00A800C9">
        <w:rPr>
          <w:rFonts w:ascii="Times New Roman" w:hAnsi="Times New Roman" w:cs="Times New Roman"/>
          <w:sz w:val="24"/>
          <w:szCs w:val="24"/>
        </w:rPr>
        <w:t>To run PSMC</w:t>
      </w:r>
      <w:r w:rsidRPr="00A320F7">
        <w:rPr>
          <w:rFonts w:ascii="Times New Roman" w:hAnsi="Times New Roman" w:cs="Times New Roman"/>
          <w:sz w:val="24"/>
          <w:szCs w:val="24"/>
        </w:rPr>
        <w:t xml:space="preserve">, we constructed personal diploid genome references for all individuals with samtools mpileup and bcftools call. We retained only loci with a minimum genotype quality </w:t>
      </w:r>
      <w:r w:rsidR="00A800C9">
        <w:rPr>
          <w:rFonts w:ascii="Times New Roman" w:hAnsi="Times New Roman" w:cs="Times New Roman"/>
          <w:sz w:val="24"/>
          <w:szCs w:val="24"/>
        </w:rPr>
        <w:t>of 30, and depths between 7-100×</w:t>
      </w:r>
      <w:r w:rsidRPr="00A320F7">
        <w:rPr>
          <w:rFonts w:ascii="Times New Roman" w:hAnsi="Times New Roman" w:cs="Times New Roman"/>
          <w:sz w:val="24"/>
          <w:szCs w:val="24"/>
        </w:rPr>
        <w:t xml:space="preserve"> to reduce false positives. </w:t>
      </w:r>
      <w:r w:rsidR="00D02974">
        <w:rPr>
          <w:rFonts w:ascii="Times New Roman" w:hAnsi="Times New Roman" w:cs="Times New Roman"/>
          <w:sz w:val="24"/>
          <w:szCs w:val="24"/>
        </w:rPr>
        <w:t xml:space="preserve">Upon examination of </w:t>
      </w:r>
      <w:r w:rsidR="00D02974" w:rsidRPr="00D02974">
        <w:rPr>
          <w:rFonts w:ascii="Times New Roman" w:hAnsi="Times New Roman" w:cs="Times New Roman"/>
          <w:sz w:val="24"/>
          <w:szCs w:val="24"/>
        </w:rPr>
        <w:t>the fastqc</w:t>
      </w:r>
      <w:r w:rsidR="00D02974">
        <w:rPr>
          <w:rFonts w:ascii="Times New Roman" w:hAnsi="Times New Roman" w:cs="Times New Roman"/>
          <w:sz w:val="24"/>
          <w:szCs w:val="24"/>
        </w:rPr>
        <w:t>f file for sample SEY 420021031-063-1</w:t>
      </w:r>
      <w:r w:rsidR="00AB53F6">
        <w:rPr>
          <w:rFonts w:ascii="Times New Roman" w:hAnsi="Times New Roman" w:cs="Times New Roman"/>
          <w:sz w:val="24"/>
          <w:szCs w:val="24"/>
        </w:rPr>
        <w:t>,</w:t>
      </w:r>
      <w:r w:rsidR="00D02974">
        <w:rPr>
          <w:rFonts w:ascii="Times New Roman" w:hAnsi="Times New Roman" w:cs="Times New Roman"/>
          <w:sz w:val="24"/>
          <w:szCs w:val="24"/>
        </w:rPr>
        <w:t xml:space="preserve"> we found some evidence for low quality </w:t>
      </w:r>
      <w:r w:rsidR="00D02974" w:rsidRPr="00D02974">
        <w:rPr>
          <w:rFonts w:ascii="Times New Roman" w:hAnsi="Times New Roman" w:cs="Times New Roman"/>
          <w:sz w:val="24"/>
          <w:szCs w:val="24"/>
        </w:rPr>
        <w:t xml:space="preserve">or </w:t>
      </w:r>
      <w:r w:rsidR="00D02974">
        <w:rPr>
          <w:rFonts w:ascii="Times New Roman" w:hAnsi="Times New Roman" w:cs="Times New Roman"/>
          <w:sz w:val="24"/>
          <w:szCs w:val="24"/>
        </w:rPr>
        <w:t xml:space="preserve">possible </w:t>
      </w:r>
      <w:r w:rsidR="00D02974" w:rsidRPr="00D02974">
        <w:rPr>
          <w:rFonts w:ascii="Times New Roman" w:hAnsi="Times New Roman" w:cs="Times New Roman"/>
          <w:sz w:val="24"/>
          <w:szCs w:val="24"/>
        </w:rPr>
        <w:t>contamination (some runs show a bimodal GC distribution, typically contamination). This could, in theory, lead to higher het</w:t>
      </w:r>
      <w:r w:rsidR="00D02974">
        <w:rPr>
          <w:rFonts w:ascii="Times New Roman" w:hAnsi="Times New Roman" w:cs="Times New Roman"/>
          <w:sz w:val="24"/>
          <w:szCs w:val="24"/>
        </w:rPr>
        <w:t>erozygous</w:t>
      </w:r>
      <w:r w:rsidR="00D02974" w:rsidRPr="00D02974">
        <w:rPr>
          <w:rFonts w:ascii="Times New Roman" w:hAnsi="Times New Roman" w:cs="Times New Roman"/>
          <w:sz w:val="24"/>
          <w:szCs w:val="24"/>
        </w:rPr>
        <w:t xml:space="preserve"> rates and in consequence </w:t>
      </w:r>
      <w:r w:rsidR="00D02974">
        <w:rPr>
          <w:rFonts w:ascii="Times New Roman" w:hAnsi="Times New Roman" w:cs="Times New Roman"/>
          <w:sz w:val="24"/>
          <w:szCs w:val="24"/>
        </w:rPr>
        <w:t>a higher</w:t>
      </w:r>
      <w:r w:rsidR="00D02974" w:rsidRPr="00AB53F6">
        <w:rPr>
          <w:rFonts w:ascii="Times New Roman" w:hAnsi="Times New Roman" w:cs="Times New Roman"/>
          <w:i/>
          <w:sz w:val="24"/>
          <w:szCs w:val="24"/>
        </w:rPr>
        <w:t xml:space="preserve"> N</w:t>
      </w:r>
      <w:r w:rsidR="00D02974" w:rsidRPr="00AB53F6">
        <w:rPr>
          <w:rFonts w:ascii="Times New Roman" w:hAnsi="Times New Roman" w:cs="Times New Roman"/>
          <w:i/>
          <w:sz w:val="24"/>
          <w:szCs w:val="24"/>
          <w:vertAlign w:val="subscript"/>
        </w:rPr>
        <w:t>e</w:t>
      </w:r>
      <w:r w:rsidR="00D02974">
        <w:rPr>
          <w:rFonts w:ascii="Times New Roman" w:hAnsi="Times New Roman" w:cs="Times New Roman"/>
          <w:sz w:val="24"/>
          <w:szCs w:val="24"/>
        </w:rPr>
        <w:t xml:space="preserve"> estimate</w:t>
      </w:r>
      <w:r w:rsidR="00AB53F6">
        <w:rPr>
          <w:rFonts w:ascii="Times New Roman" w:hAnsi="Times New Roman" w:cs="Times New Roman"/>
          <w:sz w:val="24"/>
          <w:szCs w:val="24"/>
        </w:rPr>
        <w:t>, therefore</w:t>
      </w:r>
      <w:r w:rsidR="00D02974">
        <w:rPr>
          <w:rFonts w:ascii="Times New Roman" w:hAnsi="Times New Roman" w:cs="Times New Roman"/>
          <w:sz w:val="24"/>
          <w:szCs w:val="24"/>
        </w:rPr>
        <w:t xml:space="preserve"> we excluded this sample. We</w:t>
      </w:r>
      <w:r w:rsidRPr="00A320F7">
        <w:rPr>
          <w:rFonts w:ascii="Times New Roman" w:hAnsi="Times New Roman" w:cs="Times New Roman"/>
          <w:sz w:val="24"/>
          <w:szCs w:val="24"/>
        </w:rPr>
        <w:t xml:space="preserve"> performed 100 bootstrap replicates for each individual to check the consistency of the PSMC. Given the </w:t>
      </w:r>
      <w:r w:rsidRPr="00A320F7">
        <w:rPr>
          <w:rFonts w:ascii="Times New Roman" w:hAnsi="Times New Roman" w:cs="Times New Roman"/>
          <w:sz w:val="24"/>
          <w:szCs w:val="24"/>
        </w:rPr>
        <w:lastRenderedPageBreak/>
        <w:t>unknown mutation rate of sperm whales we used a prior rate calculated for minke whale</w:t>
      </w:r>
      <w:r w:rsidR="003D4E39">
        <w:rPr>
          <w:rFonts w:ascii="Times New Roman" w:hAnsi="Times New Roman" w:cs="Times New Roman"/>
          <w:sz w:val="24"/>
          <w:szCs w:val="24"/>
        </w:rPr>
        <w:t xml:space="preserve"> </w:t>
      </w:r>
      <w:r w:rsidR="003D4E39">
        <w:rPr>
          <w:rFonts w:ascii="Times New Roman" w:hAnsi="Times New Roman" w:cs="Times New Roman"/>
          <w:sz w:val="24"/>
          <w:szCs w:val="24"/>
        </w:rPr>
        <w:fldChar w:fldCharType="begin" w:fldLock="1"/>
      </w:r>
      <w:r w:rsidR="003D4E39">
        <w:rPr>
          <w:rFonts w:ascii="Times New Roman" w:hAnsi="Times New Roman" w:cs="Times New Roman"/>
          <w:sz w:val="24"/>
          <w:szCs w:val="24"/>
        </w:rPr>
        <w:instrText>ADDIN CSL_CITATION { "citationItems" : [ { "id" : "ITEM-1", "itemData" : { "DOI" : "10.1038/ng.2835", "ISBN" : "1546-1718 (Electronic)\\r1061-4036 (Linking)", "ISSN" : "1061-4036", "PMID" : "24270359", "abstract" : "The shift from terrestrial to aquatic life by whales was a substantial evolutionary event. Here we report the whole-genome sequencing and de novo assembly of the minke whale genome, as well as the whole-genome sequences of three minke whales, a fin whale, a bottlenose dolphin and a finless porpoise. Our comparative genomic analysis identified an expansion in the whale lineage of gene families associated with stress-responsive proteins and anaerobic metabolism, whereas gene families related to body hair and sensory receptors were contracted. Our analysis also identified whale-specific mutations in genes encoding antioxidants and enzymes controlling blood pressure and salt concentration. Overall the whale-genome sequences exhibited distinct features that are associated with the physiological and morphological changes needed for life in an aquatic environment, marked by resistance to physiological stresses caused by a lack of oxygen, increased amounts of reactive oxygen species and high salt levels.", "author" : [ { "dropping-particle" : "", "family" : "Yim", "given" : "Hyung-Soon", "non-dropping-particle" : "", "parse-names" : false, "suffix" : "" }, { "dropping-particle" : "", "family" : "Cho", "given" : "Yun Sung", "non-dropping-particle" : "", "parse-names" : false, "suffix" : "" }, { "dropping-particle" : "", "family" : "Guang", "given" : "Xuanmin", "non-dropping-particle" : "", "parse-names" : false, "suffix" : "" }, { "dropping-particle" : "", "family" : "Kang", "given" : "Sung Gyun", "non-dropping-particle" : "", "parse-names" : false, "suffix" : "" }, { "dropping-particle" : "", "family" : "Jeong", "given" : "Jae-Yeon", "non-dropping-particle" : "", "parse-names" : false, "suffix" : "" }, { "dropping-particle" : "", "family" : "Cha", "given" : "Sun-Shin", "non-dropping-particle" : "", "parse-names" : false, "suffix" : "" }, { "dropping-particle" : "", "family" : "Oh", "given" : "Hyun-Myung", "non-dropping-particle" : "", "parse-names" : false, "suffix" : "" }, { "dropping-particle" : "", "family" : "Lee", "given" : "Jung-Hyun Jae-Hak", "non-dropping-particle" : "", "parse-names" : false, "suffix" : "" }, { "dropping-particle" : "", "family" : "Yang", "given" : "Eun Chan", "non-dropping-particle" : "", "parse-names" : false, "suffix" : "" }, { "dropping-particle" : "", "family" : "Kwon", "given" : "Kae Kyoung", "non-dropping-particle" : "", "parse-names" : false, "suffix" : "" }, { "dropping-particle" : "", "family" : "Kim", "given" : "Yun Jae", "non-dropping-particle" : "", "parse-names" : false, "suffix" : "" }, { "dropping-particle" : "", "family" : "Kim", "given" : "Tae Wan Hyung", "non-dropping-particle" : "", "parse-names" : false, "suffix" : "" }, { "dropping-particle" : "", "family" : "Kim", "given" : "Wonduck", "non-dropping-particle" : "", "parse-names" : false, "suffix" : "" }, { "dropping-particle" : "", "family" : "Jeon", "given" : "Jeong Ho", "non-dropping-particle" : "", "parse-names" : false, "suffix" : "" }, { "dropping-particle" : "", "family" : "Kim", "given" : "Sangsoo Sang-Jin", "non-dropping-particle" : "", "parse-names" : false, "suffix" : "" }, { "dropping-particle" : "", "family" : "Choi", "given" : "Dong Han", "non-dropping-particle" : "", "parse-names" : false, "suffix" : "" }, { "dropping-particle" : "", "family" : "Jho", "given" : "Sungwoong", "non-dropping-particle" : "", "parse-names" : false, "suffix" : "" }, { "dropping-particle" : "", "family" : "Kim", "given" : "Hak-Min Hyunmin Heui-Soo", "non-dropping-particle" : "", "parse-names" : false, "suffix" : "" }, { "dropping-particle" : "", "family" : "Ko", "given" : "Junsu", "non-dropping-particle" : "", "parse-names" : false, "suffix" : "" }, { "dropping-particle" : "", "family" : "Kim", "given" : "Hak-Min Hyunmin Heui-Soo", "non-dropping-particle" : "", "parse-names" : false, "suffix" : "" }, { "dropping-particle" : "", "family" : "Shin", "given" : "Young-Ah", "non-dropping-particle" : "", "parse-names" : false, "suffix" : "" }, { "dropping-particle" : "", "family" : "Jung", "given" : "Hyun-Ju", "non-dropping-particle" : "", "parse-names" : false, "suffix" : "" }, { "dropping-particle" : "", "family" : "Zheng", "given" : "Yuan", "non-dropping-particle" : "", "parse-names" : false, "suffix" : "" }, { "dropping-particle" : "", "family" : "Wang", "given" : "Zhuo", "non-dropping-particle" : "", "parse-names" : false, "suffix" : "" }, { "dropping-particle" : "", "family" : "Chen", "given" : "Yan", "non-dropping-particle" : "", "parse-names" : false, "suffix" : "" }, { "dropping-particle" : "", "family" : "Chen", "given" : "Ming", "non-dropping-particle" : "", "parse-names" : false, "suffix" : "" }, { "dropping-particle" : "", "family" : "Jiang", "given" : "Awei", "non-dropping-particle" : "", "parse-names" : false, "suffix" : "" }, { "dropping-particle" : "", "family" : "Li", "given" : "Erli", "non-dropping-particle" : "", "parse-names" : false, "suffix" : "" }, { "dropping-particle" : "", "family" : "Zhang", "given" : "Shu", "non-dropping-particle" : "", "parse-names" : false, "suffix" : "" }, { "dropping-particle" : "", "family" : "Hou", "given" : "Haolong", "non-dropping-particle" : "", "parse-names" : false, "suffix" : "" }, { "dropping-particle" : "", "family" : "Kim", "given" : "Tae Wan Hyung", "non-dropping-particle" : "", "parse-names" : false, "suffix" : "" }, { "dropping-particle" : "", "family" : "Yu", "given" : "Lili", "non-dropping-particle" : "", "parse-names" : false, "suffix" : "" }, { "dropping-particle" : "", "family" : "Liu", "given" : "Sha", "non-dropping-particle" : "", "parse-names" : false, "suffix" : "" }, { "dropping-particle" : "", "family" : "Ahn", "given" : "Kung", "non-dropping-particle" : "", "parse-names" : false, "suffix" : "" }, { "dropping-particle" : "", "family" : "Cooper", "given" : "Jesse", "non-dropping-particle" : "", "parse-names" : false, "suffix" : "" }, { "dropping-particle" : "", "family" : "Park", "given" : "Sin-Gi", "non-dropping-particle" : "", "parse-names" : false, "suffix" : "" }, { "dropping-particle" : "", "family" : "Hong", "given" : "Chang Pyo", "non-dropping-particle" : "", "parse-names" : false, "suffix" : "" }, { "dropping-particle" : "", "family" : "Jin", "given" : "Wook", "non-dropping-particle" : "", "parse-names" : false, "suffix" : "" }, { "dropping-particle" : "", "family" : "Kim", "given" : "Hak-Min Hyunmin Heui-Soo", "non-dropping-particle" : "", "parse-names" : false, "suffix" : "" }, { "dropping-particle" : "", "family" : "Park", "given" : "Chankyu", "non-dropping-particle" : "", "parse-names" : false, "suffix" : "" }, { "dropping-particle" : "", "family" : "Lee", "given" : "Kyooyeol", "non-dropping-particle" : "", "parse-names" : false, "suffix" : "" }, { "dropping-particle" : "", "family" : "Chun", "given" : "Sung", "non-dropping-particle" : "", "parse-names" : false, "suffix" : "" }, { "dropping-particle" : "", "family" : "Morin", "given" : "Phillip A", "non-dropping-particle" : "", "parse-names" : false, "suffix" : "" }, { "dropping-particle" : "", "family" : "O'Brien", "given" : "Stephen J", "non-dropping-particle" : "", "parse-names" : false, "suffix" : "" }, { "dropping-particle" : "", "family" : "Lee", "given" : "Hang Hyun Sook", "non-dropping-particle" : "", "parse-names" : false, "suffix" : "" }, { "dropping-particle" : "", "family" : "Kimura", "given" : "Jumpei", "non-dropping-particle" : "", "parse-names" : false, "suffix" : "" }, { "dropping-particle" : "", "family" : "Moon", "given" : "Dae Yeon", "non-dropping-particle" : "", "parse-names" : false, "suffix" : "" }, { "dropping-particle" : "", "family" : "Manica", "given" : "Andrea", "non-dropping-particle" : "", "parse-names" : false, "suffix" : "" }, { "dropping-particle" : "", "family" : "Edwards", "given" : "Jeremy", "non-dropping-particle" : "", "parse-names" : false, "suffix" : "" }, { "dropping-particle" : "", "family" : "Kim", "given" : "Byung Chul", "non-dropping-particle" : "", "parse-names" : false, "suffix" : "" }, { "dropping-particle" : "", "family" : "Kim", "given" : "Sangsoo Sang-Jin", "non-dropping-particle" : "", "parse-names" : false, "suffix" : "" }, { "dropping-particle" : "", "family" : "Wang", "given" : "Jun", "non-dropping-particle" : "", "parse-names" : false, "suffix" : "" }, { "dropping-particle" : "", "family" : "Bhak", "given" : "Jong", "non-dropping-particle" : "", "parse-names" : false, "suffix" : "" }, { "dropping-particle" : "", "family" : "Lee", "given" : "Hang Hyun Sook", "non-dropping-particle" : "", "parse-names" : false, "suffix" : "" }, { "dropping-particle" : "", "family" : "Lee", "given" : "Jung-Hyun Jae-Hak", "non-dropping-particle" : "", "parse-names" : false, "suffix" : "" } ], "container-title" : "Nature Genetics", "id" : "ITEM-1", "issue" : "1", "issued" : { "date-parts" : [ [ "2013" ] ] }, "page" : "88-92", "title" : "Minke whale genome and aquatic adaptation in cetaceans", "type" : "article-journal", "volume" : "46" }, "uris" : [ "http://www.mendeley.com/documents/?uuid=98a94722-db06-41a3-bf97-86e2c4067f2f" ] } ], "mendeley" : { "formattedCitation" : "(Yim et al. 2013)", "plainTextFormattedCitation" : "(Yim et al. 2013)", "previouslyFormattedCitation" : "(Yim et al. 2013)" }, "properties" : { "noteIndex" : 0 }, "schema" : "https://github.com/citation-style-language/schema/raw/master/csl-citation.json" }</w:instrText>
      </w:r>
      <w:r w:rsidR="003D4E39">
        <w:rPr>
          <w:rFonts w:ascii="Times New Roman" w:hAnsi="Times New Roman" w:cs="Times New Roman"/>
          <w:sz w:val="24"/>
          <w:szCs w:val="24"/>
        </w:rPr>
        <w:fldChar w:fldCharType="separate"/>
      </w:r>
      <w:r w:rsidR="003D4E39" w:rsidRPr="003D4E39">
        <w:rPr>
          <w:rFonts w:ascii="Times New Roman" w:hAnsi="Times New Roman" w:cs="Times New Roman"/>
          <w:noProof/>
          <w:sz w:val="24"/>
          <w:szCs w:val="24"/>
        </w:rPr>
        <w:t>(Yim et al. 2013)</w:t>
      </w:r>
      <w:r w:rsidR="003D4E39">
        <w:rPr>
          <w:rFonts w:ascii="Times New Roman" w:hAnsi="Times New Roman" w:cs="Times New Roman"/>
          <w:sz w:val="24"/>
          <w:szCs w:val="24"/>
        </w:rPr>
        <w:fldChar w:fldCharType="end"/>
      </w:r>
      <w:r w:rsidRPr="00A320F7">
        <w:rPr>
          <w:rFonts w:ascii="Times New Roman" w:hAnsi="Times New Roman" w:cs="Times New Roman"/>
          <w:sz w:val="24"/>
          <w:szCs w:val="24"/>
        </w:rPr>
        <w:t>. We used an estimate of the sperm whale generation time of 32 years</w:t>
      </w:r>
      <w:r w:rsidR="003D4E39">
        <w:rPr>
          <w:rFonts w:ascii="Times New Roman" w:hAnsi="Times New Roman" w:cs="Times New Roman"/>
          <w:sz w:val="24"/>
          <w:szCs w:val="24"/>
        </w:rPr>
        <w:t xml:space="preserve"> </w:t>
      </w:r>
      <w:r w:rsidR="003D4E39">
        <w:rPr>
          <w:rFonts w:ascii="Times New Roman" w:hAnsi="Times New Roman" w:cs="Times New Roman"/>
          <w:sz w:val="24"/>
          <w:szCs w:val="24"/>
        </w:rPr>
        <w:fldChar w:fldCharType="begin" w:fldLock="1"/>
      </w:r>
      <w:r w:rsidR="003D4E39">
        <w:rPr>
          <w:rFonts w:ascii="Times New Roman" w:hAnsi="Times New Roman" w:cs="Times New Roman"/>
          <w:sz w:val="24"/>
          <w:szCs w:val="24"/>
        </w:rPr>
        <w:instrText>ADDIN CSL_CITATION { "citationItems" : [ { "id" : "ITEM-1", "itemData" : { "author" : [ { "dropping-particle" : "", "family" : "Taylor", "given" : "B L", "non-dropping-particle" : "", "parse-names" : false, "suffix" : "" }, { "dropping-particle" : "", "family" : "Chivers", "given" : "S J", "non-dropping-particle" : "", "parse-names" : false, "suffix" : "" }, { "dropping-particle" : "", "family" : "Larese", "given" : "J", "non-dropping-particle" : "", "parse-names" : false, "suffix" : "" }, { "dropping-particle" : "", "family" : "Perrin", "given" : "W F", "non-dropping-particle" : "", "parse-names" : false, "suffix" : "" } ], "container-title" : "Administrative Report LJ-07-01, Southwest Fisheries Science Center, 8604 La Jolla Shores Blvd., La Jolla, CA 92038, USA", "id" : "ITEM-1", "issued" : { "date-parts" : [ [ "2007" ] ] }, "page" : "24 pp", "title" : "Generation length and percent mature estimates for IUCN assessments of cetaceans", "type" : "article-journal" }, "uris" : [ "http://www.mendeley.com/documents/?uuid=c9dc0305-8dfa-493b-886d-af97a71e7a8c" ] } ], "mendeley" : { "formattedCitation" : "(Taylor et al. 2007)", "plainTextFormattedCitation" : "(Taylor et al. 2007)", "previouslyFormattedCitation" : "(Taylor et al. 2007)" }, "properties" : { "noteIndex" : 0 }, "schema" : "https://github.com/citation-style-language/schema/raw/master/csl-citation.json" }</w:instrText>
      </w:r>
      <w:r w:rsidR="003D4E39">
        <w:rPr>
          <w:rFonts w:ascii="Times New Roman" w:hAnsi="Times New Roman" w:cs="Times New Roman"/>
          <w:sz w:val="24"/>
          <w:szCs w:val="24"/>
        </w:rPr>
        <w:fldChar w:fldCharType="separate"/>
      </w:r>
      <w:r w:rsidR="003D4E39" w:rsidRPr="003D4E39">
        <w:rPr>
          <w:rFonts w:ascii="Times New Roman" w:hAnsi="Times New Roman" w:cs="Times New Roman"/>
          <w:noProof/>
          <w:sz w:val="24"/>
          <w:szCs w:val="24"/>
        </w:rPr>
        <w:t>(Taylor et al. 2007)</w:t>
      </w:r>
      <w:r w:rsidR="003D4E39">
        <w:rPr>
          <w:rFonts w:ascii="Times New Roman" w:hAnsi="Times New Roman" w:cs="Times New Roman"/>
          <w:sz w:val="24"/>
          <w:szCs w:val="24"/>
        </w:rPr>
        <w:fldChar w:fldCharType="end"/>
      </w:r>
      <w:r w:rsidRPr="00A320F7">
        <w:rPr>
          <w:rFonts w:ascii="Times New Roman" w:hAnsi="Times New Roman" w:cs="Times New Roman"/>
          <w:sz w:val="24"/>
          <w:szCs w:val="24"/>
        </w:rPr>
        <w:t xml:space="preserve">. </w:t>
      </w:r>
      <w:r w:rsidR="00AB53F6">
        <w:rPr>
          <w:rFonts w:ascii="Times New Roman" w:hAnsi="Times New Roman" w:cs="Times New Roman"/>
          <w:sz w:val="24"/>
          <w:szCs w:val="24"/>
        </w:rPr>
        <w:t>Although using different</w:t>
      </w:r>
      <w:r w:rsidRPr="00A320F7">
        <w:rPr>
          <w:rFonts w:ascii="Times New Roman" w:hAnsi="Times New Roman" w:cs="Times New Roman"/>
          <w:sz w:val="24"/>
          <w:szCs w:val="24"/>
        </w:rPr>
        <w:t xml:space="preserve"> mutation rates (1.05–2.5 × 10</w:t>
      </w:r>
      <w:r w:rsidRPr="00A320F7">
        <w:rPr>
          <w:rFonts w:ascii="Times New Roman" w:hAnsi="Times New Roman" w:cs="Times New Roman"/>
          <w:sz w:val="24"/>
          <w:szCs w:val="24"/>
          <w:vertAlign w:val="superscript"/>
        </w:rPr>
        <w:t>−8</w:t>
      </w:r>
      <w:r w:rsidRPr="00A320F7">
        <w:rPr>
          <w:rFonts w:ascii="Times New Roman" w:hAnsi="Times New Roman" w:cs="Times New Roman"/>
          <w:sz w:val="24"/>
          <w:szCs w:val="24"/>
        </w:rPr>
        <w:t xml:space="preserve"> mutations/site/generation) varied estimates of </w:t>
      </w:r>
      <w:r w:rsidRPr="00A320F7">
        <w:rPr>
          <w:rFonts w:ascii="Times New Roman" w:hAnsi="Times New Roman" w:cs="Times New Roman"/>
          <w:i/>
          <w:iCs/>
          <w:sz w:val="24"/>
          <w:szCs w:val="24"/>
        </w:rPr>
        <w:t>N</w:t>
      </w:r>
      <w:r w:rsidRPr="00A320F7">
        <w:rPr>
          <w:rFonts w:ascii="Times New Roman" w:hAnsi="Times New Roman" w:cs="Times New Roman"/>
          <w:sz w:val="24"/>
          <w:szCs w:val="24"/>
          <w:vertAlign w:val="subscript"/>
        </w:rPr>
        <w:t>e</w:t>
      </w:r>
      <w:r w:rsidRPr="00A320F7">
        <w:rPr>
          <w:rFonts w:ascii="Times New Roman" w:hAnsi="Times New Roman" w:cs="Times New Roman"/>
          <w:sz w:val="24"/>
          <w:szCs w:val="24"/>
        </w:rPr>
        <w:t xml:space="preserve"> and timing of population history events, overall demographic history patterns remained similar as seen in other studies</w:t>
      </w:r>
      <w:r w:rsidR="003D4E39">
        <w:rPr>
          <w:rFonts w:ascii="Times New Roman" w:hAnsi="Times New Roman" w:cs="Times New Roman"/>
          <w:sz w:val="24"/>
          <w:szCs w:val="24"/>
        </w:rPr>
        <w:t xml:space="preserve"> </w:t>
      </w:r>
      <w:r w:rsidR="003D4E39">
        <w:rPr>
          <w:rFonts w:ascii="Times New Roman" w:hAnsi="Times New Roman" w:cs="Times New Roman"/>
          <w:sz w:val="24"/>
          <w:szCs w:val="24"/>
        </w:rPr>
        <w:fldChar w:fldCharType="begin" w:fldLock="1"/>
      </w:r>
      <w:r w:rsidR="003D4E39">
        <w:rPr>
          <w:rFonts w:ascii="Times New Roman" w:hAnsi="Times New Roman" w:cs="Times New Roman"/>
          <w:sz w:val="24"/>
          <w:szCs w:val="24"/>
        </w:rPr>
        <w:instrText>ADDIN CSL_CITATION { "citationItems" : [ { "id" : "ITEM-1", "itemData" : { "DOI" : "10.1016/j.cub.2015.03.047", "ISSN" : "09609822", "PMID" : "25891404", "abstract" : "Global climate fluctuations have significantly influenced the distribution and abundance of biodiversity [1]. During unfavorable glacial periods, many species experienced range contraction and fragmentation, expanding again during interglacials [2-4]. An understanding of the evolutionary consequences of both historical and ongoing climate changes requires knowledge of the temporal dynamics of population numbers during such climate cycles. Variation in abundance should have left clear signatures in the patterns of intraspecific genetic variation in extant species, from which historical effective population sizes (N&lt;inf&gt;e&lt;/inf&gt;) can be estimated [3]. We analyzed whole-genome sequences of 38 avian species in a pairwise sequentially Markovian coalescent (PSMC, [5]) framework to quantitatively reveal changes in N&lt;inf&gt;e&lt;/inf&gt; from approximately 10 million to 10 thousand years ago. Significant fluctuations in N&lt;inf&gt;e&lt;/inf&gt; over time were evident for most species. The most pronounced pattern observed in many species was a severe reduction in N&lt;inf&gt;e&lt;/inf&gt; coinciding with the beginning of the last glacial period (LGP). Among species, N&lt;inf&gt;e&lt;/inf&gt; varied by at least three orders of magnitude, exceeding 1 million in the most abundant species. Several species on the IUCN Red List of Threatened Species showed long-term reduction in population size, predating recent declines. We conclude that cycles of population expansions and contractions have been a common feature of many bird species during the Quaternary period, likely coinciding with climate cycles. Population size reduction should have increased the risk of extinction but may also have promoted speciation. Species that have experienced long-term declines may be especially vulnerable to recent anthropogenic threats.", "author" : [ { "dropping-particle" : "", "family" : "Nadachowska-Brzyska", "given" : "Krystyna", "non-dropping-particle" : "", "parse-names" : false, "suffix" : "" }, { "dropping-particle" : "", "family" : "Li", "given" : "Cai", "non-dropping-particle" : "", "parse-names" : false, "suffix" : "" }, { "dropping-particle" : "", "family" : "Smeds", "given" : "Linnea", "non-dropping-particle" : "", "parse-names" : false, "suffix" : "" }, { "dropping-particle" : "", "family" : "Zhang", "given" : "Guojie", "non-dropping-particle" : "", "parse-names" : false, "suffix" : "" }, { "dropping-particle" : "", "family" : "Ellegren", "given" : "Hans", "non-dropping-particle" : "", "parse-names" : false, "suffix" : "" } ], "container-title" : "Current Biology", "id" : "ITEM-1", "issue" : "10", "issued" : { "date-parts" : [ [ "2015" ] ] }, "page" : "1375-1380", "title" : "Temporal dynamics of avian populations during pleistocene revealed by whole-genome sequences", "type" : "article-journal", "volume" : "25" }, "uris" : [ "http://www.mendeley.com/documents/?uuid=2276cccc-acec-43e1-8028-c4a05e1b5313" ] } ], "mendeley" : { "formattedCitation" : "(Nadachowska-Brzyska et al. 2015)", "plainTextFormattedCitation" : "(Nadachowska-Brzyska et al. 2015)", "previouslyFormattedCitation" : "(Nadachowska-Brzyska et al. 2015)" }, "properties" : { "noteIndex" : 0 }, "schema" : "https://github.com/citation-style-language/schema/raw/master/csl-citation.json" }</w:instrText>
      </w:r>
      <w:r w:rsidR="003D4E39">
        <w:rPr>
          <w:rFonts w:ascii="Times New Roman" w:hAnsi="Times New Roman" w:cs="Times New Roman"/>
          <w:sz w:val="24"/>
          <w:szCs w:val="24"/>
        </w:rPr>
        <w:fldChar w:fldCharType="separate"/>
      </w:r>
      <w:r w:rsidR="003D4E39" w:rsidRPr="003D4E39">
        <w:rPr>
          <w:rFonts w:ascii="Times New Roman" w:hAnsi="Times New Roman" w:cs="Times New Roman"/>
          <w:noProof/>
          <w:sz w:val="24"/>
          <w:szCs w:val="24"/>
        </w:rPr>
        <w:t>(Nadachowska-Brzyska et al. 2015)</w:t>
      </w:r>
      <w:r w:rsidR="003D4E39">
        <w:rPr>
          <w:rFonts w:ascii="Times New Roman" w:hAnsi="Times New Roman" w:cs="Times New Roman"/>
          <w:sz w:val="24"/>
          <w:szCs w:val="24"/>
        </w:rPr>
        <w:fldChar w:fldCharType="end"/>
      </w:r>
      <w:r w:rsidR="00814E12" w:rsidRPr="00A320F7">
        <w:rPr>
          <w:rFonts w:ascii="Times New Roman" w:hAnsi="Times New Roman" w:cs="Times New Roman"/>
          <w:sz w:val="24"/>
          <w:szCs w:val="24"/>
        </w:rPr>
        <w:t>.</w:t>
      </w:r>
    </w:p>
    <w:p w14:paraId="07726D4A" w14:textId="5436E5A8" w:rsidR="00B315CB" w:rsidRPr="00A320F7" w:rsidRDefault="00B315CB" w:rsidP="00D21FD4">
      <w:pPr>
        <w:spacing w:line="360" w:lineRule="auto"/>
        <w:rPr>
          <w:rFonts w:ascii="Times New Roman" w:hAnsi="Times New Roman" w:cs="Times New Roman"/>
          <w:b/>
          <w:sz w:val="24"/>
          <w:szCs w:val="24"/>
        </w:rPr>
      </w:pPr>
      <w:r w:rsidRPr="00A320F7">
        <w:rPr>
          <w:rFonts w:ascii="Times New Roman" w:hAnsi="Times New Roman" w:cs="Times New Roman"/>
          <w:b/>
          <w:sz w:val="24"/>
          <w:szCs w:val="24"/>
        </w:rPr>
        <w:br w:type="page"/>
      </w:r>
    </w:p>
    <w:p w14:paraId="7F2B22EB" w14:textId="4DAD2BB4" w:rsidR="00063695" w:rsidRPr="00DC6053" w:rsidRDefault="00063695" w:rsidP="00D21FD4">
      <w:pPr>
        <w:spacing w:line="360" w:lineRule="auto"/>
        <w:rPr>
          <w:rFonts w:ascii="Times New Roman" w:hAnsi="Times New Roman" w:cs="Times New Roman"/>
          <w:b/>
          <w:sz w:val="24"/>
          <w:szCs w:val="24"/>
        </w:rPr>
      </w:pPr>
      <w:r w:rsidRPr="00DC6053">
        <w:rPr>
          <w:rFonts w:ascii="Times New Roman" w:hAnsi="Times New Roman" w:cs="Times New Roman"/>
          <w:b/>
          <w:sz w:val="24"/>
          <w:szCs w:val="24"/>
        </w:rPr>
        <w:lastRenderedPageBreak/>
        <w:t>Supplemental Results</w:t>
      </w:r>
    </w:p>
    <w:p w14:paraId="192C86C8" w14:textId="77777777" w:rsidR="00A320F7" w:rsidRPr="00DC6053" w:rsidRDefault="00A320F7" w:rsidP="00A320F7">
      <w:pPr>
        <w:pStyle w:val="PlainText"/>
        <w:spacing w:line="360" w:lineRule="auto"/>
        <w:rPr>
          <w:rFonts w:ascii="Times New Roman" w:hAnsi="Times New Roman" w:cs="Times New Roman"/>
          <w:b/>
          <w:sz w:val="24"/>
          <w:szCs w:val="24"/>
        </w:rPr>
      </w:pPr>
      <w:r w:rsidRPr="00DC6053">
        <w:rPr>
          <w:rFonts w:ascii="Times New Roman" w:hAnsi="Times New Roman" w:cs="Times New Roman"/>
          <w:b/>
          <w:sz w:val="24"/>
          <w:szCs w:val="24"/>
        </w:rPr>
        <w:t xml:space="preserve">Genome assembly and annotation </w:t>
      </w:r>
    </w:p>
    <w:p w14:paraId="34E78F7A" w14:textId="03A60BEA" w:rsidR="00B6434F" w:rsidRPr="00DC6053" w:rsidRDefault="00063695" w:rsidP="00D21FD4">
      <w:pPr>
        <w:spacing w:line="360" w:lineRule="auto"/>
        <w:rPr>
          <w:rFonts w:ascii="Times New Roman" w:hAnsi="Times New Roman" w:cs="Times New Roman"/>
          <w:sz w:val="24"/>
          <w:szCs w:val="24"/>
          <w:lang w:val="en-SG"/>
        </w:rPr>
      </w:pPr>
      <w:r w:rsidRPr="00DC6053">
        <w:rPr>
          <w:rFonts w:ascii="Times New Roman" w:hAnsi="Times New Roman" w:cs="Times New Roman"/>
          <w:sz w:val="24"/>
          <w:szCs w:val="24"/>
        </w:rPr>
        <w:t xml:space="preserve">The high coverage Gulf of Mexico female sperm whale </w:t>
      </w:r>
      <w:r w:rsidR="00814E12" w:rsidRPr="00DC6053">
        <w:rPr>
          <w:rFonts w:ascii="Times New Roman" w:hAnsi="Times New Roman" w:cs="Times New Roman"/>
          <w:sz w:val="24"/>
          <w:szCs w:val="24"/>
        </w:rPr>
        <w:t xml:space="preserve">genome </w:t>
      </w:r>
      <w:r w:rsidRPr="00DC6053">
        <w:rPr>
          <w:rFonts w:ascii="Times New Roman" w:hAnsi="Times New Roman" w:cs="Times New Roman"/>
          <w:sz w:val="24"/>
          <w:szCs w:val="24"/>
        </w:rPr>
        <w:t>was generated from a mix of short-insert and mate pair libraries sequenced wi</w:t>
      </w:r>
      <w:r w:rsidR="000E5F72">
        <w:rPr>
          <w:rFonts w:ascii="Times New Roman" w:hAnsi="Times New Roman" w:cs="Times New Roman"/>
          <w:sz w:val="24"/>
          <w:szCs w:val="24"/>
        </w:rPr>
        <w:t>th Illumina 20</w:t>
      </w:r>
      <w:r w:rsidRPr="00DC6053">
        <w:rPr>
          <w:rFonts w:ascii="Times New Roman" w:hAnsi="Times New Roman" w:cs="Times New Roman"/>
          <w:sz w:val="24"/>
          <w:szCs w:val="24"/>
        </w:rPr>
        <w:t>00 100</w:t>
      </w:r>
      <w:r w:rsidR="00A800C9">
        <w:rPr>
          <w:rFonts w:ascii="Times New Roman" w:hAnsi="Times New Roman" w:cs="Times New Roman"/>
          <w:sz w:val="24"/>
          <w:szCs w:val="24"/>
        </w:rPr>
        <w:t xml:space="preserve"> </w:t>
      </w:r>
      <w:r w:rsidRPr="00DC6053">
        <w:rPr>
          <w:rFonts w:ascii="Times New Roman" w:hAnsi="Times New Roman" w:cs="Times New Roman"/>
          <w:sz w:val="24"/>
          <w:szCs w:val="24"/>
        </w:rPr>
        <w:t xml:space="preserve">bp paired end reads, and assembled into 11,711 scaffolds </w:t>
      </w:r>
      <w:r w:rsidR="00814E12" w:rsidRPr="00DC6053">
        <w:rPr>
          <w:rFonts w:ascii="Times New Roman" w:hAnsi="Times New Roman" w:cs="Times New Roman"/>
          <w:sz w:val="24"/>
          <w:szCs w:val="24"/>
        </w:rPr>
        <w:t>totaling</w:t>
      </w:r>
      <w:r w:rsidRPr="00DC6053">
        <w:rPr>
          <w:rFonts w:ascii="Times New Roman" w:hAnsi="Times New Roman" w:cs="Times New Roman"/>
          <w:sz w:val="24"/>
          <w:szCs w:val="24"/>
        </w:rPr>
        <w:t xml:space="preserve"> 2.28 Gb</w:t>
      </w:r>
      <w:r w:rsidR="00A800C9">
        <w:rPr>
          <w:rFonts w:ascii="Times New Roman" w:hAnsi="Times New Roman" w:cs="Times New Roman"/>
          <w:sz w:val="24"/>
          <w:szCs w:val="24"/>
        </w:rPr>
        <w:t>p</w:t>
      </w:r>
      <w:r w:rsidRPr="00DC6053">
        <w:rPr>
          <w:rFonts w:ascii="Times New Roman" w:hAnsi="Times New Roman" w:cs="Times New Roman"/>
          <w:sz w:val="24"/>
          <w:szCs w:val="24"/>
        </w:rPr>
        <w:t xml:space="preserve"> in length, using ALLPATHS. The size of the sperm whale assembly is consistent with that observed for all previously published cetacean genomes (</w:t>
      </w:r>
      <w:r w:rsidRPr="00DC6053">
        <w:rPr>
          <w:rFonts w:ascii="Times New Roman" w:hAnsi="Times New Roman" w:cs="Times New Roman"/>
          <w:b/>
          <w:sz w:val="24"/>
          <w:szCs w:val="24"/>
        </w:rPr>
        <w:t xml:space="preserve">Supplementary Table </w:t>
      </w:r>
      <w:r w:rsidR="00A7573D">
        <w:rPr>
          <w:rFonts w:ascii="Times New Roman" w:hAnsi="Times New Roman" w:cs="Times New Roman"/>
          <w:b/>
          <w:sz w:val="24"/>
          <w:szCs w:val="24"/>
        </w:rPr>
        <w:t>2</w:t>
      </w:r>
      <w:r w:rsidRPr="00DC6053">
        <w:rPr>
          <w:rFonts w:ascii="Times New Roman" w:hAnsi="Times New Roman" w:cs="Times New Roman"/>
          <w:sz w:val="24"/>
          <w:szCs w:val="24"/>
        </w:rPr>
        <w:t>)</w:t>
      </w:r>
      <w:r w:rsidR="003D4E39" w:rsidRPr="00DC6053">
        <w:rPr>
          <w:rFonts w:ascii="Times New Roman" w:hAnsi="Times New Roman" w:cs="Times New Roman"/>
          <w:sz w:val="24"/>
          <w:szCs w:val="24"/>
        </w:rPr>
        <w:t xml:space="preserve"> </w:t>
      </w:r>
      <w:r w:rsidRPr="00DC6053">
        <w:rPr>
          <w:rFonts w:ascii="Times New Roman" w:hAnsi="Times New Roman" w:cs="Times New Roman"/>
          <w:sz w:val="24"/>
          <w:szCs w:val="24"/>
        </w:rPr>
        <w:fldChar w:fldCharType="begin" w:fldLock="1"/>
      </w:r>
      <w:r w:rsidR="004F0709">
        <w:rPr>
          <w:rFonts w:ascii="Times New Roman" w:hAnsi="Times New Roman" w:cs="Times New Roman"/>
          <w:sz w:val="24"/>
          <w:szCs w:val="24"/>
        </w:rPr>
        <w:instrText>ADDIN CSL_CITATION { "citationItems" : [ { "id" : "ITEM-1", "itemData" : { "DOI" : "10.1038/ng.2835", "ISBN" : "1546-1718 (Electronic)\\r1061-4036 (Linking)", "ISSN" : "1061-4036", "PMID" : "24270359", "abstract" : "The shift from terrestrial to aquatic life by whales was a substantial evolutionary event. Here we report the whole-genome sequencing and de novo assembly of the minke whale genome, as well as the whole-genome sequences of three minke whales, a fin whale, a bottlenose dolphin and a finless porpoise. Our comparative genomic analysis identified an expansion in the whale lineage of gene families associated with stress-responsive proteins and anaerobic metabolism, whereas gene families related to body hair and sensory receptors were contracted. Our analysis also identified whale-specific mutations in genes encoding antioxidants and enzymes controlling blood pressure and salt concentration. Overall the whale-genome sequences exhibited distinct features that are associated with the physiological and morphological changes needed for life in an aquatic environment, marked by resistance to physiological stresses caused by a lack of oxygen, increased amounts of reactive oxygen species and high salt levels.", "author" : [ { "dropping-particle" : "", "family" : "Yim", "given" : "Hyung-Soon", "non-dropping-particle" : "", "parse-names" : false, "suffix" : "" }, { "dropping-particle" : "", "family" : "Cho", "given" : "Yun Sung", "non-dropping-particle" : "", "parse-names" : false, "suffix" : "" }, { "dropping-particle" : "", "family" : "Guang", "given" : "Xuanmin", "non-dropping-particle" : "", "parse-names" : false, "suffix" : "" }, { "dropping-particle" : "", "family" : "Kang", "given" : "Sung Gyun", "non-dropping-particle" : "", "parse-names" : false, "suffix" : "" }, { "dropping-particle" : "", "family" : "Jeong", "given" : "Jae-Yeon", "non-dropping-particle" : "", "parse-names" : false, "suffix" : "" }, { "dropping-particle" : "", "family" : "Cha", "given" : "Sun-Shin", "non-dropping-particle" : "", "parse-names" : false, "suffix" : "" }, { "dropping-particle" : "", "family" : "Oh", "given" : "Hyun-Myung", "non-dropping-particle" : "", "parse-names" : false, "suffix" : "" }, { "dropping-particle" : "", "family" : "Lee", "given" : "Jung-Hyun Jae-Hak", "non-dropping-particle" : "", "parse-names" : false, "suffix" : "" }, { "dropping-particle" : "", "family" : "Yang", "given" : "Eun Chan", "non-dropping-particle" : "", "parse-names" : false, "suffix" : "" }, { "dropping-particle" : "", "family" : "Kwon", "given" : "Kae Kyoung", "non-dropping-particle" : "", "parse-names" : false, "suffix" : "" }, { "dropping-particle" : "", "family" : "Kim", "given" : "Yun Jae", "non-dropping-particle" : "", "parse-names" : false, "suffix" : "" }, { "dropping-particle" : "", "family" : "Kim", "given" : "Tae Wan Hyung", "non-dropping-particle" : "", "parse-names" : false, "suffix" : "" }, { "dropping-particle" : "", "family" : "Kim", "given" : "Wonduck", "non-dropping-particle" : "", "parse-names" : false, "suffix" : "" }, { "dropping-particle" : "", "family" : "Jeon", "given" : "Jeong Ho", "non-dropping-particle" : "", "parse-names" : false, "suffix" : "" }, { "dropping-particle" : "", "family" : "Kim", "given" : "Sangsoo Sang-Jin", "non-dropping-particle" : "", "parse-names" : false, "suffix" : "" }, { "dropping-particle" : "", "family" : "Choi", "given" : "Dong Han", "non-dropping-particle" : "", "parse-names" : false, "suffix" : "" }, { "dropping-particle" : "", "family" : "Jho", "given" : "Sungwoong", "non-dropping-particle" : "", "parse-names" : false, "suffix" : "" }, { "dropping-particle" : "", "family" : "Kim", "given" : "Hak-Min Hyunmin Heui-Soo", "non-dropping-particle" : "", "parse-names" : false, "suffix" : "" }, { "dropping-particle" : "", "family" : "Ko", "given" : "Junsu", "non-dropping-particle" : "", "parse-names" : false, "suffix" : "" }, { "dropping-particle" : "", "family" : "Kim", "given" : "Hak-Min Hyunmin Heui-Soo", "non-dropping-particle" : "", "parse-names" : false, "suffix" : "" }, { "dropping-particle" : "", "family" : "Shin", "given" : "Young-Ah", "non-dropping-particle" : "", "parse-names" : false, "suffix" : "" }, { "dropping-particle" : "", "family" : "Jung", "given" : "Hyun-Ju", "non-dropping-particle" : "", "parse-names" : false, "suffix" : "" }, { "dropping-particle" : "", "family" : "Zheng", "given" : "Yuan", "non-dropping-particle" : "", "parse-names" : false, "suffix" : "" }, { "dropping-particle" : "", "family" : "Wang", "given" : "Zhuo", "non-dropping-particle" : "", "parse-names" : false, "suffix" : "" }, { "dropping-particle" : "", "family" : "Chen", "given" : "Yan", "non-dropping-particle" : "", "parse-names" : false, "suffix" : "" }, { "dropping-particle" : "", "family" : "Chen", "given" : "Ming", "non-dropping-particle" : "", "parse-names" : false, "suffix" : "" }, { "dropping-particle" : "", "family" : "Jiang", "given" : "Awei", "non-dropping-particle" : "", "parse-names" : false, "suffix" : "" }, { "dropping-particle" : "", "family" : "Li", "given" : "Erli", "non-dropping-particle" : "", "parse-names" : false, "suffix" : "" }, { "dropping-particle" : "", "family" : "Zhang", "given" : "Shu", "non-dropping-particle" : "", "parse-names" : false, "suffix" : "" }, { "dropping-particle" : "", "family" : "Hou", "given" : "Haolong", "non-dropping-particle" : "", "parse-names" : false, "suffix" : "" }, { "dropping-particle" : "", "family" : "Kim", "given" : "Tae Wan Hyung", "non-dropping-particle" : "", "parse-names" : false, "suffix" : "" }, { "dropping-particle" : "", "family" : "Yu", "given" : "Lili", "non-dropping-particle" : "", "parse-names" : false, "suffix" : "" }, { "dropping-particle" : "", "family" : "Liu", "given" : "Sha", "non-dropping-particle" : "", "parse-names" : false, "suffix" : "" }, { "dropping-particle" : "", "family" : "Ahn", "given" : "Kung", "non-dropping-particle" : "", "parse-names" : false, "suffix" : "" }, { "dropping-particle" : "", "family" : "Cooper", "given" : "Jesse", "non-dropping-particle" : "", "parse-names" : false, "suffix" : "" }, { "dropping-particle" : "", "family" : "Park", "given" : "Sin-Gi", "non-dropping-particle" : "", "parse-names" : false, "suffix" : "" }, { "dropping-particle" : "", "family" : "Hong", "given" : "Chang Pyo", "non-dropping-particle" : "", "parse-names" : false, "suffix" : "" }, { "dropping-particle" : "", "family" : "Jin", "given" : "Wook", "non-dropping-particle" : "", "parse-names" : false, "suffix" : "" }, { "dropping-particle" : "", "family" : "Kim", "given" : "Hak-Min Hyunmin Heui-Soo", "non-dropping-particle" : "", "parse-names" : false, "suffix" : "" }, { "dropping-particle" : "", "family" : "Park", "given" : "Chankyu", "non-dropping-particle" : "", "parse-names" : false, "suffix" : "" }, { "dropping-particle" : "", "family" : "Lee", "given" : "Kyooyeol", "non-dropping-particle" : "", "parse-names" : false, "suffix" : "" }, { "dropping-particle" : "", "family" : "Chun", "given" : "Sung", "non-dropping-particle" : "", "parse-names" : false, "suffix" : "" }, { "dropping-particle" : "", "family" : "Morin", "given" : "Phillip A", "non-dropping-particle" : "", "parse-names" : false, "suffix" : "" }, { "dropping-particle" : "", "family" : "O'Brien", "given" : "Stephen J", "non-dropping-particle" : "", "parse-names" : false, "suffix" : "" }, { "dropping-particle" : "", "family" : "Lee", "given" : "Hang Hyun Sook", "non-dropping-particle" : "", "parse-names" : false, "suffix" : "" }, { "dropping-particle" : "", "family" : "Kimura", "given" : "Jumpei", "non-dropping-particle" : "", "parse-names" : false, "suffix" : "" }, { "dropping-particle" : "", "family" : "Moon", "given" : "Dae Yeon", "non-dropping-particle" : "", "parse-names" : false, "suffix" : "" }, { "dropping-particle" : "", "family" : "Manica", "given" : "Andrea", "non-dropping-particle" : "", "parse-names" : false, "suffix" : "" }, { "dropping-particle" : "", "family" : "Edwards", "given" : "Jeremy", "non-dropping-particle" : "", "parse-names" : false, "suffix" : "" }, { "dropping-particle" : "", "family" : "Kim", "given" : "Byung Chul", "non-dropping-particle" : "", "parse-names" : false, "suffix" : "" }, { "dropping-particle" : "", "family" : "Kim", "given" : "Sangsoo Sang-Jin", "non-dropping-particle" : "", "parse-names" : false, "suffix" : "" }, { "dropping-particle" : "", "family" : "Wang", "given" : "Jun", "non-dropping-particle" : "", "parse-names" : false, "suffix" : "" }, { "dropping-particle" : "", "family" : "Bhak", "given" : "Jong", "non-dropping-particle" : "", "parse-names" : false, "suffix" : "" }, { "dropping-particle" : "", "family" : "Lee", "given" : "Hang Hyun Sook", "non-dropping-particle" : "", "parse-names" : false, "suffix" : "" }, { "dropping-particle" : "", "family" : "Lee", "given" : "Jung-Hyun Jae-Hak", "non-dropping-particle" : "", "parse-names" : false, "suffix" : "" } ], "container-title" : "Nature Genetics", "id" : "ITEM-1", "issue" : "1", "issued" : { "date-parts" : [ [ "2013" ] ] }, "page" : "88-92", "title" : "Minke whale genome and aquatic adaptation in cetaceans", "type" : "article-journal", "volume" : "46" }, "uris" : [ "http://www.mendeley.com/documents/?uuid=98a94722-db06-41a3-bf97-86e2c4067f2f" ] }, { "id" : "ITEM-2", "itemData" : { "DOI" : "10.1016/j.celrep.2014.12.008", "ISBN" : "2211-1247 (Electronic)", "ISSN" : "22111247", "PMID" : "25565328", "abstract" : "The bowhead whale (Balaena mysticetus) is estimated to live over 200 years and is possibly thelongest-living mammal. These animals should possess protective molecular adaptations relevant to age-related diseases, particularly cancer. Here, we report the sequencing and comparative analysis of the bowhead whale genome and two transcriptomes from different populations. Our analysis identifies genes under positive selection and bowhead-specific mutations in genes linked to cancer and aging. In addition, we identify gene gain and loss involving genes associated with DNA repair, cell-cycle regulation, cancer, and aging. Our results expand our understanding of the evolution of mammalian longevity and suggest possible players involved in adaptive genetic changes conferring cancer resistance. We also found potentially relevant changes in genes related to additional processes, including thermoregulation, sensory perception, dietary adaptations, and immune response. Our data are made available online (http://www.bowhead-whale.org) to facilitate research in this long-lived species.", "author" : [ { "dropping-particle" : "", "family" : "Keane", "given" : "Michael", "non-dropping-particle" : "", "parse-names" : false, "suffix" : "" }, { "dropping-particle" : "", "family" : "Semeiks", "given" : "Jeremy", "non-dropping-particle" : "", "parse-names" : false, "suffix" : "" }, { "dropping-particle" : "", "family" : "Webb", "given" : "Andrew E.", "non-dropping-particle" : "", "parse-names" : false, "suffix" : "" }, { "dropping-particle" : "", "family" : "Li", "given" : "Yang I.", "non-dropping-particle" : "", "parse-names" : false, "suffix" : "" }, { "dropping-particle" : "", "family" : "Quesada", "given" : "V\u00edctor", "non-dropping-particle" : "", "parse-names" : false, "suffix" : "" }, { "dropping-particle" : "", "family" : "Craig", "given" : "Thomas", "non-dropping-particle" : "", "parse-names" : false, "suffix" : "" }, { "dropping-particle" : "", "family" : "Madsen", "given" : "Lone Bruhn", "non-dropping-particle" : "", "parse-names" : false, "suffix" : "" }, { "dropping-particle" : "", "family" : "Dam", "given" : "Sipko", "non-dropping-particle" : "van", "parse-names" : false, "suffix" : "" }, { "dropping-particle" : "", "family" : "Brawand", "given" : "David", "non-dropping-particle" : "", "parse-names" : false, "suffix" : "" }, { "dropping-particle" : "", "family" : "Marques", "given" : "Patr\u00edcia I.", "non-dropping-particle" : "", "parse-names" : false, "suffix" : "" }, { "dropping-particle" : "", "family" : "Michalak", "given" : "Pawel", "non-dropping-particle" : "", "parse-names" : false, "suffix" : "" }, { "dropping-particle" : "", "family" : "Kang", "given" : "Lin", "non-dropping-particle" : "", "parse-names" : false, "suffix" : "" }, { "dropping-particle" : "", "family" : "Bhak", "given" : "Jong", "non-dropping-particle" : "", "parse-names" : false, "suffix" : "" }, { "dropping-particle" : "", "family" : "Yim", "given" : "Hyung-Soon", "non-dropping-particle" : "", "parse-names" : false, "suffix" : "" }, { "dropping-particle" : "V.", "family" : "Grishin", "given" : "Nick", "non-dropping-particle" : "", "parse-names" : false, "suffix" : "" }, { "dropping-particle" : "", "family" : "Nielsen", "given" : "Nynne Hjort", "non-dropping-particle" : "", "parse-names" : false, "suffix" : "" }, { "dropping-particle" : "", "family" : "Heide-J\u00f8rgensen", "given" : "Mads Peter", "non-dropping-particle" : "", "parse-names" : false, "suffix" : "" }, { "dropping-particle" : "", "family" : "Oziolor", "given" : "Elias M.", "non-dropping-particle" : "", "parse-names" : false, "suffix" : "" }, { "dropping-particle" : "", "family" : "Matson", "given" : "Cole W.", "non-dropping-particle" : "", "parse-names" : false, "suffix" : "" }, { "dropping-particle" : "", "family" : "Church", "given" : "George M.", "non-dropping-particle" : "", "parse-names" : false, "suffix" : "" }, { "dropping-particle" : "", "family" : "Stuart", "given" : "Gary W.", "non-dropping-particle" : "", "parse-names" : false, "suffix" : "" }, { "dropping-particle" : "", "family" : "Patton", "given" : "John C.", "non-dropping-particle" : "", "parse-names" : false, "suffix" : "" }, { "dropping-particle" : "", "family" : "George", "given" : "J. Craig", "non-dropping-particle" : "", "parse-names" : false, "suffix" : "" }, { "dropping-particle" : "", "family" : "Suydam", "given" : "Robert", "non-dropping-particle" : "", "parse-names" : false, "suffix" : "" }, { "dropping-particle" : "", "family" : "Larsen", "given" : "Knud", "non-dropping-particle" : "", "parse-names" : false, "suffix" : "" }, { "dropping-particle" : "", "family" : "L\u00f3pez-Ot\u00edn", "given" : "Carlos", "non-dropping-particle" : "", "parse-names" : false, "suffix" : "" }, { "dropping-particle" : "", "family" : "O'Connell", "given" : "Mary J.", "non-dropping-particle" : "", "parse-names" : false, "suffix" : "" }, { "dropping-particle" : "", "family" : "Bickham", "given" : "John W.", "non-dropping-particle" : "", "parse-names" : false, "suffix" : "" }, { "dropping-particle" : "", "family" : "Thomsen", "given" : "Bo", "non-dropping-particle" : "", "parse-names" : false, "suffix" : "" }, { "dropping-particle" : "", "family" : "Magalh\u00e3es", "given" : "Jo\u00e3o Pedro", "non-dropping-particle" : "De", "parse-names" : false, "suffix" : "" } ], "container-title" : "Cell Reports", "id" : "ITEM-2", "issue" : "1", "issued" : { "date-parts" : [ [ "2015", "1" ] ] }, "page" : "112-122", "title" : "Insights into the Evolution of Longevity from the Bowhead Whale Genome", "type" : "article-journal", "volume" : "10" }, "uris" : [ "http://www.mendeley.com/documents/?uuid=b10a4af8-a2a3-4013-88aa-d4629882c294" ] }, { "id" : "ITEM-3", "itemData" : { "DOI" : "10.1038/ng.3198", "ISBN" : "1061-4036", "ISSN" : "1061-4036", "PMID" : "25621460", "abstract" : "Marine mammals from different mammalian orders share several phenotypic traits adapted to the aquatic environment and therefore represent a classic example of convergent evolution. To investigate convergent evolution at the genomic level, we sequenced and performed de novo assembly of the genomes of three species of marine mammals (the killer whale, walrus and manatee) from three mammalian orders that share independently evolved phenotypic adaptations to a marine existence. Our comparative genomic analyses found that convergent amino acid substitutions were widespread throughout the genome and that a subset of these substitutions were in genes evolving under positive selection and putatively associated with a marine phenotype. However, we found higher levels of convergent amino acid substitutions in a control set of terrestrial sister taxa to the marine mammals. Our results suggest that, whereas convergent molecular evolution is relatively common, adaptive molecular convergence linked to phenotypic convergence is comparatively rare.", "author" : [ { "dropping-particle" : "", "family" : "Foote", "given" : "Andrew D", "non-dropping-particle" : "", "parse-names" : false, "suffix" : "" }, { "dropping-particle" : "", "family" : "Liu", "given" : "Yue", "non-dropping-particle" : "", "parse-names" : false, "suffix" : "" }, { "dropping-particle" : "", "family" : "Thomas", "given" : "Gregg W C", "non-dropping-particle" : "", "parse-names" : false, "suffix" : "" }, { "dropping-particle" : "", "family" : "Vina\u0159", "given" : "Tom\u00e1\u0161", "non-dropping-particle" : "", "parse-names" : false, "suffix" : "" }, { "dropping-particle" : "", "family" : "Alf\u00f6ldi", "given" : "Jessica", "non-dropping-particle" : "", "parse-names" : false, "suffix" : "" }, { "dropping-particle" : "", "family" : "Deng", "given" : "Jixin", "non-dropping-particle" : "", "parse-names" : false, "suffix" : "" }, { "dropping-particle" : "", "family" : "Dugan", "given" : "Shannon", "non-dropping-particle" : "", "parse-names" : false, "suffix" : "" }, { "dropping-particle" : "", "family" : "Elk", "given" : "Cornelis E", "non-dropping-particle" : "van", "parse-names" : false, "suffix" : "" }, { "dropping-particle" : "", "family" : "Hunter", "given" : "Margaret E", "non-dropping-particle" : "", "parse-names" : false, "suffix" : "" }, { "dropping-particle" : "", "family" : "Joshi", "given" : "Vandita", "non-dropping-particle" : "", "parse-names" : false, "suffix" : "" }, { "dropping-particle" : "", "family" : "Khan", "given" : "Ziad", "non-dropping-particle" : "", "parse-names" : false, "suffix" : "" }, { "dropping-particle" : "", "family" : "Kovar", "given" : "Christie", "non-dropping-particle" : "", "parse-names" : false, "suffix" : "" }, { "dropping-particle" : "", "family" : "Lee", "given" : "Sandra L", "non-dropping-particle" : "", "parse-names" : false, "suffix" : "" }, { "dropping-particle" : "", "family" : "Lindblad-Toh", "given" : "Kerstin", "non-dropping-particle" : "", "parse-names" : false, "suffix" : "" }, { "dropping-particle" : "", "family" : "Mancia", "given" : "Annalaura", "non-dropping-particle" : "", "parse-names" : false, "suffix" : "" }, { "dropping-particle" : "", "family" : "Nielsen", "given" : "Rasmus", "non-dropping-particle" : "", "parse-names" : false, "suffix" : "" }, { "dropping-particle" : "", "family" : "Qin", "given" : "Xiang", "non-dropping-particle" : "", "parse-names" : false, "suffix" : "" }, { "dropping-particle" : "", "family" : "Qu", "given" : "Jiaxin", "non-dropping-particle" : "", "parse-names" : false, "suffix" : "" }, { "dropping-particle" : "", "family" : "Raney", "given" : "Brian J", "non-dropping-particle" : "", "parse-names" : false, "suffix" : "" }, { "dropping-particle" : "", "family" : "Vijay", "given" : "Nagarjun", "non-dropping-particle" : "", "parse-names" : false, "suffix" : "" }, { "dropping-particle" : "", "family" : "Wolf", "given" : "Jochen B W", "non-dropping-particle" : "", "parse-names" : false, "suffix" : "" }, { "dropping-particle" : "", "family" : "Hahn", "given" : "Matthew W", "non-dropping-particle" : "", "parse-names" : false, "suffix" : "" }, { "dropping-particle" : "", "family" : "Muzny", "given" : "Donna M", "non-dropping-particle" : "", "parse-names" : false, "suffix" : "" }, { "dropping-particle" : "", "family" : "Worley", "given" : "Kim C", "non-dropping-particle" : "", "parse-names" : false, "suffix" : "" }, { "dropping-particle" : "", "family" : "Gilbert", "given" : "M Thomas P", "non-dropping-particle" : "", "parse-names" : false, "suffix" : "" }, { "dropping-particle" : "", "family" : "Gibbs", "given" : "Richard A", "non-dropping-particle" : "", "parse-names" : false, "suffix" : "" } ], "container-title" : "Nature Genetics", "id" : "ITEM-3", "issue" : "3", "issued" : { "date-parts" : [ [ "2015" ] ] }, "page" : "272-5", "title" : "Convergent evolution of the genomes of marine mammals", "type" : "article-journal", "volume" : "47" }, "uris" : [ "http://www.mendeley.com/documents/?uuid=284cc16c-2214-4dad-b37f-3728d3cc1773" ] }, { "id" : "ITEM-4", "itemData" : { "DOI" : "10.1038/ncomms3708", "ISBN" : "2041-1723 (Electronic)\\r2041-1723 (Linking)", "ISSN" : "2041-1723", "PMID" : "24169659", "abstract" : "The baiji, or Yangtze River dolphin (Lipotes vexillifer), is a flagship species for the conservation of aquatic animals and ecosystems in the Yangtze River of China; however, this species has now been recognized as functionally extinct. Here we report a high-quality draft genome and three re-sequenced genomes of L. vexillifer using Illumina short-read sequencing technology. Comparative genomic analyses reveal that cetaceans have a slow molecular clock and molecular adaptations to their aquatic lifestyle. We also find a significantly lower number of heterozygous single nucleotide polymorphisms in the baiji compared to all other mammalian genomes reported thus far. A reconstruction of the demographic history of the baiji indicates that a bottleneck occurred near the end of the last deglaciation, a time coinciding with a rapid decrease in temperature and the rise of eustatic sea level.", "author" : [ { "dropping-particle" : "", "family" : "Zhou", "given" : "Xuming", "non-dropping-particle" : "", "parse-names" : false, "suffix" : "" }, { "dropping-particle" : "", "family" : "Sun", "given" : "Fengming", "non-dropping-particle" : "", "parse-names" : false, "suffix" : "" }, { "dropping-particle" : "", "family" : "Xu", "given" : "Shixia", "non-dropping-particle" : "", "parse-names" : false, "suffix" : "" }, { "dropping-particle" : "", "family" : "Fan", "given" : "Guangyi", "non-dropping-particle" : "", "parse-names" : false, "suffix" : "" }, { "dropping-particle" : "", "family" : "Zhu", "given" : "Kangli", "non-dropping-particle" : "", "parse-names" : false, "suffix" : "" }, { "dropping-particle" : "", "family" : "Liu", "given" : "Xin", "non-dropping-particle" : "", "parse-names" : false, "suffix" : "" }, { "dropping-particle" : "", "family" : "Chen", "given" : "Yuan", "non-dropping-particle" : "", "parse-names" : false, "suffix" : "" }, { "dropping-particle" : "", "family" : "Shi", "given" : "Chengcheng", "non-dropping-particle" : "", "parse-names" : false, "suffix" : "" }, { "dropping-particle" : "", "family" : "Yang", "given" : "Yunxia", "non-dropping-particle" : "", "parse-names" : false, "suffix" : "" }, { "dropping-particle" : "", "family" : "Huang", "given" : "Zhiyong", "non-dropping-particle" : "", "parse-names" : false, "suffix" : "" }, { "dropping-particle" : "", "family" : "Chen", "given" : "Jing", "non-dropping-particle" : "", "parse-names" : false, "suffix" : "" }, { "dropping-particle" : "", "family" : "Hou", "given" : "Haolong", "non-dropping-particle" : "", "parse-names" : false, "suffix" : "" }, { "dropping-particle" : "", "family" : "Guo", "given" : "Xuejiang", "non-dropping-particle" : "", "parse-names" : false, "suffix" : "" }, { "dropping-particle" : "", "family" : "Chen", "given" : "Wenbin", "non-dropping-particle" : "", "parse-names" : false, "suffix" : "" }, { "dropping-particle" : "", "family" : "Chen", "given" : "Yuefeng", "non-dropping-particle" : "", "parse-names" : false, "suffix" : "" }, { "dropping-particle" : "", "family" : "Wang", "given" : "Xiaohong", "non-dropping-particle" : "", "parse-names" : false, "suffix" : "" }, { "dropping-particle" : "", "family" : "Lv", "given" : "Tian", "non-dropping-particle" : "", "parse-names" : false, "suffix" : "" }, { "dropping-particle" : "", "family" : "Yang", "given" : "Dan", "non-dropping-particle" : "", "parse-names" : false, "suffix" : "" }, { "dropping-particle" : "", "family" : "Zhou", "given" : "Jiajian", "non-dropping-particle" : "", "parse-names" : false, "suffix" : "" }, { "dropping-particle" : "", "family" : "Huang", "given" : "Bangqing", "non-dropping-particle" : "", "parse-names" : false, "suffix" : "" }, { "dropping-particle" : "", "family" : "Wang", "given" : "Zhengfei", "non-dropping-particle" : "", "parse-names" : false, "suffix" : "" }, { "dropping-particle" : "", "family" : "Zhao", "given" : "Wei", "non-dropping-particle" : "", "parse-names" : false, "suffix" : "" }, { "dropping-particle" : "", "family" : "Tian", "given" : "Ran", "non-dropping-particle" : "", "parse-names" : false, "suffix" : "" }, { "dropping-particle" : "", "family" : "Xiong", "given" : "Zhiqiang", "non-dropping-particle" : "", "parse-names" : false, "suffix" : "" }, { "dropping-particle" : "", "family" : "Xu", "given" : "Junxiao", "non-dropping-particle" : "", "parse-names" : false, "suffix" : "" }, { "dropping-particle" : "", "family" : "Liang", "given" : "Xinming", "non-dropping-particle" : "", "parse-names" : false, "suffix" : "" }, { "dropping-particle" : "", "family" : "Chen", "given" : "Bingyao", "non-dropping-particle" : "", "parse-names" : false, "suffix" : "" }, { "dropping-particle" : "", "family" : "Liu", "given" : "Weiqing", "non-dropping-particle" : "", "parse-names" : false, "suffix" : "" }, { "dropping-particle" : "", "family" : "Wang", "given" : "Junyi", "non-dropping-particle" : "", "parse-names" : false, "suffix" : "" }, { "dropping-particle" : "", "family" : "Pan", "given" : "Shengkai", "non-dropping-particle" : "", "parse-names" : false, "suffix" : "" }, { "dropping-particle" : "", "family" : "Fang", "given" : "Xiaodong", "non-dropping-particle" : "", "parse-names" : false, "suffix" : "" }, { "dropping-particle" : "", "family" : "Li", "given" : "Ming", "non-dropping-particle" : "", "parse-names" : false, "suffix" : "" }, { "dropping-particle" : "", "family" : "Wei", "given" : "Fuwen", "non-dropping-particle" : "", "parse-names" : false, "suffix" : "" }, { "dropping-particle" : "", "family" : "Xu", "given" : "Xun", "non-dropping-particle" : "", "parse-names" : false, "suffix" : "" }, { "dropping-particle" : "", "family" : "Zhou", "given" : "Kaiya", "non-dropping-particle" : "", "parse-names" : false, "suffix" : "" }, { "dropping-particle" : "", "family" : "Wang", "given" : "Jun", "non-dropping-particle" : "", "parse-names" : false, "suffix" : "" }, { "dropping-particle" : "", "family" : "Yang", "given" : "Guang", "non-dropping-particle" : "", "parse-names" : false, "suffix" : "" } ], "container-title" : "Nature communications", "id" : "ITEM-4", "issued" : { "date-parts" : [ [ "2013" ] ] }, "page" : "2708", "title" : "Baiji genomes reveal low genetic variability and new insights into secondary aquatic adaptations.", "type" : "article-journal", "volume" : "4" }, "uris" : [ "http://www.mendeley.com/documents/?uuid=da190023-6483-4cfb-9a74-d2d11d19920c" ] }, { "id" : "ITEM-5", "itemData" : { "DOI" : "10.1186/s40851-014-0002-z", "ISBN" : "2056-306X", "ISSN" : "2056-306X", "PMID" : "26605054", "abstract" : "Introduction: While olfaction is one of the most important senses in most terrestrial mammals, it is absent in modern toothed whales (Odontoceti, Cetacea). Furthermore, behavioral evidence suggests that gustation is very limited. In contrast, their aquatic sistergroup, baleen whales (Mysticeti) retain small but functional olfactory organs, and nothing is known about their gustation. It is difficult to investigate mysticete chemosensory abilities because experiments in a controlled setting are impossible. Results: Here, we use the functional regionalization of the olfactory bulb (OB) to identify the loss of specific olfactory functions in mysticetes. We provide the whole-genome sequence of a mysticete and show that mysticetes lack the dorsal domain of the OB, an area known to induce innate avoidance behavior against odors of predators and spoiled foods. Genomic and fossil data suggest that mysticetes lost the dorsal domain of the OB before the Odontoceti-Mysticeti split. Furthermore, we found that all modern cetaceans are revealed to have lost the functional taste receptors. Conclusion: These results strongly indicate that profound changes in the chemosensory capabilities had occurred in the cetacean lineage during the period when ancestral whales migrated from land to water.", "author" : [ { "dropping-particle" : "", "family" : "Kishida", "given" : "Takushi", "non-dropping-particle" : "", "parse-names" : false, "suffix" : "" }, { "dropping-particle" : "", "family" : "Thewissen", "given" : "J. G. M.", "non-dropping-particle" : "", "parse-names" : false, "suffix" : "" }, { "dropping-particle" : "", "family" : "Hayakawa", "given" : "Takashi", "non-dropping-particle" : "", "parse-names" : false, "suffix" : "" }, { "dropping-particle" : "", "family" : "Imai", "given" : "Hiroo", "non-dropping-particle" : "", "parse-names" : false, "suffix" : "" }, { "dropping-particle" : "", "family" : "Agata", "given" : "Kiyokazu", "non-dropping-particle" : "", "parse-names" : false, "suffix" : "" } ], "container-title" : "Zoological Letters", "id" : "ITEM-5", "issue" : "1", "issued" : { "date-parts" : [ [ "2015" ] ] }, "page" : "9", "title" : "Aquatic adaptation and the evolution of smell and taste in whales", "type" : "article-journal", "volume" : "1" }, "uris" : [ "http://www.mendeley.com/documents/?uuid=9b5a1d12-9054-4d95-addc-2a05d4de344a" ] }, { "id" : "ITEM-6", "itemData" : { "DOI" : "10.1038/nature10530", "ISSN" : "0028-0836", "PMID" : "21993624", "abstract" : "The comparison of related genomes has emerged as a powerful lens for genome interpretation. Here we report the sequencing and comparative analysis of 29 eutherian genomes. We confirm that at least 5.5% of the human genome has undergone purifying selection, and locate constrained elements covering 4.2% of the genome. We use evolutionary signatures and comparisons with experimental data sets to suggest candidate functions for 60% of constrained bases. These elements reveal a small number of new coding exons, candidate stop codon readthrough events and over 10,000 regions of overlapping synonymous constraint within protein-coding exons. We find 220 candidate RNA structural families, and nearly a million elements overlapping potential promoter, enhancer and insulator regions. We report specific amino acid residues that have undergone positive selection, 280,000 non-coding elements exapted from mobile elements and more than 1,000 primate- and human-accelerated elements. Overlap with disease-associated variants indicates that our findings will be relevant for studies of human biology, health and disease.", "author" : [ { "dropping-particle" : "", "family" : "Lindblad-Toh", "given" : "Kerstin", "non-dropping-particle" : "", "parse-names" : false, "suffix" : "" }, { "dropping-particle" : "", "family" : "Garber", "given" : "Manuel", "non-dropping-particle" : "", "parse-names" : false, "suffix" : "" }, { "dropping-particle" : "", "family" : "Zuk", "given" : "Or", "non-dropping-particle" : "", "parse-names" : false, "suffix" : "" }, { "dropping-particle" : "", "family" : "Lin", "given" : "M.F.", "non-dropping-particle" : "", "parse-names" : false, "suffix" : "" }, { "dropping-particle" : "", "family" : "Parker", "given" : "B.J.", "non-dropping-particle" : "", "parse-names" : false, "suffix" : "" }, { "dropping-particle" : "", "family" : "Washietl", "given" : "Stefan", "non-dropping-particle" : "", "parse-names" : false, "suffix" : "" }, { "dropping-particle" : "", "family" : "Kheradpour", "given" : "Pouya", "non-dropping-particle" : "", "parse-names" : false, "suffix" : "" }, { "dropping-particle" : "", "family" : "Ernst", "given" : "Jason", "non-dropping-particle" : "", "parse-names" : false, "suffix" : "" }, { "dropping-particle" : "", "family" : "Jordan", "given" : "Gregory", "non-dropping-particle" : "", "parse-names" : false, "suffix" : "" }, { "dropping-particle" : "", "family" : "Mauceli", "given" : "Evan", "non-dropping-particle" : "", "parse-names" : false, "suffix" : "" }, { "dropping-particle" : "", "family" : "others", "given" : "", "non-dropping-particle" : "", "parse-names" : false, "suffix" : "" } ], "container-title" : "Nature", "id" : "ITEM-6", "issue" : "7370", "issued" : { "date-parts" : [ [ "2011" ] ] }, "page" : "476\u2013482", "title" : "A high-resolution map of human evolutionary constraint using 29 mammals", "type" : "article-journal", "volume" : "478" }, "uris" : [ "http://www.mendeley.com/documents/?uuid=a11ba046-50cc-44e1-a34c-2dc34b632c77" ] } ], "mendeley" : { "formattedCitation" : "(Lindblad-Toh et al. 2011; Yim et al. 2013; Zhou et al. 2013; Foote et al. 2015; Keane et al. 2015; Kishida et al. 2015)", "plainTextFormattedCitation" : "(Lindblad-Toh et al. 2011; Yim et al. 2013; Zhou et al. 2013; Foote et al. 2015; Keane et al. 2015; Kishida et al. 2015)", "previouslyFormattedCitation" : "(Lindblad-Toh et al. 2011; Yim et al. 2013; Zhou et al. 2013; Foote et al. 2015; Keane et al. 2015; Kishida et al. 2015)" }, "properties" : { "noteIndex" : 0 }, "schema" : "https://github.com/citation-style-language/schema/raw/master/csl-citation.json" }</w:instrText>
      </w:r>
      <w:r w:rsidRPr="00DC6053">
        <w:rPr>
          <w:rFonts w:ascii="Times New Roman" w:hAnsi="Times New Roman" w:cs="Times New Roman"/>
          <w:sz w:val="24"/>
          <w:szCs w:val="24"/>
        </w:rPr>
        <w:fldChar w:fldCharType="separate"/>
      </w:r>
      <w:r w:rsidR="003D1036" w:rsidRPr="00DC6053">
        <w:rPr>
          <w:rFonts w:ascii="Times New Roman" w:hAnsi="Times New Roman" w:cs="Times New Roman"/>
          <w:noProof/>
          <w:sz w:val="24"/>
          <w:szCs w:val="24"/>
        </w:rPr>
        <w:t>(Lindblad-Toh et al. 2011; Yim et al. 2013; Zhou et al. 2013; Foote et al. 2015; Keane et al. 2015; Kishida et al. 2015)</w:t>
      </w:r>
      <w:r w:rsidRPr="00DC6053">
        <w:rPr>
          <w:rFonts w:ascii="Times New Roman" w:hAnsi="Times New Roman" w:cs="Times New Roman"/>
          <w:sz w:val="24"/>
          <w:szCs w:val="24"/>
        </w:rPr>
        <w:fldChar w:fldCharType="end"/>
      </w:r>
      <w:r w:rsidRPr="00DC6053">
        <w:rPr>
          <w:rFonts w:ascii="Times New Roman" w:hAnsi="Times New Roman" w:cs="Times New Roman"/>
          <w:sz w:val="24"/>
          <w:szCs w:val="24"/>
        </w:rPr>
        <w:t>. The lower-than-expected (</w:t>
      </w:r>
      <w:r w:rsidR="005A0519">
        <w:rPr>
          <w:rFonts w:ascii="Times New Roman" w:hAnsi="Times New Roman" w:cs="Times New Roman"/>
          <w:sz w:val="24"/>
          <w:szCs w:val="24"/>
        </w:rPr>
        <w:t>2.80 Gbp</w:t>
      </w:r>
      <w:r w:rsidRPr="00DC6053">
        <w:rPr>
          <w:rFonts w:ascii="Times New Roman" w:hAnsi="Times New Roman" w:cs="Times New Roman"/>
          <w:sz w:val="24"/>
          <w:szCs w:val="24"/>
        </w:rPr>
        <w:t xml:space="preserve">) assembly </w:t>
      </w:r>
      <w:r w:rsidR="004D1067" w:rsidRPr="00DC6053">
        <w:rPr>
          <w:rFonts w:ascii="Times New Roman" w:hAnsi="Times New Roman" w:cs="Times New Roman"/>
          <w:sz w:val="24"/>
          <w:szCs w:val="24"/>
        </w:rPr>
        <w:t>size</w:t>
      </w:r>
      <w:r w:rsidRPr="00DC6053">
        <w:rPr>
          <w:rFonts w:ascii="Times New Roman" w:hAnsi="Times New Roman" w:cs="Times New Roman"/>
          <w:sz w:val="24"/>
          <w:szCs w:val="24"/>
        </w:rPr>
        <w:t xml:space="preserve"> is likely due to the presence of highly repetitive regions</w:t>
      </w:r>
      <w:r w:rsidR="005A0519">
        <w:rPr>
          <w:rFonts w:ascii="Times New Roman" w:hAnsi="Times New Roman" w:cs="Times New Roman"/>
          <w:sz w:val="24"/>
          <w:szCs w:val="24"/>
        </w:rPr>
        <w:t xml:space="preserve"> as was noted in the assembly of the bowhead whale (Keane et al. 2015)</w:t>
      </w:r>
      <w:r w:rsidRPr="00DC6053">
        <w:rPr>
          <w:rFonts w:ascii="Times New Roman" w:hAnsi="Times New Roman" w:cs="Times New Roman"/>
          <w:sz w:val="24"/>
          <w:szCs w:val="24"/>
        </w:rPr>
        <w:t>. We estimated that 40.4% of our assembly was comprised of interspersed repeats, similar to previously published cetacean genomes (</w:t>
      </w:r>
      <w:r w:rsidRPr="00DC6053">
        <w:rPr>
          <w:rFonts w:ascii="Times New Roman" w:hAnsi="Times New Roman" w:cs="Times New Roman"/>
          <w:b/>
          <w:sz w:val="24"/>
          <w:szCs w:val="24"/>
        </w:rPr>
        <w:t xml:space="preserve">Supplementary Table </w:t>
      </w:r>
      <w:r w:rsidR="00A7573D">
        <w:rPr>
          <w:rFonts w:ascii="Times New Roman" w:hAnsi="Times New Roman" w:cs="Times New Roman"/>
          <w:b/>
          <w:sz w:val="24"/>
          <w:szCs w:val="24"/>
        </w:rPr>
        <w:t>2</w:t>
      </w:r>
      <w:r w:rsidRPr="00DC6053">
        <w:rPr>
          <w:rFonts w:ascii="Times New Roman" w:hAnsi="Times New Roman" w:cs="Times New Roman"/>
          <w:sz w:val="24"/>
          <w:szCs w:val="24"/>
        </w:rPr>
        <w:t xml:space="preserve">). Utilizing the </w:t>
      </w:r>
      <w:r w:rsidR="00742985">
        <w:rPr>
          <w:rFonts w:ascii="Times New Roman" w:hAnsi="Times New Roman" w:cs="Times New Roman"/>
          <w:sz w:val="24"/>
          <w:szCs w:val="24"/>
        </w:rPr>
        <w:t>NCBI</w:t>
      </w:r>
      <w:r w:rsidRPr="00DC6053">
        <w:rPr>
          <w:rFonts w:ascii="Times New Roman" w:hAnsi="Times New Roman" w:cs="Times New Roman"/>
          <w:sz w:val="24"/>
          <w:szCs w:val="24"/>
        </w:rPr>
        <w:t xml:space="preserve"> gene annotation pipeline</w:t>
      </w:r>
      <w:r w:rsidR="00DC6053" w:rsidRPr="00DC6053">
        <w:rPr>
          <w:rFonts w:ascii="Times New Roman" w:hAnsi="Times New Roman" w:cs="Times New Roman"/>
          <w:sz w:val="24"/>
          <w:szCs w:val="24"/>
        </w:rPr>
        <w:t xml:space="preserve"> </w:t>
      </w:r>
      <w:r w:rsidRPr="00DC6053">
        <w:rPr>
          <w:rFonts w:ascii="Times New Roman" w:hAnsi="Times New Roman" w:cs="Times New Roman"/>
          <w:sz w:val="24"/>
          <w:szCs w:val="24"/>
        </w:rPr>
        <w:fldChar w:fldCharType="begin" w:fldLock="1"/>
      </w:r>
      <w:r w:rsidR="003D1036" w:rsidRPr="00DC6053">
        <w:rPr>
          <w:rFonts w:ascii="Times New Roman" w:hAnsi="Times New Roman" w:cs="Times New Roman"/>
          <w:sz w:val="24"/>
          <w:szCs w:val="24"/>
        </w:rPr>
        <w:instrText>ADDIN CSL_CITATION { "citationItems" : [ { "id" : "ITEM-1", "itemData" : { "DOI" : "10.1093/nar/gku1055", "ISBN" : "1362-4962 (Electronic)\\r0305-1048 (Linking)", "ISSN" : "13624962", "PMID" : "25355515", "abstract" : "The National Center for Biotechnology Information's (NCBI) Gene database (www.ncbi.nlm.nih.gov/gene) integrates gene-specific information from multiple data sources. NCBI Reference Sequence (RefSeq) genomes for viruses, prokaryotes and eukaryotes are the primary foundation for Gene records in that they form the critical association between sequence and a tracked gene upon which additional functional and descriptive content is anchored. Additional content is integrated based on the genomic location and RefSeq transcript and protein sequence data. The content of a Gene record represents the integration of curation and automated processing from RefSeq, collaborating model organism databases, consortia such as Gene Ontology, and other databases within NCBI. Records in Gene are assigned unique, tracked integers as identifiers. The content (citations, nomenclature, genomic location, gene products and their attributes, phenotypes, sequences, interactions, variation details, maps, expression, homologs, protein domains and external databases) is available via interactive browsing through NCBI's Entrez system, via NCBI's Entrez programming utilities (E-Utilities and Entrez Direct) and for bulk transfer by FTP.", "author" : [ { "dropping-particle" : "", "family" : "Brown", "given" : "Garth R.", "non-dropping-particle" : "", "parse-names" : false, "suffix" : "" }, { "dropping-particle" : "", "family" : "Hem", "given" : "Vichet", "non-dropping-particle" : "", "parse-names" : false, "suffix" : "" }, { "dropping-particle" : "", "family" : "Katz", "given" : "Kenneth S.", "non-dropping-particle" : "", "parse-names" : false, "suffix" : "" }, { "dropping-particle" : "", "family" : "Ovetsky", "given" : "Michael", "non-dropping-particle" : "", "parse-names" : false, "suffix" : "" }, { "dropping-particle" : "", "family" : "Wallin", "given" : "Craig", "non-dropping-particle" : "", "parse-names" : false, "suffix" : "" }, { "dropping-particle" : "", "family" : "Ermolaeva", "given" : "Olga", "non-dropping-particle" : "", "parse-names" : false, "suffix" : "" }, { "dropping-particle" : "", "family" : "Tolstoy", "given" : "Igor", "non-dropping-particle" : "", "parse-names" : false, "suffix" : "" }, { "dropping-particle" : "", "family" : "Tatusova", "given" : "Tatiana", "non-dropping-particle" : "", "parse-names" : false, "suffix" : "" }, { "dropping-particle" : "", "family" : "Pruitt", "given" : "Kim D.", "non-dropping-particle" : "", "parse-names" : false, "suffix" : "" }, { "dropping-particle" : "", "family" : "Maglott", "given" : "Donna R.", "non-dropping-particle" : "", "parse-names" : false, "suffix" : "" }, { "dropping-particle" : "", "family" : "Murphy", "given" : "Terence D.", "non-dropping-particle" : "", "parse-names" : false, "suffix" : "" } ], "container-title" : "Nucleic Acids Research", "id" : "ITEM-1", "issue" : "D1", "issued" : { "date-parts" : [ [ "2015" ] ] }, "page" : "D36-D42", "title" : "Gene: A gene-centered information resource at NCBI", "type" : "article-journal", "volume" : "43" }, "uris" : [ "http://www.mendeley.com/documents/?uuid=1e97867a-8595-431d-a31d-89801cdc459b" ] } ], "mendeley" : { "formattedCitation" : "(Brown et al. 2015)", "plainTextFormattedCitation" : "(Brown et al. 2015)", "previouslyFormattedCitation" : "(Brown et al. 2015)" }, "properties" : { "noteIndex" : 0 }, "schema" : "https://github.com/citation-style-language/schema/raw/master/csl-citation.json" }</w:instrText>
      </w:r>
      <w:r w:rsidRPr="00DC6053">
        <w:rPr>
          <w:rFonts w:ascii="Times New Roman" w:hAnsi="Times New Roman" w:cs="Times New Roman"/>
          <w:sz w:val="24"/>
          <w:szCs w:val="24"/>
        </w:rPr>
        <w:fldChar w:fldCharType="separate"/>
      </w:r>
      <w:r w:rsidR="008A2F1B" w:rsidRPr="00DC6053">
        <w:rPr>
          <w:rFonts w:ascii="Times New Roman" w:hAnsi="Times New Roman" w:cs="Times New Roman"/>
          <w:noProof/>
          <w:sz w:val="24"/>
          <w:szCs w:val="24"/>
        </w:rPr>
        <w:t>(Brown et al. 2015)</w:t>
      </w:r>
      <w:r w:rsidRPr="00DC6053">
        <w:rPr>
          <w:rFonts w:ascii="Times New Roman" w:hAnsi="Times New Roman" w:cs="Times New Roman"/>
          <w:sz w:val="24"/>
          <w:szCs w:val="24"/>
        </w:rPr>
        <w:fldChar w:fldCharType="end"/>
      </w:r>
      <w:r w:rsidRPr="00DC6053">
        <w:rPr>
          <w:rFonts w:ascii="Times New Roman" w:hAnsi="Times New Roman" w:cs="Times New Roman"/>
          <w:sz w:val="24"/>
          <w:szCs w:val="24"/>
        </w:rPr>
        <w:t xml:space="preserve">, </w:t>
      </w:r>
      <w:r w:rsidRPr="00DC6053">
        <w:rPr>
          <w:rFonts w:ascii="Times New Roman" w:hAnsi="Times New Roman" w:cs="Times New Roman"/>
          <w:sz w:val="24"/>
          <w:szCs w:val="24"/>
          <w:lang w:val="en-SG"/>
        </w:rPr>
        <w:t>we built 18,686 protein coding sperm whale gene models, similar to the killer and minke whale counts of 18,183 and 18,470, respectively</w:t>
      </w:r>
      <w:r w:rsidR="00DC6053" w:rsidRPr="00DC6053">
        <w:rPr>
          <w:rFonts w:ascii="Times New Roman" w:hAnsi="Times New Roman" w:cs="Times New Roman"/>
          <w:sz w:val="24"/>
          <w:szCs w:val="24"/>
          <w:lang w:val="en-SG"/>
        </w:rPr>
        <w:t xml:space="preserve"> </w:t>
      </w:r>
      <w:r w:rsidR="00A45D62" w:rsidRPr="00DC6053">
        <w:rPr>
          <w:rFonts w:ascii="Times New Roman" w:hAnsi="Times New Roman" w:cs="Times New Roman"/>
          <w:sz w:val="24"/>
          <w:szCs w:val="24"/>
          <w:lang w:val="en-SG"/>
        </w:rPr>
        <w:fldChar w:fldCharType="begin" w:fldLock="1"/>
      </w:r>
      <w:r w:rsidR="003D1036" w:rsidRPr="00DC6053">
        <w:rPr>
          <w:rFonts w:ascii="Times New Roman" w:hAnsi="Times New Roman" w:cs="Times New Roman"/>
          <w:sz w:val="24"/>
          <w:szCs w:val="24"/>
          <w:lang w:val="en-SG"/>
        </w:rPr>
        <w:instrText>ADDIN CSL_CITATION { "citationItems" : [ { "id" : "ITEM-1", "itemData" : { "DOI" : "10.1038/ng.2835", "ISBN" : "1546-1718 (Electronic)\\r1061-4036 (Linking)", "ISSN" : "1061-4036", "PMID" : "24270359", "abstract" : "The shift from terrestrial to aquatic life by whales was a substantial evolutionary event. Here we report the whole-genome sequencing and de novo assembly of the minke whale genome, as well as the whole-genome sequences of three minke whales, a fin whale, a bottlenose dolphin and a finless porpoise. Our comparative genomic analysis identified an expansion in the whale lineage of gene families associated with stress-responsive proteins and anaerobic metabolism, whereas gene families related to body hair and sensory receptors were contracted. Our analysis also identified whale-specific mutations in genes encoding antioxidants and enzymes controlling blood pressure and salt concentration. Overall the whale-genome sequences exhibited distinct features that are associated with the physiological and morphological changes needed for life in an aquatic environment, marked by resistance to physiological stresses caused by a lack of oxygen, increased amounts of reactive oxygen species and high salt levels.", "author" : [ { "dropping-particle" : "", "family" : "Yim", "given" : "Hyung-Soon", "non-dropping-particle" : "", "parse-names" : false, "suffix" : "" }, { "dropping-particle" : "", "family" : "Cho", "given" : "Yun Sung", "non-dropping-particle" : "", "parse-names" : false, "suffix" : "" }, { "dropping-particle" : "", "family" : "Guang", "given" : "Xuanmin", "non-dropping-particle" : "", "parse-names" : false, "suffix" : "" }, { "dropping-particle" : "", "family" : "Kang", "given" : "Sung Gyun", "non-dropping-particle" : "", "parse-names" : false, "suffix" : "" }, { "dropping-particle" : "", "family" : "Jeong", "given" : "Jae-Yeon", "non-dropping-particle" : "", "parse-names" : false, "suffix" : "" }, { "dropping-particle" : "", "family" : "Cha", "given" : "Sun-Shin", "non-dropping-particle" : "", "parse-names" : false, "suffix" : "" }, { "dropping-particle" : "", "family" : "Oh", "given" : "Hyun-Myung", "non-dropping-particle" : "", "parse-names" : false, "suffix" : "" }, { "dropping-particle" : "", "family" : "Lee", "given" : "Jung-Hyun Jae-Hak", "non-dropping-particle" : "", "parse-names" : false, "suffix" : "" }, { "dropping-particle" : "", "family" : "Yang", "given" : "Eun Chan", "non-dropping-particle" : "", "parse-names" : false, "suffix" : "" }, { "dropping-particle" : "", "family" : "Kwon", "given" : "Kae Kyoung", "non-dropping-particle" : "", "parse-names" : false, "suffix" : "" }, { "dropping-particle" : "", "family" : "Kim", "given" : "Yun Jae", "non-dropping-particle" : "", "parse-names" : false, "suffix" : "" }, { "dropping-particle" : "", "family" : "Kim", "given" : "Tae Wan Hyung", "non-dropping-particle" : "", "parse-names" : false, "suffix" : "" }, { "dropping-particle" : "", "family" : "Kim", "given" : "Wonduck", "non-dropping-particle" : "", "parse-names" : false, "suffix" : "" }, { "dropping-particle" : "", "family" : "Jeon", "given" : "Jeong Ho", "non-dropping-particle" : "", "parse-names" : false, "suffix" : "" }, { "dropping-particle" : "", "family" : "Kim", "given" : "Sangsoo Sang-Jin", "non-dropping-particle" : "", "parse-names" : false, "suffix" : "" }, { "dropping-particle" : "", "family" : "Choi", "given" : "Dong Han", "non-dropping-particle" : "", "parse-names" : false, "suffix" : "" }, { "dropping-particle" : "", "family" : "Jho", "given" : "Sungwoong", "non-dropping-particle" : "", "parse-names" : false, "suffix" : "" }, { "dropping-particle" : "", "family" : "Kim", "given" : "Hak-Min Hyunmin Heui-Soo", "non-dropping-particle" : "", "parse-names" : false, "suffix" : "" }, { "dropping-particle" : "", "family" : "Ko", "given" : "Junsu", "non-dropping-particle" : "", "parse-names" : false, "suffix" : "" }, { "dropping-particle" : "", "family" : "Kim", "given" : "Hak-Min Hyunmin Heui-Soo", "non-dropping-particle" : "", "parse-names" : false, "suffix" : "" }, { "dropping-particle" : "", "family" : "Shin", "given" : "Young-Ah", "non-dropping-particle" : "", "parse-names" : false, "suffix" : "" }, { "dropping-particle" : "", "family" : "Jung", "given" : "Hyun-Ju", "non-dropping-particle" : "", "parse-names" : false, "suffix" : "" }, { "dropping-particle" : "", "family" : "Zheng", "given" : "Yuan", "non-dropping-particle" : "", "parse-names" : false, "suffix" : "" }, { "dropping-particle" : "", "family" : "Wang", "given" : "Zhuo", "non-dropping-particle" : "", "parse-names" : false, "suffix" : "" }, { "dropping-particle" : "", "family" : "Chen", "given" : "Yan", "non-dropping-particle" : "", "parse-names" : false, "suffix" : "" }, { "dropping-particle" : "", "family" : "Chen", "given" : "Ming", "non-dropping-particle" : "", "parse-names" : false, "suffix" : "" }, { "dropping-particle" : "", "family" : "Jiang", "given" : "Awei", "non-dropping-particle" : "", "parse-names" : false, "suffix" : "" }, { "dropping-particle" : "", "family" : "Li", "given" : "Erli", "non-dropping-particle" : "", "parse-names" : false, "suffix" : "" }, { "dropping-particle" : "", "family" : "Zhang", "given" : "Shu", "non-dropping-particle" : "", "parse-names" : false, "suffix" : "" }, { "dropping-particle" : "", "family" : "Hou", "given" : "Haolong", "non-dropping-particle" : "", "parse-names" : false, "suffix" : "" }, { "dropping-particle" : "", "family" : "Kim", "given" : "Tae Wan Hyung", "non-dropping-particle" : "", "parse-names" : false, "suffix" : "" }, { "dropping-particle" : "", "family" : "Yu", "given" : "Lili", "non-dropping-particle" : "", "parse-names" : false, "suffix" : "" }, { "dropping-particle" : "", "family" : "Liu", "given" : "Sha", "non-dropping-particle" : "", "parse-names" : false, "suffix" : "" }, { "dropping-particle" : "", "family" : "Ahn", "given" : "Kung", "non-dropping-particle" : "", "parse-names" : false, "suffix" : "" }, { "dropping-particle" : "", "family" : "Cooper", "given" : "Jesse", "non-dropping-particle" : "", "parse-names" : false, "suffix" : "" }, { "dropping-particle" : "", "family" : "Park", "given" : "Sin-Gi", "non-dropping-particle" : "", "parse-names" : false, "suffix" : "" }, { "dropping-particle" : "", "family" : "Hong", "given" : "Chang Pyo", "non-dropping-particle" : "", "parse-names" : false, "suffix" : "" }, { "dropping-particle" : "", "family" : "Jin", "given" : "Wook", "non-dropping-particle" : "", "parse-names" : false, "suffix" : "" }, { "dropping-particle" : "", "family" : "Kim", "given" : "Hak-Min Hyunmin Heui-Soo", "non-dropping-particle" : "", "parse-names" : false, "suffix" : "" }, { "dropping-particle" : "", "family" : "Park", "given" : "Chankyu", "non-dropping-particle" : "", "parse-names" : false, "suffix" : "" }, { "dropping-particle" : "", "family" : "Lee", "given" : "Kyooyeol", "non-dropping-particle" : "", "parse-names" : false, "suffix" : "" }, { "dropping-particle" : "", "family" : "Chun", "given" : "Sung", "non-dropping-particle" : "", "parse-names" : false, "suffix" : "" }, { "dropping-particle" : "", "family" : "Morin", "given" : "Phillip A", "non-dropping-particle" : "", "parse-names" : false, "suffix" : "" }, { "dropping-particle" : "", "family" : "O'Brien", "given" : "Stephen J", "non-dropping-particle" : "", "parse-names" : false, "suffix" : "" }, { "dropping-particle" : "", "family" : "Lee", "given" : "Hang Hyun Sook", "non-dropping-particle" : "", "parse-names" : false, "suffix" : "" }, { "dropping-particle" : "", "family" : "Kimura", "given" : "Jumpei", "non-dropping-particle" : "", "parse-names" : false, "suffix" : "" }, { "dropping-particle" : "", "family" : "Moon", "given" : "Dae Yeon", "non-dropping-particle" : "", "parse-names" : false, "suffix" : "" }, { "dropping-particle" : "", "family" : "Manica", "given" : "Andrea", "non-dropping-particle" : "", "parse-names" : false, "suffix" : "" }, { "dropping-particle" : "", "family" : "Edwards", "given" : "Jeremy", "non-dropping-particle" : "", "parse-names" : false, "suffix" : "" }, { "dropping-particle" : "", "family" : "Kim", "given" : "Byung Chul", "non-dropping-particle" : "", "parse-names" : false, "suffix" : "" }, { "dropping-particle" : "", "family" : "Kim", "given" : "Sangsoo Sang-Jin", "non-dropping-particle" : "", "parse-names" : false, "suffix" : "" }, { "dropping-particle" : "", "family" : "Wang", "given" : "Jun", "non-dropping-particle" : "", "parse-names" : false, "suffix" : "" }, { "dropping-particle" : "", "family" : "Bhak", "given" : "Jong", "non-dropping-particle" : "", "parse-names" : false, "suffix" : "" }, { "dropping-particle" : "", "family" : "Lee", "given" : "Hang Hyun Sook", "non-dropping-particle" : "", "parse-names" : false, "suffix" : "" }, { "dropping-particle" : "", "family" : "Lee", "given" : "Jung-Hyun Jae-Hak", "non-dropping-particle" : "", "parse-names" : false, "suffix" : "" } ], "container-title" : "Nature Genetics", "id" : "ITEM-1", "issue" : "1", "issued" : { "date-parts" : [ [ "2013" ] ] }, "page" : "88-92", "title" : "Minke whale genome and aquatic adaptation in cetaceans", "type" : "article-journal", "volume" : "46" }, "uris" : [ "http://www.mendeley.com/documents/?uuid=98a94722-db06-41a3-bf97-86e2c4067f2f" ] }, { "id" : "ITEM-2", "itemData" : { "DOI" : "10.1038/ng.3198", "ISBN" : "1061-4036", "ISSN" : "1061-4036", "PMID" : "25621460", "abstract" : "Marine mammals from different mammalian orders share several phenotypic traits adapted to the aquatic environment and therefore represent a classic example of convergent evolution. To investigate convergent evolution at the genomic level, we sequenced and performed de novo assembly of the genomes of three species of marine mammals (the killer whale, walrus and manatee) from three mammalian orders that share independently evolved phenotypic adaptations to a marine existence. Our comparative genomic analyses found that convergent amino acid substitutions were widespread throughout the genome and that a subset of these substitutions were in genes evolving under positive selection and putatively associated with a marine phenotype. However, we found higher levels of convergent amino acid substitutions in a control set of terrestrial sister taxa to the marine mammals. Our results suggest that, whereas convergent molecular evolution is relatively common, adaptive molecular convergence linked to phenotypic convergence is comparatively rare.", "author" : [ { "dropping-particle" : "", "family" : "Foote", "given" : "Andrew D", "non-dropping-particle" : "", "parse-names" : false, "suffix" : "" }, { "dropping-particle" : "", "family" : "Liu", "given" : "Yue", "non-dropping-particle" : "", "parse-names" : false, "suffix" : "" }, { "dropping-particle" : "", "family" : "Thomas", "given" : "Gregg W C", "non-dropping-particle" : "", "parse-names" : false, "suffix" : "" }, { "dropping-particle" : "", "family" : "Vina\u0159", "given" : "Tom\u00e1\u0161", "non-dropping-particle" : "", "parse-names" : false, "suffix" : "" }, { "dropping-particle" : "", "family" : "Alf\u00f6ldi", "given" : "Jessica", "non-dropping-particle" : "", "parse-names" : false, "suffix" : "" }, { "dropping-particle" : "", "family" : "Deng", "given" : "Jixin", "non-dropping-particle" : "", "parse-names" : false, "suffix" : "" }, { "dropping-particle" : "", "family" : "Dugan", "given" : "Shannon", "non-dropping-particle" : "", "parse-names" : false, "suffix" : "" }, { "dropping-particle" : "", "family" : "Elk", "given" : "Cornelis E", "non-dropping-particle" : "van", "parse-names" : false, "suffix" : "" }, { "dropping-particle" : "", "family" : "Hunter", "given" : "Margaret E", "non-dropping-particle" : "", "parse-names" : false, "suffix" : "" }, { "dropping-particle" : "", "family" : "Joshi", "given" : "Vandita", "non-dropping-particle" : "", "parse-names" : false, "suffix" : "" }, { "dropping-particle" : "", "family" : "Khan", "given" : "Ziad", "non-dropping-particle" : "", "parse-names" : false, "suffix" : "" }, { "dropping-particle" : "", "family" : "Kovar", "given" : "Christie", "non-dropping-particle" : "", "parse-names" : false, "suffix" : "" }, { "dropping-particle" : "", "family" : "Lee", "given" : "Sandra L", "non-dropping-particle" : "", "parse-names" : false, "suffix" : "" }, { "dropping-particle" : "", "family" : "Lindblad-Toh", "given" : "Kerstin", "non-dropping-particle" : "", "parse-names" : false, "suffix" : "" }, { "dropping-particle" : "", "family" : "Mancia", "given" : "Annalaura", "non-dropping-particle" : "", "parse-names" : false, "suffix" : "" }, { "dropping-particle" : "", "family" : "Nielsen", "given" : "Rasmus", "non-dropping-particle" : "", "parse-names" : false, "suffix" : "" }, { "dropping-particle" : "", "family" : "Qin", "given" : "Xiang", "non-dropping-particle" : "", "parse-names" : false, "suffix" : "" }, { "dropping-particle" : "", "family" : "Qu", "given" : "Jiaxin", "non-dropping-particle" : "", "parse-names" : false, "suffix" : "" }, { "dropping-particle" : "", "family" : "Raney", "given" : "Brian J", "non-dropping-particle" : "", "parse-names" : false, "suffix" : "" }, { "dropping-particle" : "", "family" : "Vijay", "given" : "Nagarjun", "non-dropping-particle" : "", "parse-names" : false, "suffix" : "" }, { "dropping-particle" : "", "family" : "Wolf", "given" : "Jochen B W", "non-dropping-particle" : "", "parse-names" : false, "suffix" : "" }, { "dropping-particle" : "", "family" : "Hahn", "given" : "Matthew W", "non-dropping-particle" : "", "parse-names" : false, "suffix" : "" }, { "dropping-particle" : "", "family" : "Muzny", "given" : "Donna M", "non-dropping-particle" : "", "parse-names" : false, "suffix" : "" }, { "dropping-particle" : "", "family" : "Worley", "given" : "Kim C", "non-dropping-particle" : "", "parse-names" : false, "suffix" : "" }, { "dropping-particle" : "", "family" : "Gilbert", "given" : "M Thomas P", "non-dropping-particle" : "", "parse-names" : false, "suffix" : "" }, { "dropping-particle" : "", "family" : "Gibbs", "given" : "Richard A", "non-dropping-particle" : "", "parse-names" : false, "suffix" : "" } ], "container-title" : "Nature Genetics", "id" : "ITEM-2", "issue" : "3", "issued" : { "date-parts" : [ [ "2015" ] ] }, "page" : "272-5", "title" : "Convergent evolution of the genomes of marine mammals", "type" : "article-journal", "volume" : "47" }, "uris" : [ "http://www.mendeley.com/documents/?uuid=284cc16c-2214-4dad-b37f-3728d3cc1773" ] } ], "mendeley" : { "formattedCitation" : "(Yim et al. 2013; Foote et al. 2015)", "plainTextFormattedCitation" : "(Yim et al. 2013; Foote et al. 2015)", "previouslyFormattedCitation" : "(Yim et al. 2013; Foote et al. 2015)" }, "properties" : { "noteIndex" : 0 }, "schema" : "https://github.com/citation-style-language/schema/raw/master/csl-citation.json" }</w:instrText>
      </w:r>
      <w:r w:rsidR="00A45D62" w:rsidRPr="00DC6053">
        <w:rPr>
          <w:rFonts w:ascii="Times New Roman" w:hAnsi="Times New Roman" w:cs="Times New Roman"/>
          <w:sz w:val="24"/>
          <w:szCs w:val="24"/>
          <w:lang w:val="en-SG"/>
        </w:rPr>
        <w:fldChar w:fldCharType="separate"/>
      </w:r>
      <w:r w:rsidR="008A2F1B" w:rsidRPr="00DC6053">
        <w:rPr>
          <w:rFonts w:ascii="Times New Roman" w:hAnsi="Times New Roman" w:cs="Times New Roman"/>
          <w:noProof/>
          <w:sz w:val="24"/>
          <w:szCs w:val="24"/>
          <w:lang w:val="en-SG"/>
        </w:rPr>
        <w:t>(Yim et al. 2013; Foote et al. 2015)</w:t>
      </w:r>
      <w:r w:rsidR="00A45D62" w:rsidRPr="00DC6053">
        <w:rPr>
          <w:rFonts w:ascii="Times New Roman" w:hAnsi="Times New Roman" w:cs="Times New Roman"/>
          <w:sz w:val="24"/>
          <w:szCs w:val="24"/>
          <w:lang w:val="en-SG"/>
        </w:rPr>
        <w:fldChar w:fldCharType="end"/>
      </w:r>
      <w:r w:rsidR="00A45D62" w:rsidRPr="00DC6053">
        <w:rPr>
          <w:rFonts w:ascii="Times New Roman" w:hAnsi="Times New Roman" w:cs="Times New Roman"/>
          <w:sz w:val="24"/>
          <w:szCs w:val="24"/>
          <w:lang w:val="en-SG"/>
        </w:rPr>
        <w:t xml:space="preserve"> </w:t>
      </w:r>
      <w:r w:rsidRPr="00DC6053">
        <w:rPr>
          <w:rFonts w:ascii="Times New Roman" w:hAnsi="Times New Roman" w:cs="Times New Roman"/>
          <w:sz w:val="24"/>
          <w:szCs w:val="24"/>
          <w:lang w:val="en-SG"/>
        </w:rPr>
        <w:t>(</w:t>
      </w:r>
      <w:r w:rsidRPr="00DC6053">
        <w:rPr>
          <w:rFonts w:ascii="Times New Roman" w:hAnsi="Times New Roman" w:cs="Times New Roman"/>
          <w:b/>
          <w:sz w:val="24"/>
          <w:szCs w:val="24"/>
          <w:lang w:val="en-SG"/>
        </w:rPr>
        <w:t xml:space="preserve">Supplementary Table </w:t>
      </w:r>
      <w:r w:rsidR="00A7573D">
        <w:rPr>
          <w:rFonts w:ascii="Times New Roman" w:hAnsi="Times New Roman" w:cs="Times New Roman"/>
          <w:b/>
          <w:sz w:val="24"/>
          <w:szCs w:val="24"/>
          <w:lang w:val="en-SG"/>
        </w:rPr>
        <w:t>5</w:t>
      </w:r>
      <w:r w:rsidRPr="00DC6053">
        <w:rPr>
          <w:rFonts w:ascii="Times New Roman" w:hAnsi="Times New Roman" w:cs="Times New Roman"/>
          <w:sz w:val="24"/>
          <w:szCs w:val="24"/>
          <w:lang w:val="en-SG"/>
        </w:rPr>
        <w:t>). A total of 1,241 non-coding RNAs and 4,062 pseudogenes were also annotated. We assessed the genic representation of our assembly by aligning the</w:t>
      </w:r>
      <w:r w:rsidR="006A07FC">
        <w:rPr>
          <w:rFonts w:ascii="Times New Roman" w:hAnsi="Times New Roman" w:cs="Times New Roman"/>
          <w:sz w:val="24"/>
          <w:szCs w:val="24"/>
          <w:lang w:val="en-SG"/>
        </w:rPr>
        <w:t xml:space="preserve"> core eukaryotic genes of the </w:t>
      </w:r>
      <w:r w:rsidR="006A07FC">
        <w:rPr>
          <w:rFonts w:ascii="Times New Roman" w:hAnsi="Times New Roman" w:cs="Times New Roman"/>
          <w:sz w:val="24"/>
          <w:szCs w:val="24"/>
        </w:rPr>
        <w:t>L</w:t>
      </w:r>
      <w:r w:rsidR="006A07FC" w:rsidRPr="00CA33B3">
        <w:rPr>
          <w:rFonts w:ascii="Times New Roman" w:hAnsi="Times New Roman" w:cs="Times New Roman"/>
          <w:sz w:val="24"/>
          <w:szCs w:val="24"/>
        </w:rPr>
        <w:t>aurasiatheria</w:t>
      </w:r>
      <w:r w:rsidR="006A07FC">
        <w:rPr>
          <w:rFonts w:ascii="Times New Roman" w:hAnsi="Times New Roman" w:cs="Times New Roman"/>
          <w:sz w:val="24"/>
          <w:szCs w:val="24"/>
        </w:rPr>
        <w:t xml:space="preserve"> lineage (BUSCO</w:t>
      </w:r>
      <w:r w:rsidR="000E17C8">
        <w:rPr>
          <w:rFonts w:ascii="Times New Roman" w:hAnsi="Times New Roman" w:cs="Times New Roman"/>
          <w:sz w:val="24"/>
          <w:szCs w:val="24"/>
        </w:rPr>
        <w:t xml:space="preserve">; </w:t>
      </w:r>
      <w:r w:rsidR="000E17C8" w:rsidRPr="000E17C8">
        <w:rPr>
          <w:rFonts w:ascii="Times New Roman" w:hAnsi="Times New Roman" w:cs="Times New Roman"/>
          <w:noProof/>
          <w:sz w:val="24"/>
          <w:szCs w:val="24"/>
          <w:lang w:val="en-GB"/>
        </w:rPr>
        <w:t xml:space="preserve">Simão </w:t>
      </w:r>
      <w:r w:rsidR="000E17C8">
        <w:rPr>
          <w:rFonts w:ascii="Times New Roman" w:hAnsi="Times New Roman" w:cs="Times New Roman"/>
          <w:noProof/>
          <w:sz w:val="24"/>
          <w:szCs w:val="24"/>
          <w:lang w:val="en-GB"/>
        </w:rPr>
        <w:t>et al. 2015</w:t>
      </w:r>
      <w:r w:rsidR="006A07FC">
        <w:rPr>
          <w:rFonts w:ascii="Times New Roman" w:hAnsi="Times New Roman" w:cs="Times New Roman"/>
          <w:sz w:val="24"/>
          <w:szCs w:val="24"/>
        </w:rPr>
        <w:t xml:space="preserve">) and </w:t>
      </w:r>
      <w:r w:rsidRPr="00DC6053">
        <w:rPr>
          <w:rFonts w:ascii="Times New Roman" w:hAnsi="Times New Roman" w:cs="Times New Roman"/>
          <w:sz w:val="24"/>
          <w:szCs w:val="24"/>
          <w:lang w:val="en-SG"/>
        </w:rPr>
        <w:t>Cetartiodactyla known RefSeq transcripts (n=19,608) to the sperm whale</w:t>
      </w:r>
      <w:r w:rsidR="0015683C">
        <w:rPr>
          <w:rFonts w:ascii="Times New Roman" w:hAnsi="Times New Roman" w:cs="Times New Roman"/>
          <w:sz w:val="24"/>
          <w:szCs w:val="24"/>
          <w:lang w:val="en-SG"/>
        </w:rPr>
        <w:t xml:space="preserve"> </w:t>
      </w:r>
      <w:r w:rsidR="003B74C7">
        <w:rPr>
          <w:rFonts w:ascii="Times New Roman" w:hAnsi="Times New Roman" w:cs="Times New Roman"/>
          <w:sz w:val="24"/>
          <w:szCs w:val="24"/>
          <w:lang w:val="en-SG"/>
        </w:rPr>
        <w:t xml:space="preserve">reference assembly </w:t>
      </w:r>
      <w:r w:rsidR="0015683C">
        <w:rPr>
          <w:rFonts w:ascii="Times New Roman" w:hAnsi="Times New Roman" w:cs="Times New Roman"/>
          <w:sz w:val="24"/>
          <w:szCs w:val="24"/>
          <w:lang w:val="en-SG"/>
        </w:rPr>
        <w:t>(</w:t>
      </w:r>
      <w:r w:rsidR="0015683C" w:rsidRPr="000E17C8">
        <w:rPr>
          <w:rFonts w:ascii="Times New Roman" w:hAnsi="Times New Roman" w:cs="Times New Roman"/>
          <w:b/>
          <w:sz w:val="24"/>
          <w:szCs w:val="24"/>
          <w:lang w:val="en-SG"/>
        </w:rPr>
        <w:t>Supplementary Table</w:t>
      </w:r>
      <w:r w:rsidR="006A07FC" w:rsidRPr="000E17C8">
        <w:rPr>
          <w:rFonts w:ascii="Times New Roman" w:hAnsi="Times New Roman" w:cs="Times New Roman"/>
          <w:b/>
          <w:sz w:val="24"/>
          <w:szCs w:val="24"/>
          <w:lang w:val="en-SG"/>
        </w:rPr>
        <w:t>s</w:t>
      </w:r>
      <w:r w:rsidR="0015683C" w:rsidRPr="000E17C8">
        <w:rPr>
          <w:rFonts w:ascii="Times New Roman" w:hAnsi="Times New Roman" w:cs="Times New Roman"/>
          <w:b/>
          <w:sz w:val="24"/>
          <w:szCs w:val="24"/>
          <w:lang w:val="en-SG"/>
        </w:rPr>
        <w:t xml:space="preserve"> </w:t>
      </w:r>
      <w:r w:rsidR="006A07FC" w:rsidRPr="000E17C8">
        <w:rPr>
          <w:rFonts w:ascii="Times New Roman" w:hAnsi="Times New Roman" w:cs="Times New Roman"/>
          <w:b/>
          <w:sz w:val="24"/>
          <w:szCs w:val="24"/>
          <w:lang w:val="en-SG"/>
        </w:rPr>
        <w:t>3 and 5</w:t>
      </w:r>
      <w:r w:rsidR="0015683C" w:rsidRPr="000E17C8">
        <w:rPr>
          <w:rFonts w:ascii="Times New Roman" w:hAnsi="Times New Roman" w:cs="Times New Roman"/>
          <w:sz w:val="24"/>
          <w:szCs w:val="24"/>
          <w:lang w:val="en-SG"/>
        </w:rPr>
        <w:t>)</w:t>
      </w:r>
      <w:r w:rsidRPr="000E17C8">
        <w:rPr>
          <w:rFonts w:ascii="Times New Roman" w:hAnsi="Times New Roman" w:cs="Times New Roman"/>
          <w:sz w:val="24"/>
          <w:szCs w:val="24"/>
          <w:lang w:val="en-SG"/>
        </w:rPr>
        <w:t>.</w:t>
      </w:r>
      <w:r w:rsidRPr="00DC6053">
        <w:rPr>
          <w:rFonts w:ascii="Times New Roman" w:hAnsi="Times New Roman" w:cs="Times New Roman"/>
          <w:sz w:val="24"/>
          <w:szCs w:val="24"/>
          <w:lang w:val="en-SG"/>
        </w:rPr>
        <w:t xml:space="preserve"> The sperm whale had comparable transcript </w:t>
      </w:r>
      <w:r w:rsidR="00632546">
        <w:rPr>
          <w:rFonts w:ascii="Times New Roman" w:hAnsi="Times New Roman" w:cs="Times New Roman"/>
          <w:sz w:val="24"/>
          <w:szCs w:val="24"/>
          <w:lang w:val="en-SG"/>
        </w:rPr>
        <w:t xml:space="preserve">and protein </w:t>
      </w:r>
      <w:r w:rsidRPr="00DC6053">
        <w:rPr>
          <w:rFonts w:ascii="Times New Roman" w:hAnsi="Times New Roman" w:cs="Times New Roman"/>
          <w:sz w:val="24"/>
          <w:szCs w:val="24"/>
          <w:lang w:val="en-SG"/>
        </w:rPr>
        <w:t>coverage to other cetaceans annotated through the NCBI gene annotation pipeline (</w:t>
      </w:r>
      <w:r w:rsidR="00A45D62" w:rsidRPr="00DC6053">
        <w:rPr>
          <w:rFonts w:ascii="Times New Roman" w:hAnsi="Times New Roman" w:cs="Times New Roman"/>
          <w:b/>
          <w:sz w:val="24"/>
          <w:szCs w:val="24"/>
          <w:lang w:val="en-SG"/>
        </w:rPr>
        <w:t xml:space="preserve">Supplementary Table </w:t>
      </w:r>
      <w:r w:rsidR="00A87A2A">
        <w:rPr>
          <w:rFonts w:ascii="Times New Roman" w:hAnsi="Times New Roman" w:cs="Times New Roman"/>
          <w:b/>
          <w:sz w:val="24"/>
          <w:szCs w:val="24"/>
          <w:lang w:val="en-SG"/>
        </w:rPr>
        <w:t>5</w:t>
      </w:r>
      <w:r w:rsidRPr="00DC6053">
        <w:rPr>
          <w:rFonts w:ascii="Times New Roman" w:hAnsi="Times New Roman" w:cs="Times New Roman"/>
          <w:sz w:val="24"/>
          <w:szCs w:val="24"/>
          <w:lang w:val="en-SG"/>
        </w:rPr>
        <w:t>).</w:t>
      </w:r>
    </w:p>
    <w:p w14:paraId="1D1B2BC0" w14:textId="77777777" w:rsidR="00DC6053" w:rsidRPr="00DC6053" w:rsidRDefault="00DC6053" w:rsidP="00D21FD4">
      <w:pPr>
        <w:spacing w:line="360" w:lineRule="auto"/>
        <w:rPr>
          <w:rFonts w:ascii="Times New Roman" w:hAnsi="Times New Roman" w:cs="Times New Roman"/>
          <w:sz w:val="24"/>
          <w:szCs w:val="24"/>
        </w:rPr>
      </w:pPr>
    </w:p>
    <w:p w14:paraId="327809C5" w14:textId="1FA47C15" w:rsidR="00063695" w:rsidRPr="00DC6053" w:rsidRDefault="00A320F7" w:rsidP="00A320F7">
      <w:pPr>
        <w:pStyle w:val="PlainText"/>
        <w:spacing w:line="360" w:lineRule="auto"/>
        <w:rPr>
          <w:rFonts w:ascii="Times New Roman" w:hAnsi="Times New Roman" w:cs="Times New Roman"/>
          <w:b/>
          <w:sz w:val="24"/>
          <w:szCs w:val="24"/>
        </w:rPr>
      </w:pPr>
      <w:r w:rsidRPr="00DC6053">
        <w:rPr>
          <w:rFonts w:ascii="Times New Roman" w:hAnsi="Times New Roman" w:cs="Times New Roman"/>
          <w:b/>
          <w:sz w:val="24"/>
          <w:szCs w:val="24"/>
        </w:rPr>
        <w:t>Selection analyses</w:t>
      </w:r>
    </w:p>
    <w:p w14:paraId="024D041E" w14:textId="79555AEB" w:rsidR="005B31CE" w:rsidRPr="00DC6053" w:rsidRDefault="005B31CE" w:rsidP="00D21FD4">
      <w:pPr>
        <w:spacing w:line="360" w:lineRule="auto"/>
        <w:rPr>
          <w:rFonts w:ascii="Times New Roman" w:hAnsi="Times New Roman" w:cs="Times New Roman"/>
          <w:sz w:val="24"/>
          <w:szCs w:val="24"/>
        </w:rPr>
      </w:pPr>
      <w:r w:rsidRPr="00DC6053">
        <w:rPr>
          <w:rFonts w:ascii="Times New Roman" w:hAnsi="Times New Roman" w:cs="Times New Roman"/>
          <w:sz w:val="24"/>
          <w:szCs w:val="24"/>
        </w:rPr>
        <w:t>Based on OrthoDB v8 the majority of sperm whale genes had orthologs in both human and other cetartiodactyls (</w:t>
      </w:r>
      <w:r w:rsidR="00A87A2A">
        <w:rPr>
          <w:rFonts w:ascii="Times New Roman" w:hAnsi="Times New Roman" w:cs="Times New Roman"/>
          <w:b/>
          <w:sz w:val="24"/>
          <w:szCs w:val="24"/>
        </w:rPr>
        <w:t>Supplementary Table 4</w:t>
      </w:r>
      <w:r w:rsidRPr="00DC6053">
        <w:rPr>
          <w:rFonts w:ascii="Times New Roman" w:hAnsi="Times New Roman" w:cs="Times New Roman"/>
          <w:b/>
          <w:sz w:val="24"/>
          <w:szCs w:val="24"/>
        </w:rPr>
        <w:t xml:space="preserve">). </w:t>
      </w:r>
      <w:r w:rsidRPr="00DC6053">
        <w:rPr>
          <w:rFonts w:ascii="Times New Roman" w:hAnsi="Times New Roman" w:cs="Times New Roman"/>
          <w:sz w:val="24"/>
          <w:szCs w:val="24"/>
        </w:rPr>
        <w:t>Of the 8,108 sperm whale genes with orthologs</w:t>
      </w:r>
      <w:r w:rsidR="001A1C0A">
        <w:rPr>
          <w:rFonts w:ascii="Times New Roman" w:hAnsi="Times New Roman" w:cs="Times New Roman"/>
          <w:sz w:val="24"/>
          <w:szCs w:val="24"/>
        </w:rPr>
        <w:t>,</w:t>
      </w:r>
      <w:r w:rsidRPr="00DC6053">
        <w:rPr>
          <w:rFonts w:ascii="Times New Roman" w:hAnsi="Times New Roman" w:cs="Times New Roman"/>
          <w:sz w:val="24"/>
          <w:szCs w:val="24"/>
        </w:rPr>
        <w:t xml:space="preserve"> 5,938 genes found across </w:t>
      </w:r>
      <w:r w:rsidR="00CE433D">
        <w:rPr>
          <w:rFonts w:ascii="Times New Roman" w:hAnsi="Times New Roman" w:cs="Times New Roman"/>
          <w:sz w:val="24"/>
          <w:szCs w:val="24"/>
        </w:rPr>
        <w:t xml:space="preserve">all </w:t>
      </w:r>
      <w:r w:rsidRPr="00DC6053">
        <w:rPr>
          <w:rFonts w:ascii="Times New Roman" w:hAnsi="Times New Roman" w:cs="Times New Roman"/>
          <w:sz w:val="24"/>
          <w:szCs w:val="24"/>
        </w:rPr>
        <w:t>8 taxa (pig</w:t>
      </w:r>
      <w:r w:rsidR="00814E12" w:rsidRPr="00DC6053">
        <w:rPr>
          <w:rFonts w:ascii="Times New Roman" w:hAnsi="Times New Roman" w:cs="Times New Roman"/>
          <w:sz w:val="24"/>
          <w:szCs w:val="24"/>
        </w:rPr>
        <w:t xml:space="preserve">, </w:t>
      </w:r>
      <w:r w:rsidR="00CE433D">
        <w:rPr>
          <w:rFonts w:ascii="Times New Roman" w:hAnsi="Times New Roman" w:cs="Times New Roman"/>
          <w:sz w:val="24"/>
          <w:szCs w:val="24"/>
        </w:rPr>
        <w:t xml:space="preserve">cow, </w:t>
      </w:r>
      <w:r w:rsidRPr="00DC6053">
        <w:rPr>
          <w:rFonts w:ascii="Times New Roman" w:hAnsi="Times New Roman" w:cs="Times New Roman"/>
          <w:sz w:val="24"/>
          <w:szCs w:val="24"/>
          <w:lang w:val="en-SG"/>
        </w:rPr>
        <w:t>bottlenose dolphin</w:t>
      </w:r>
      <w:r w:rsidR="00814E12" w:rsidRPr="00DC6053">
        <w:rPr>
          <w:rFonts w:ascii="Times New Roman" w:hAnsi="Times New Roman" w:cs="Times New Roman"/>
          <w:sz w:val="24"/>
          <w:szCs w:val="24"/>
          <w:lang w:val="en-SG"/>
        </w:rPr>
        <w:t>,</w:t>
      </w:r>
      <w:r w:rsidRPr="00DC6053">
        <w:rPr>
          <w:rFonts w:ascii="Times New Roman" w:hAnsi="Times New Roman" w:cs="Times New Roman"/>
          <w:sz w:val="24"/>
          <w:szCs w:val="24"/>
          <w:lang w:val="en-SG"/>
        </w:rPr>
        <w:t xml:space="preserve"> human</w:t>
      </w:r>
      <w:r w:rsidR="00814E12" w:rsidRPr="00DC6053">
        <w:rPr>
          <w:rFonts w:ascii="Times New Roman" w:hAnsi="Times New Roman" w:cs="Times New Roman"/>
          <w:sz w:val="24"/>
          <w:szCs w:val="24"/>
          <w:lang w:val="en-SG"/>
        </w:rPr>
        <w:t xml:space="preserve">, </w:t>
      </w:r>
      <w:r w:rsidRPr="00DC6053">
        <w:rPr>
          <w:rFonts w:ascii="Times New Roman" w:hAnsi="Times New Roman" w:cs="Times New Roman"/>
          <w:sz w:val="24"/>
          <w:szCs w:val="24"/>
          <w:lang w:val="en-SG"/>
        </w:rPr>
        <w:t>Yangtze River dolphin</w:t>
      </w:r>
      <w:r w:rsidR="00814E12" w:rsidRPr="00DC6053">
        <w:rPr>
          <w:rFonts w:ascii="Times New Roman" w:hAnsi="Times New Roman" w:cs="Times New Roman"/>
          <w:sz w:val="24"/>
          <w:szCs w:val="24"/>
          <w:lang w:val="en-SG"/>
        </w:rPr>
        <w:t xml:space="preserve">, </w:t>
      </w:r>
      <w:r w:rsidRPr="00DC6053">
        <w:rPr>
          <w:rFonts w:ascii="Times New Roman" w:hAnsi="Times New Roman" w:cs="Times New Roman"/>
          <w:sz w:val="24"/>
          <w:szCs w:val="24"/>
          <w:lang w:val="en-SG"/>
        </w:rPr>
        <w:t>common minke whale</w:t>
      </w:r>
      <w:r w:rsidR="00CE433D">
        <w:rPr>
          <w:rFonts w:ascii="Times New Roman" w:hAnsi="Times New Roman" w:cs="Times New Roman"/>
          <w:sz w:val="24"/>
          <w:szCs w:val="24"/>
          <w:lang w:val="en-SG"/>
        </w:rPr>
        <w:t>, sperm whale</w:t>
      </w:r>
      <w:r w:rsidR="00814E12" w:rsidRPr="00DC6053">
        <w:rPr>
          <w:rFonts w:ascii="Times New Roman" w:hAnsi="Times New Roman" w:cs="Times New Roman"/>
          <w:sz w:val="24"/>
          <w:szCs w:val="24"/>
          <w:lang w:val="en-SG"/>
        </w:rPr>
        <w:t xml:space="preserve"> and </w:t>
      </w:r>
      <w:r w:rsidRPr="00DC6053">
        <w:rPr>
          <w:rFonts w:ascii="Times New Roman" w:hAnsi="Times New Roman" w:cs="Times New Roman"/>
          <w:sz w:val="24"/>
          <w:szCs w:val="24"/>
          <w:lang w:val="en-SG"/>
        </w:rPr>
        <w:t>killer whale) were examined for signatures of positive selection.</w:t>
      </w:r>
      <w:r w:rsidRPr="00DC6053">
        <w:rPr>
          <w:rFonts w:ascii="Times New Roman" w:hAnsi="Times New Roman" w:cs="Times New Roman"/>
          <w:sz w:val="24"/>
          <w:szCs w:val="24"/>
        </w:rPr>
        <w:t xml:space="preserve"> We found 197 genes that passed the significance threshold (&lt;.01) for the codeml branch test, suggesting positive selection within those genes along the sperm whale lineage. In compar</w:t>
      </w:r>
      <w:r w:rsidR="00814E12" w:rsidRPr="00DC6053">
        <w:rPr>
          <w:rFonts w:ascii="Times New Roman" w:hAnsi="Times New Roman" w:cs="Times New Roman"/>
          <w:sz w:val="24"/>
          <w:szCs w:val="24"/>
        </w:rPr>
        <w:t xml:space="preserve">ison, a total of 279 genes </w:t>
      </w:r>
      <w:r w:rsidRPr="00DC6053">
        <w:rPr>
          <w:rFonts w:ascii="Times New Roman" w:hAnsi="Times New Roman" w:cs="Times New Roman"/>
          <w:sz w:val="24"/>
          <w:szCs w:val="24"/>
        </w:rPr>
        <w:t>passed the likelihood significance threshold along the minke whale branch</w:t>
      </w:r>
      <w:r w:rsidR="00DC6053">
        <w:rPr>
          <w:rFonts w:ascii="Times New Roman" w:hAnsi="Times New Roman" w:cs="Times New Roman"/>
          <w:sz w:val="24"/>
          <w:szCs w:val="24"/>
        </w:rPr>
        <w:t xml:space="preserve"> </w:t>
      </w:r>
      <w:r w:rsidR="00C627C6" w:rsidRPr="00DC6053">
        <w:rPr>
          <w:rFonts w:ascii="Times New Roman" w:hAnsi="Times New Roman" w:cs="Times New Roman"/>
          <w:sz w:val="24"/>
          <w:szCs w:val="24"/>
        </w:rPr>
        <w:fldChar w:fldCharType="begin" w:fldLock="1"/>
      </w:r>
      <w:r w:rsidR="003D1036" w:rsidRPr="00DC6053">
        <w:rPr>
          <w:rFonts w:ascii="Times New Roman" w:hAnsi="Times New Roman" w:cs="Times New Roman"/>
          <w:sz w:val="24"/>
          <w:szCs w:val="24"/>
        </w:rPr>
        <w:instrText>ADDIN CSL_CITATION { "citationItems" : [ { "id" : "ITEM-1", "itemData" : { "DOI" : "10.1038/ng.2835", "ISBN" : "1546-1718 (Electronic)\\r1061-4036 (Linking)", "ISSN" : "1061-4036", "PMID" : "24270359", "abstract" : "The shift from terrestrial to aquatic life by whales was a substantial evolutionary event. Here we report the whole-genome sequencing and de novo assembly of the minke whale genome, as well as the whole-genome sequences of three minke whales, a fin whale, a bottlenose dolphin and a finless porpoise. Our comparative genomic analysis identified an expansion in the whale lineage of gene families associated with stress-responsive proteins and anaerobic metabolism, whereas gene families related to body hair and sensory receptors were contracted. Our analysis also identified whale-specific mutations in genes encoding antioxidants and enzymes controlling blood pressure and salt concentration. Overall the whale-genome sequences exhibited distinct features that are associated with the physiological and morphological changes needed for life in an aquatic environment, marked by resistance to physiological stresses caused by a lack of oxygen, increased amounts of reactive oxygen species and high salt levels.", "author" : [ { "dropping-particle" : "", "family" : "Yim", "given" : "Hyung-Soon", "non-dropping-particle" : "", "parse-names" : false, "suffix" : "" }, { "dropping-particle" : "", "family" : "Cho", "given" : "Yun Sung", "non-dropping-particle" : "", "parse-names" : false, "suffix" : "" }, { "dropping-particle" : "", "family" : "Guang", "given" : "Xuanmin", "non-dropping-particle" : "", "parse-names" : false, "suffix" : "" }, { "dropping-particle" : "", "family" : "Kang", "given" : "Sung Gyun", "non-dropping-particle" : "", "parse-names" : false, "suffix" : "" }, { "dropping-particle" : "", "family" : "Jeong", "given" : "Jae-Yeon", "non-dropping-particle" : "", "parse-names" : false, "suffix" : "" }, { "dropping-particle" : "", "family" : "Cha", "given" : "Sun-Shin", "non-dropping-particle" : "", "parse-names" : false, "suffix" : "" }, { "dropping-particle" : "", "family" : "Oh", "given" : "Hyun-Myung", "non-dropping-particle" : "", "parse-names" : false, "suffix" : "" }, { "dropping-particle" : "", "family" : "Lee", "given" : "Jung-Hyun Jae-Hak", "non-dropping-particle" : "", "parse-names" : false, "suffix" : "" }, { "dropping-particle" : "", "family" : "Yang", "given" : "Eun Chan", "non-dropping-particle" : "", "parse-names" : false, "suffix" : "" }, { "dropping-particle" : "", "family" : "Kwon", "given" : "Kae Kyoung", "non-dropping-particle" : "", "parse-names" : false, "suffix" : "" }, { "dropping-particle" : "", "family" : "Kim", "given" : "Yun Jae", "non-dropping-particle" : "", "parse-names" : false, "suffix" : "" }, { "dropping-particle" : "", "family" : "Kim", "given" : "Tae Wan Hyung", "non-dropping-particle" : "", "parse-names" : false, "suffix" : "" }, { "dropping-particle" : "", "family" : "Kim", "given" : "Wonduck", "non-dropping-particle" : "", "parse-names" : false, "suffix" : "" }, { "dropping-particle" : "", "family" : "Jeon", "given" : "Jeong Ho", "non-dropping-particle" : "", "parse-names" : false, "suffix" : "" }, { "dropping-particle" : "", "family" : "Kim", "given" : "Sangsoo Sang-Jin", "non-dropping-particle" : "", "parse-names" : false, "suffix" : "" }, { "dropping-particle" : "", "family" : "Choi", "given" : "Dong Han", "non-dropping-particle" : "", "parse-names" : false, "suffix" : "" }, { "dropping-particle" : "", "family" : "Jho", "given" : "Sungwoong", "non-dropping-particle" : "", "parse-names" : false, "suffix" : "" }, { "dropping-particle" : "", "family" : "Kim", "given" : "Hak-Min Hyunmin Heui-Soo", "non-dropping-particle" : "", "parse-names" : false, "suffix" : "" }, { "dropping-particle" : "", "family" : "Ko", "given" : "Junsu", "non-dropping-particle" : "", "parse-names" : false, "suffix" : "" }, { "dropping-particle" : "", "family" : "Kim", "given" : "Hak-Min Hyunmin Heui-Soo", "non-dropping-particle" : "", "parse-names" : false, "suffix" : "" }, { "dropping-particle" : "", "family" : "Shin", "given" : "Young-Ah", "non-dropping-particle" : "", "parse-names" : false, "suffix" : "" }, { "dropping-particle" : "", "family" : "Jung", "given" : "Hyun-Ju", "non-dropping-particle" : "", "parse-names" : false, "suffix" : "" }, { "dropping-particle" : "", "family" : "Zheng", "given" : "Yuan", "non-dropping-particle" : "", "parse-names" : false, "suffix" : "" }, { "dropping-particle" : "", "family" : "Wang", "given" : "Zhuo", "non-dropping-particle" : "", "parse-names" : false, "suffix" : "" }, { "dropping-particle" : "", "family" : "Chen", "given" : "Yan", "non-dropping-particle" : "", "parse-names" : false, "suffix" : "" }, { "dropping-particle" : "", "family" : "Chen", "given" : "Ming", "non-dropping-particle" : "", "parse-names" : false, "suffix" : "" }, { "dropping-particle" : "", "family" : "Jiang", "given" : "Awei", "non-dropping-particle" : "", "parse-names" : false, "suffix" : "" }, { "dropping-particle" : "", "family" : "Li", "given" : "Erli", "non-dropping-particle" : "", "parse-names" : false, "suffix" : "" }, { "dropping-particle" : "", "family" : "Zhang", "given" : "Shu", "non-dropping-particle" : "", "parse-names" : false, "suffix" : "" }, { "dropping-particle" : "", "family" : "Hou", "given" : "Haolong", "non-dropping-particle" : "", "parse-names" : false, "suffix" : "" }, { "dropping-particle" : "", "family" : "Kim", "given" : "Tae Wan Hyung", "non-dropping-particle" : "", "parse-names" : false, "suffix" : "" }, { "dropping-particle" : "", "family" : "Yu", "given" : "Lili", "non-dropping-particle" : "", "parse-names" : false, "suffix" : "" }, { "dropping-particle" : "", "family" : "Liu", "given" : "Sha", "non-dropping-particle" : "", "parse-names" : false, "suffix" : "" }, { "dropping-particle" : "", "family" : "Ahn", "given" : "Kung", "non-dropping-particle" : "", "parse-names" : false, "suffix" : "" }, { "dropping-particle" : "", "family" : "Cooper", "given" : "Jesse", "non-dropping-particle" : "", "parse-names" : false, "suffix" : "" }, { "dropping-particle" : "", "family" : "Park", "given" : "Sin-Gi", "non-dropping-particle" : "", "parse-names" : false, "suffix" : "" }, { "dropping-particle" : "", "family" : "Hong", "given" : "Chang Pyo", "non-dropping-particle" : "", "parse-names" : false, "suffix" : "" }, { "dropping-particle" : "", "family" : "Jin", "given" : "Wook", "non-dropping-particle" : "", "parse-names" : false, "suffix" : "" }, { "dropping-particle" : "", "family" : "Kim", "given" : "Hak-Min Hyunmin Heui-Soo", "non-dropping-particle" : "", "parse-names" : false, "suffix" : "" }, { "dropping-particle" : "", "family" : "Park", "given" : "Chankyu", "non-dropping-particle" : "", "parse-names" : false, "suffix" : "" }, { "dropping-particle" : "", "family" : "Lee", "given" : "Kyooyeol", "non-dropping-particle" : "", "parse-names" : false, "suffix" : "" }, { "dropping-particle" : "", "family" : "Chun", "given" : "Sung", "non-dropping-particle" : "", "parse-names" : false, "suffix" : "" }, { "dropping-particle" : "", "family" : "Morin", "given" : "Phillip A", "non-dropping-particle" : "", "parse-names" : false, "suffix" : "" }, { "dropping-particle" : "", "family" : "O'Brien", "given" : "Stephen J", "non-dropping-particle" : "", "parse-names" : false, "suffix" : "" }, { "dropping-particle" : "", "family" : "Lee", "given" : "Hang Hyun Sook", "non-dropping-particle" : "", "parse-names" : false, "suffix" : "" }, { "dropping-particle" : "", "family" : "Kimura", "given" : "Jumpei", "non-dropping-particle" : "", "parse-names" : false, "suffix" : "" }, { "dropping-particle" : "", "family" : "Moon", "given" : "Dae Yeon", "non-dropping-particle" : "", "parse-names" : false, "suffix" : "" }, { "dropping-particle" : "", "family" : "Manica", "given" : "Andrea", "non-dropping-particle" : "", "parse-names" : false, "suffix" : "" }, { "dropping-particle" : "", "family" : "Edwards", "given" : "Jeremy", "non-dropping-particle" : "", "parse-names" : false, "suffix" : "" }, { "dropping-particle" : "", "family" : "Kim", "given" : "Byung Chul", "non-dropping-particle" : "", "parse-names" : false, "suffix" : "" }, { "dropping-particle" : "", "family" : "Kim", "given" : "Sangsoo Sang-Jin", "non-dropping-particle" : "", "parse-names" : false, "suffix" : "" }, { "dropping-particle" : "", "family" : "Wang", "given" : "Jun", "non-dropping-particle" : "", "parse-names" : false, "suffix" : "" }, { "dropping-particle" : "", "family" : "Bhak", "given" : "Jong", "non-dropping-particle" : "", "parse-names" : false, "suffix" : "" }, { "dropping-particle" : "", "family" : "Lee", "given" : "Hang Hyun Sook", "non-dropping-particle" : "", "parse-names" : false, "suffix" : "" }, { "dropping-particle" : "", "family" : "Lee", "given" : "Jung-Hyun Jae-Hak", "non-dropping-particle" : "", "parse-names" : false, "suffix" : "" } ], "container-title" : "Nature Genetics", "id" : "ITEM-1", "issue" : "1", "issued" : { "date-parts" : [ [ "2013" ] ] }, "page" : "88-92", "title" : "Minke whale genome and aquatic adaptation in cetaceans", "type" : "article-journal", "volume" : "46" }, "uris" : [ "http://www.mendeley.com/documents/?uuid=98a94722-db06-41a3-bf97-86e2c4067f2f" ] } ], "mendeley" : { "formattedCitation" : "(Yim et al. 2013)", "plainTextFormattedCitation" : "(Yim et al. 2013)", "previouslyFormattedCitation" : "(Yim et al. 2013)" }, "properties" : { "noteIndex" : 0 }, "schema" : "https://github.com/citation-style-language/schema/raw/master/csl-citation.json" }</w:instrText>
      </w:r>
      <w:r w:rsidR="00C627C6" w:rsidRPr="00DC6053">
        <w:rPr>
          <w:rFonts w:ascii="Times New Roman" w:hAnsi="Times New Roman" w:cs="Times New Roman"/>
          <w:sz w:val="24"/>
          <w:szCs w:val="24"/>
        </w:rPr>
        <w:fldChar w:fldCharType="separate"/>
      </w:r>
      <w:r w:rsidR="008A2F1B" w:rsidRPr="00DC6053">
        <w:rPr>
          <w:rFonts w:ascii="Times New Roman" w:hAnsi="Times New Roman" w:cs="Times New Roman"/>
          <w:noProof/>
          <w:sz w:val="24"/>
          <w:szCs w:val="24"/>
        </w:rPr>
        <w:t>(Yim et al. 2013)</w:t>
      </w:r>
      <w:r w:rsidR="00C627C6" w:rsidRPr="00DC6053">
        <w:rPr>
          <w:rFonts w:ascii="Times New Roman" w:hAnsi="Times New Roman" w:cs="Times New Roman"/>
          <w:sz w:val="24"/>
          <w:szCs w:val="24"/>
        </w:rPr>
        <w:fldChar w:fldCharType="end"/>
      </w:r>
      <w:r w:rsidRPr="00DC6053">
        <w:rPr>
          <w:rFonts w:ascii="Times New Roman" w:hAnsi="Times New Roman" w:cs="Times New Roman"/>
          <w:sz w:val="24"/>
          <w:szCs w:val="24"/>
        </w:rPr>
        <w:t xml:space="preserve">. Out of the 197 genes putatively under positive selection on the </w:t>
      </w:r>
      <w:r w:rsidRPr="00DC6053">
        <w:rPr>
          <w:rFonts w:ascii="Times New Roman" w:hAnsi="Times New Roman" w:cs="Times New Roman"/>
          <w:sz w:val="24"/>
          <w:szCs w:val="24"/>
        </w:rPr>
        <w:lastRenderedPageBreak/>
        <w:t>sperm whale branch, 45 passed our stringent functional impact tests (&lt;2.5 cutoff) using Provean</w:t>
      </w:r>
      <w:r w:rsidR="00DC6053">
        <w:rPr>
          <w:rFonts w:ascii="Times New Roman" w:hAnsi="Times New Roman" w:cs="Times New Roman"/>
          <w:sz w:val="24"/>
          <w:szCs w:val="24"/>
        </w:rPr>
        <w:t xml:space="preserve"> </w:t>
      </w:r>
      <w:r w:rsidRPr="00DC6053">
        <w:rPr>
          <w:rFonts w:ascii="Times New Roman" w:hAnsi="Times New Roman" w:cs="Times New Roman"/>
          <w:sz w:val="24"/>
          <w:szCs w:val="24"/>
        </w:rPr>
        <w:t>(</w:t>
      </w:r>
      <w:r w:rsidRPr="00DC6053">
        <w:rPr>
          <w:rFonts w:ascii="Times New Roman" w:hAnsi="Times New Roman" w:cs="Times New Roman"/>
          <w:b/>
          <w:sz w:val="24"/>
          <w:szCs w:val="24"/>
        </w:rPr>
        <w:t>Supplemental File 1</w:t>
      </w:r>
      <w:r w:rsidRPr="00DC6053">
        <w:rPr>
          <w:rFonts w:ascii="Times New Roman" w:hAnsi="Times New Roman" w:cs="Times New Roman"/>
          <w:sz w:val="24"/>
          <w:szCs w:val="24"/>
        </w:rPr>
        <w:t>)</w:t>
      </w:r>
      <w:r w:rsidRPr="00DC6053">
        <w:rPr>
          <w:rFonts w:ascii="Times New Roman" w:hAnsi="Times New Roman" w:cs="Times New Roman"/>
          <w:b/>
          <w:sz w:val="24"/>
          <w:szCs w:val="24"/>
        </w:rPr>
        <w:t>.</w:t>
      </w:r>
      <w:r w:rsidR="00C627C6" w:rsidRPr="00DC6053">
        <w:rPr>
          <w:rFonts w:ascii="Times New Roman" w:hAnsi="Times New Roman" w:cs="Times New Roman"/>
          <w:sz w:val="24"/>
          <w:szCs w:val="24"/>
        </w:rPr>
        <w:t xml:space="preserve"> Some genes (</w:t>
      </w:r>
      <w:r w:rsidR="00CD1BE4">
        <w:rPr>
          <w:rFonts w:ascii="Times New Roman" w:hAnsi="Times New Roman" w:cs="Times New Roman"/>
          <w:sz w:val="24"/>
          <w:szCs w:val="24"/>
        </w:rPr>
        <w:t>24</w:t>
      </w:r>
      <w:r w:rsidR="00C627C6" w:rsidRPr="00DC6053">
        <w:rPr>
          <w:rFonts w:ascii="Times New Roman" w:hAnsi="Times New Roman" w:cs="Times New Roman"/>
          <w:sz w:val="24"/>
          <w:szCs w:val="24"/>
        </w:rPr>
        <w:t xml:space="preserve"> in total) were </w:t>
      </w:r>
      <w:r w:rsidR="00CD1BE4">
        <w:rPr>
          <w:rFonts w:ascii="Times New Roman" w:hAnsi="Times New Roman" w:cs="Times New Roman"/>
          <w:sz w:val="24"/>
          <w:szCs w:val="24"/>
        </w:rPr>
        <w:t xml:space="preserve">shown to be also under positive selection along the Cetacean branch (Foote et al. 2015), </w:t>
      </w:r>
      <w:r w:rsidR="00C627C6" w:rsidRPr="00DC6053">
        <w:rPr>
          <w:rFonts w:ascii="Times New Roman" w:hAnsi="Times New Roman" w:cs="Times New Roman"/>
          <w:sz w:val="24"/>
          <w:szCs w:val="24"/>
        </w:rPr>
        <w:t xml:space="preserve">such as the </w:t>
      </w:r>
      <w:r w:rsidR="00C627C6" w:rsidRPr="00DC6053">
        <w:rPr>
          <w:rFonts w:ascii="Times New Roman" w:hAnsi="Times New Roman" w:cs="Times New Roman"/>
          <w:i/>
          <w:sz w:val="24"/>
          <w:szCs w:val="24"/>
        </w:rPr>
        <w:t>ANPEP</w:t>
      </w:r>
      <w:r w:rsidR="00C627C6" w:rsidRPr="00DC6053">
        <w:rPr>
          <w:rFonts w:ascii="Times New Roman" w:hAnsi="Times New Roman" w:cs="Times New Roman"/>
          <w:sz w:val="24"/>
          <w:szCs w:val="24"/>
        </w:rPr>
        <w:t xml:space="preserve"> involved in glutathione metabolism. However, many </w:t>
      </w:r>
      <w:r w:rsidR="00814E12" w:rsidRPr="00DC6053">
        <w:rPr>
          <w:rFonts w:ascii="Times New Roman" w:hAnsi="Times New Roman" w:cs="Times New Roman"/>
          <w:sz w:val="24"/>
          <w:szCs w:val="24"/>
        </w:rPr>
        <w:t>we</w:t>
      </w:r>
      <w:r w:rsidR="00C627C6" w:rsidRPr="00DC6053">
        <w:rPr>
          <w:rFonts w:ascii="Times New Roman" w:hAnsi="Times New Roman" w:cs="Times New Roman"/>
          <w:sz w:val="24"/>
          <w:szCs w:val="24"/>
        </w:rPr>
        <w:t>re unique to the sperm whale.</w:t>
      </w:r>
      <w:r w:rsidR="00994035" w:rsidRPr="00DC6053">
        <w:rPr>
          <w:rFonts w:ascii="Times New Roman" w:hAnsi="Times New Roman" w:cs="Times New Roman"/>
          <w:sz w:val="24"/>
          <w:szCs w:val="24"/>
        </w:rPr>
        <w:t xml:space="preserve"> </w:t>
      </w:r>
      <w:r w:rsidR="007D6522">
        <w:rPr>
          <w:rFonts w:ascii="Times New Roman" w:hAnsi="Times New Roman" w:cs="Times New Roman"/>
          <w:sz w:val="24"/>
          <w:szCs w:val="24"/>
        </w:rPr>
        <w:t>Of the 197 total genes under selection s</w:t>
      </w:r>
      <w:r w:rsidR="00994035" w:rsidRPr="00DC6053">
        <w:rPr>
          <w:rFonts w:ascii="Times New Roman" w:hAnsi="Times New Roman" w:cs="Times New Roman"/>
          <w:sz w:val="24"/>
          <w:szCs w:val="24"/>
        </w:rPr>
        <w:t>everal significant enrichments for genes associated with canonical pathways (KEGG or Wiki), human diseases, or gene ontology (GO) were repeatedly detected</w:t>
      </w:r>
      <w:r w:rsidR="00366336">
        <w:rPr>
          <w:rFonts w:ascii="Times New Roman" w:hAnsi="Times New Roman" w:cs="Times New Roman"/>
          <w:sz w:val="24"/>
          <w:szCs w:val="24"/>
        </w:rPr>
        <w:t>,</w:t>
      </w:r>
      <w:r w:rsidR="00994035" w:rsidRPr="00DC6053">
        <w:rPr>
          <w:rFonts w:ascii="Times New Roman" w:hAnsi="Times New Roman" w:cs="Times New Roman"/>
          <w:sz w:val="24"/>
          <w:szCs w:val="24"/>
        </w:rPr>
        <w:t xml:space="preserve"> e.g. genes that protect skin barriers and maintain cellular structure (</w:t>
      </w:r>
      <w:r w:rsidR="00994035" w:rsidRPr="00DC6053">
        <w:rPr>
          <w:rFonts w:ascii="Times New Roman" w:hAnsi="Times New Roman" w:cs="Times New Roman"/>
          <w:b/>
          <w:sz w:val="24"/>
          <w:szCs w:val="24"/>
        </w:rPr>
        <w:t xml:space="preserve">Table </w:t>
      </w:r>
      <w:r w:rsidR="000C7E59">
        <w:rPr>
          <w:rFonts w:ascii="Times New Roman" w:hAnsi="Times New Roman" w:cs="Times New Roman"/>
          <w:b/>
          <w:sz w:val="24"/>
          <w:szCs w:val="24"/>
        </w:rPr>
        <w:t>1</w:t>
      </w:r>
      <w:r w:rsidR="00994035" w:rsidRPr="00DC6053">
        <w:rPr>
          <w:rFonts w:ascii="Times New Roman" w:hAnsi="Times New Roman" w:cs="Times New Roman"/>
          <w:sz w:val="24"/>
          <w:szCs w:val="24"/>
        </w:rPr>
        <w:t>). One example was desmosome genes – genes that are crucial to tissues that experience mechanical stress, such as skin</w:t>
      </w:r>
      <w:r w:rsidR="00DC6053">
        <w:rPr>
          <w:rFonts w:ascii="Times New Roman" w:hAnsi="Times New Roman" w:cs="Times New Roman"/>
          <w:sz w:val="24"/>
          <w:szCs w:val="24"/>
        </w:rPr>
        <w:t xml:space="preserve">, </w:t>
      </w:r>
      <w:r w:rsidR="00994035" w:rsidRPr="00DC6053">
        <w:rPr>
          <w:rFonts w:ascii="Times New Roman" w:hAnsi="Times New Roman" w:cs="Times New Roman"/>
          <w:sz w:val="24"/>
          <w:szCs w:val="24"/>
        </w:rPr>
        <w:t>where multiple gene members were found to be enriched (</w:t>
      </w:r>
      <w:r w:rsidR="00994035" w:rsidRPr="00DC6053">
        <w:rPr>
          <w:rFonts w:ascii="Times New Roman" w:hAnsi="Times New Roman" w:cs="Times New Roman"/>
          <w:i/>
          <w:sz w:val="24"/>
          <w:szCs w:val="24"/>
        </w:rPr>
        <w:t>PPL, EVPL, DSP</w:t>
      </w:r>
      <w:r w:rsidR="00994035" w:rsidRPr="00DC6053">
        <w:rPr>
          <w:rFonts w:ascii="Times New Roman" w:hAnsi="Times New Roman" w:cs="Times New Roman"/>
          <w:sz w:val="24"/>
          <w:szCs w:val="24"/>
        </w:rPr>
        <w:t xml:space="preserve"> and </w:t>
      </w:r>
      <w:r w:rsidR="00994035" w:rsidRPr="00DC6053">
        <w:rPr>
          <w:rFonts w:ascii="Times New Roman" w:hAnsi="Times New Roman" w:cs="Times New Roman"/>
          <w:i/>
          <w:sz w:val="24"/>
          <w:szCs w:val="24"/>
        </w:rPr>
        <w:t xml:space="preserve">DSG3: </w:t>
      </w:r>
      <w:r w:rsidR="00994035" w:rsidRPr="00DC6053">
        <w:rPr>
          <w:rFonts w:ascii="Times New Roman" w:hAnsi="Times New Roman" w:cs="Times New Roman"/>
          <w:b/>
          <w:sz w:val="24"/>
          <w:szCs w:val="24"/>
        </w:rPr>
        <w:t xml:space="preserve">Table </w:t>
      </w:r>
      <w:r w:rsidR="000C7E59">
        <w:rPr>
          <w:rFonts w:ascii="Times New Roman" w:hAnsi="Times New Roman" w:cs="Times New Roman"/>
          <w:b/>
          <w:sz w:val="24"/>
          <w:szCs w:val="24"/>
        </w:rPr>
        <w:t>1</w:t>
      </w:r>
      <w:r w:rsidR="00994035" w:rsidRPr="00DC6053">
        <w:rPr>
          <w:rFonts w:ascii="Times New Roman" w:hAnsi="Times New Roman" w:cs="Times New Roman"/>
          <w:sz w:val="24"/>
          <w:szCs w:val="24"/>
        </w:rPr>
        <w:t>).</w:t>
      </w:r>
    </w:p>
    <w:p w14:paraId="4F98DE55" w14:textId="77777777" w:rsidR="00B6434F" w:rsidRPr="00DC6053" w:rsidRDefault="00B6434F" w:rsidP="00D21FD4">
      <w:pPr>
        <w:spacing w:line="360" w:lineRule="auto"/>
        <w:rPr>
          <w:rFonts w:ascii="Times New Roman" w:hAnsi="Times New Roman" w:cs="Times New Roman"/>
          <w:sz w:val="24"/>
          <w:szCs w:val="24"/>
        </w:rPr>
      </w:pPr>
    </w:p>
    <w:p w14:paraId="5D63345F" w14:textId="213D517E" w:rsidR="00B6434F" w:rsidRPr="00DC6053" w:rsidRDefault="00B6434F" w:rsidP="00D21FD4">
      <w:pPr>
        <w:spacing w:line="360" w:lineRule="auto"/>
        <w:rPr>
          <w:rFonts w:ascii="Times New Roman" w:hAnsi="Times New Roman" w:cs="Times New Roman"/>
          <w:sz w:val="24"/>
          <w:szCs w:val="24"/>
        </w:rPr>
      </w:pPr>
      <w:r w:rsidRPr="00DC6053">
        <w:rPr>
          <w:rFonts w:ascii="Times New Roman" w:hAnsi="Times New Roman" w:cs="Times New Roman"/>
          <w:sz w:val="24"/>
          <w:szCs w:val="24"/>
        </w:rPr>
        <w:t>We next characterized the novel evolution of sperm whale proteolytic enzymes. Overall, most of the predicted losses and gains of protease genes were similar to those already described in minke and bowhead (</w:t>
      </w:r>
      <w:r w:rsidRPr="00DC6053">
        <w:rPr>
          <w:rFonts w:ascii="Times New Roman" w:hAnsi="Times New Roman" w:cs="Times New Roman"/>
          <w:i/>
          <w:sz w:val="24"/>
          <w:szCs w:val="24"/>
        </w:rPr>
        <w:t>Balaena mysticetus</w:t>
      </w:r>
      <w:r w:rsidRPr="00DC6053">
        <w:rPr>
          <w:rFonts w:ascii="Times New Roman" w:hAnsi="Times New Roman" w:cs="Times New Roman"/>
          <w:sz w:val="24"/>
          <w:szCs w:val="24"/>
        </w:rPr>
        <w:t>)</w:t>
      </w:r>
      <w:r w:rsidRPr="00DC6053">
        <w:rPr>
          <w:rFonts w:ascii="Times New Roman" w:hAnsi="Times New Roman" w:cs="Times New Roman"/>
          <w:i/>
          <w:sz w:val="24"/>
          <w:szCs w:val="24"/>
        </w:rPr>
        <w:t xml:space="preserve"> </w:t>
      </w:r>
      <w:r w:rsidRPr="00DC6053">
        <w:rPr>
          <w:rFonts w:ascii="Times New Roman" w:hAnsi="Times New Roman" w:cs="Times New Roman"/>
          <w:sz w:val="24"/>
          <w:szCs w:val="24"/>
        </w:rPr>
        <w:t>whales</w:t>
      </w:r>
      <w:r w:rsidR="00DC6053">
        <w:rPr>
          <w:rFonts w:ascii="Times New Roman" w:hAnsi="Times New Roman" w:cs="Times New Roman"/>
          <w:sz w:val="24"/>
          <w:szCs w:val="24"/>
        </w:rPr>
        <w:t xml:space="preserve"> </w:t>
      </w:r>
      <w:r w:rsidRPr="00DC6053">
        <w:rPr>
          <w:rFonts w:ascii="Times New Roman" w:hAnsi="Times New Roman" w:cs="Times New Roman"/>
          <w:sz w:val="24"/>
          <w:szCs w:val="24"/>
        </w:rPr>
        <w:fldChar w:fldCharType="begin" w:fldLock="1"/>
      </w:r>
      <w:r w:rsidR="004F0709">
        <w:rPr>
          <w:rFonts w:ascii="Times New Roman" w:hAnsi="Times New Roman" w:cs="Times New Roman"/>
          <w:sz w:val="24"/>
          <w:szCs w:val="24"/>
        </w:rPr>
        <w:instrText>ADDIN CSL_CITATION { "citationItems" : [ { "id" : "ITEM-1", "itemData" : { "DOI" : "10.1038/ng.2835", "ISBN" : "1546-1718 (Electronic)\\r1061-4036 (Linking)", "ISSN" : "1061-4036", "PMID" : "24270359", "abstract" : "The shift from terrestrial to aquatic life by whales was a substantial evolutionary event. Here we report the whole-genome sequencing and de novo assembly of the minke whale genome, as well as the whole-genome sequences of three minke whales, a fin whale, a bottlenose dolphin and a finless porpoise. Our comparative genomic analysis identified an expansion in the whale lineage of gene families associated with stress-responsive proteins and anaerobic metabolism, whereas gene families related to body hair and sensory receptors were contracted. Our analysis also identified whale-specific mutations in genes encoding antioxidants and enzymes controlling blood pressure and salt concentration. Overall the whale-genome sequences exhibited distinct features that are associated with the physiological and morphological changes needed for life in an aquatic environment, marked by resistance to physiological stresses caused by a lack of oxygen, increased amounts of reactive oxygen species and high salt levels.", "author" : [ { "dropping-particle" : "", "family" : "Yim", "given" : "Hyung-Soon", "non-dropping-particle" : "", "parse-names" : false, "suffix" : "" }, { "dropping-particle" : "", "family" : "Cho", "given" : "Yun Sung", "non-dropping-particle" : "", "parse-names" : false, "suffix" : "" }, { "dropping-particle" : "", "family" : "Guang", "given" : "Xuanmin", "non-dropping-particle" : "", "parse-names" : false, "suffix" : "" }, { "dropping-particle" : "", "family" : "Kang", "given" : "Sung Gyun", "non-dropping-particle" : "", "parse-names" : false, "suffix" : "" }, { "dropping-particle" : "", "family" : "Jeong", "given" : "Jae-Yeon", "non-dropping-particle" : "", "parse-names" : false, "suffix" : "" }, { "dropping-particle" : "", "family" : "Cha", "given" : "Sun-Shin", "non-dropping-particle" : "", "parse-names" : false, "suffix" : "" }, { "dropping-particle" : "", "family" : "Oh", "given" : "Hyun-Myung", "non-dropping-particle" : "", "parse-names" : false, "suffix" : "" }, { "dropping-particle" : "", "family" : "Lee", "given" : "Jung-Hyun Jae-Hak", "non-dropping-particle" : "", "parse-names" : false, "suffix" : "" }, { "dropping-particle" : "", "family" : "Yang", "given" : "Eun Chan", "non-dropping-particle" : "", "parse-names" : false, "suffix" : "" }, { "dropping-particle" : "", "family" : "Kwon", "given" : "Kae Kyoung", "non-dropping-particle" : "", "parse-names" : false, "suffix" : "" }, { "dropping-particle" : "", "family" : "Kim", "given" : "Yun Jae", "non-dropping-particle" : "", "parse-names" : false, "suffix" : "" }, { "dropping-particle" : "", "family" : "Kim", "given" : "Tae Wan Hyung", "non-dropping-particle" : "", "parse-names" : false, "suffix" : "" }, { "dropping-particle" : "", "family" : "Kim", "given" : "Wonduck", "non-dropping-particle" : "", "parse-names" : false, "suffix" : "" }, { "dropping-particle" : "", "family" : "Jeon", "given" : "Jeong Ho", "non-dropping-particle" : "", "parse-names" : false, "suffix" : "" }, { "dropping-particle" : "", "family" : "Kim", "given" : "Sangsoo Sang-Jin", "non-dropping-particle" : "", "parse-names" : false, "suffix" : "" }, { "dropping-particle" : "", "family" : "Choi", "given" : "Dong Han", "non-dropping-particle" : "", "parse-names" : false, "suffix" : "" }, { "dropping-particle" : "", "family" : "Jho", "given" : "Sungwoong", "non-dropping-particle" : "", "parse-names" : false, "suffix" : "" }, { "dropping-particle" : "", "family" : "Kim", "given" : "Hak-Min Hyunmin Heui-Soo", "non-dropping-particle" : "", "parse-names" : false, "suffix" : "" }, { "dropping-particle" : "", "family" : "Ko", "given" : "Junsu", "non-dropping-particle" : "", "parse-names" : false, "suffix" : "" }, { "dropping-particle" : "", "family" : "Kim", "given" : "Hak-Min Hyunmin Heui-Soo", "non-dropping-particle" : "", "parse-names" : false, "suffix" : "" }, { "dropping-particle" : "", "family" : "Shin", "given" : "Young-Ah", "non-dropping-particle" : "", "parse-names" : false, "suffix" : "" }, { "dropping-particle" : "", "family" : "Jung", "given" : "Hyun-Ju", "non-dropping-particle" : "", "parse-names" : false, "suffix" : "" }, { "dropping-particle" : "", "family" : "Zheng", "given" : "Yuan", "non-dropping-particle" : "", "parse-names" : false, "suffix" : "" }, { "dropping-particle" : "", "family" : "Wang", "given" : "Zhuo", "non-dropping-particle" : "", "parse-names" : false, "suffix" : "" }, { "dropping-particle" : "", "family" : "Chen", "given" : "Yan", "non-dropping-particle" : "", "parse-names" : false, "suffix" : "" }, { "dropping-particle" : "", "family" : "Chen", "given" : "Ming", "non-dropping-particle" : "", "parse-names" : false, "suffix" : "" }, { "dropping-particle" : "", "family" : "Jiang", "given" : "Awei", "non-dropping-particle" : "", "parse-names" : false, "suffix" : "" }, { "dropping-particle" : "", "family" : "Li", "given" : "Erli", "non-dropping-particle" : "", "parse-names" : false, "suffix" : "" }, { "dropping-particle" : "", "family" : "Zhang", "given" : "Shu", "non-dropping-particle" : "", "parse-names" : false, "suffix" : "" }, { "dropping-particle" : "", "family" : "Hou", "given" : "Haolong", "non-dropping-particle" : "", "parse-names" : false, "suffix" : "" }, { "dropping-particle" : "", "family" : "Kim", "given" : "Tae Wan Hyung", "non-dropping-particle" : "", "parse-names" : false, "suffix" : "" }, { "dropping-particle" : "", "family" : "Yu", "given" : "Lili", "non-dropping-particle" : "", "parse-names" : false, "suffix" : "" }, { "dropping-particle" : "", "family" : "Liu", "given" : "Sha", "non-dropping-particle" : "", "parse-names" : false, "suffix" : "" }, { "dropping-particle" : "", "family" : "Ahn", "given" : "Kung", "non-dropping-particle" : "", "parse-names" : false, "suffix" : "" }, { "dropping-particle" : "", "family" : "Cooper", "given" : "Jesse", "non-dropping-particle" : "", "parse-names" : false, "suffix" : "" }, { "dropping-particle" : "", "family" : "Park", "given" : "Sin-Gi", "non-dropping-particle" : "", "parse-names" : false, "suffix" : "" }, { "dropping-particle" : "", "family" : "Hong", "given" : "Chang Pyo", "non-dropping-particle" : "", "parse-names" : false, "suffix" : "" }, { "dropping-particle" : "", "family" : "Jin", "given" : "Wook", "non-dropping-particle" : "", "parse-names" : false, "suffix" : "" }, { "dropping-particle" : "", "family" : "Kim", "given" : "Hak-Min Hyunmin Heui-Soo", "non-dropping-particle" : "", "parse-names" : false, "suffix" : "" }, { "dropping-particle" : "", "family" : "Park", "given" : "Chankyu", "non-dropping-particle" : "", "parse-names" : false, "suffix" : "" }, { "dropping-particle" : "", "family" : "Lee", "given" : "Kyooyeol", "non-dropping-particle" : "", "parse-names" : false, "suffix" : "" }, { "dropping-particle" : "", "family" : "Chun", "given" : "Sung", "non-dropping-particle" : "", "parse-names" : false, "suffix" : "" }, { "dropping-particle" : "", "family" : "Morin", "given" : "Phillip A", "non-dropping-particle" : "", "parse-names" : false, "suffix" : "" }, { "dropping-particle" : "", "family" : "O'Brien", "given" : "Stephen J", "non-dropping-particle" : "", "parse-names" : false, "suffix" : "" }, { "dropping-particle" : "", "family" : "Lee", "given" : "Hang Hyun Sook", "non-dropping-particle" : "", "parse-names" : false, "suffix" : "" }, { "dropping-particle" : "", "family" : "Kimura", "given" : "Jumpei", "non-dropping-particle" : "", "parse-names" : false, "suffix" : "" }, { "dropping-particle" : "", "family" : "Moon", "given" : "Dae Yeon", "non-dropping-particle" : "", "parse-names" : false, "suffix" : "" }, { "dropping-particle" : "", "family" : "Manica", "given" : "Andrea", "non-dropping-particle" : "", "parse-names" : false, "suffix" : "" }, { "dropping-particle" : "", "family" : "Edwards", "given" : "Jeremy", "non-dropping-particle" : "", "parse-names" : false, "suffix" : "" }, { "dropping-particle" : "", "family" : "Kim", "given" : "Byung Chul", "non-dropping-particle" : "", "parse-names" : false, "suffix" : "" }, { "dropping-particle" : "", "family" : "Kim", "given" : "Sangsoo Sang-Jin", "non-dropping-particle" : "", "parse-names" : false, "suffix" : "" }, { "dropping-particle" : "", "family" : "Wang", "given" : "Jun", "non-dropping-particle" : "", "parse-names" : false, "suffix" : "" }, { "dropping-particle" : "", "family" : "Bhak", "given" : "Jong", "non-dropping-particle" : "", "parse-names" : false, "suffix" : "" }, { "dropping-particle" : "", "family" : "Lee", "given" : "Hang Hyun Sook", "non-dropping-particle" : "", "parse-names" : false, "suffix" : "" }, { "dropping-particle" : "", "family" : "Lee", "given" : "Jung-Hyun Jae-Hak", "non-dropping-particle" : "", "parse-names" : false, "suffix" : "" } ], "container-title" : "Nature Genetics", "id" : "ITEM-1", "issue" : "1", "issued" : { "date-parts" : [ [ "2013" ] ] }, "page" : "88-92", "title" : "Minke whale genome and aquatic adaptation in cetaceans", "type" : "article-journal", "volume" : "46" }, "uris" : [ "http://www.mendeley.com/documents/?uuid=98a94722-db06-41a3-bf97-86e2c4067f2f" ] }, { "id" : "ITEM-2", "itemData" : { "DOI" : "10.1016/j.celrep.2014.12.008", "ISBN" : "2211-1247 (Electronic)", "ISSN" : "22111247", "PMID" : "25565328", "abstract" : "The bowhead whale (Balaena mysticetus) is estimated to live over 200 years and is possibly thelongest-living mammal. These animals should possess protective molecular adaptations relevant to age-related diseases, particularly cancer. Here, we report the sequencing and comparative analysis of the bowhead whale genome and two transcriptomes from different populations. Our analysis identifies genes under positive selection and bowhead-specific mutations in genes linked to cancer and aging. In addition, we identify gene gain and loss involving genes associated with DNA repair, cell-cycle regulation, cancer, and aging. Our results expand our understanding of the evolution of mammalian longevity and suggest possible players involved in adaptive genetic changes conferring cancer resistance. We also found potentially relevant changes in genes related to additional processes, including thermoregulation, sensory perception, dietary adaptations, and immune response. Our data are made available online (http://www.bowhead-whale.org) to facilitate research in this long-lived species.", "author" : [ { "dropping-particle" : "", "family" : "Keane", "given" : "Michael", "non-dropping-particle" : "", "parse-names" : false, "suffix" : "" }, { "dropping-particle" : "", "family" : "Semeiks", "given" : "Jeremy", "non-dropping-particle" : "", "parse-names" : false, "suffix" : "" }, { "dropping-particle" : "", "family" : "Webb", "given" : "Andrew E.", "non-dropping-particle" : "", "parse-names" : false, "suffix" : "" }, { "dropping-particle" : "", "family" : "Li", "given" : "Yang I.", "non-dropping-particle" : "", "parse-names" : false, "suffix" : "" }, { "dropping-particle" : "", "family" : "Quesada", "given" : "V\u00edctor", "non-dropping-particle" : "", "parse-names" : false, "suffix" : "" }, { "dropping-particle" : "", "family" : "Craig", "given" : "Thomas", "non-dropping-particle" : "", "parse-names" : false, "suffix" : "" }, { "dropping-particle" : "", "family" : "Madsen", "given" : "Lone Bruhn", "non-dropping-particle" : "", "parse-names" : false, "suffix" : "" }, { "dropping-particle" : "", "family" : "Dam", "given" : "Sipko", "non-dropping-particle" : "van", "parse-names" : false, "suffix" : "" }, { "dropping-particle" : "", "family" : "Brawand", "given" : "David", "non-dropping-particle" : "", "parse-names" : false, "suffix" : "" }, { "dropping-particle" : "", "family" : "Marques", "given" : "Patr\u00edcia I.", "non-dropping-particle" : "", "parse-names" : false, "suffix" : "" }, { "dropping-particle" : "", "family" : "Michalak", "given" : "Pawel", "non-dropping-particle" : "", "parse-names" : false, "suffix" : "" }, { "dropping-particle" : "", "family" : "Kang", "given" : "Lin", "non-dropping-particle" : "", "parse-names" : false, "suffix" : "" }, { "dropping-particle" : "", "family" : "Bhak", "given" : "Jong", "non-dropping-particle" : "", "parse-names" : false, "suffix" : "" }, { "dropping-particle" : "", "family" : "Yim", "given" : "Hyung-Soon", "non-dropping-particle" : "", "parse-names" : false, "suffix" : "" }, { "dropping-particle" : "V.", "family" : "Grishin", "given" : "Nick", "non-dropping-particle" : "", "parse-names" : false, "suffix" : "" }, { "dropping-particle" : "", "family" : "Nielsen", "given" : "Nynne Hjort", "non-dropping-particle" : "", "parse-names" : false, "suffix" : "" }, { "dropping-particle" : "", "family" : "Heide-J\u00f8rgensen", "given" : "Mads Peter", "non-dropping-particle" : "", "parse-names" : false, "suffix" : "" }, { "dropping-particle" : "", "family" : "Oziolor", "given" : "Elias M.", "non-dropping-particle" : "", "parse-names" : false, "suffix" : "" }, { "dropping-particle" : "", "family" : "Matson", "given" : "Cole W.", "non-dropping-particle" : "", "parse-names" : false, "suffix" : "" }, { "dropping-particle" : "", "family" : "Church", "given" : "George M.", "non-dropping-particle" : "", "parse-names" : false, "suffix" : "" }, { "dropping-particle" : "", "family" : "Stuart", "given" : "Gary W.", "non-dropping-particle" : "", "parse-names" : false, "suffix" : "" }, { "dropping-particle" : "", "family" : "Patton", "given" : "John C.", "non-dropping-particle" : "", "parse-names" : false, "suffix" : "" }, { "dropping-particle" : "", "family" : "George", "given" : "J. Craig", "non-dropping-particle" : "", "parse-names" : false, "suffix" : "" }, { "dropping-particle" : "", "family" : "Suydam", "given" : "Robert", "non-dropping-particle" : "", "parse-names" : false, "suffix" : "" }, { "dropping-particle" : "", "family" : "Larsen", "given" : "Knud", "non-dropping-particle" : "", "parse-names" : false, "suffix" : "" }, { "dropping-particle" : "", "family" : "L\u00f3pez-Ot\u00edn", "given" : "Carlos", "non-dropping-particle" : "", "parse-names" : false, "suffix" : "" }, { "dropping-particle" : "", "family" : "O'Connell", "given" : "Mary J.", "non-dropping-particle" : "", "parse-names" : false, "suffix" : "" }, { "dropping-particle" : "", "family" : "Bickham", "given" : "John W.", "non-dropping-particle" : "", "parse-names" : false, "suffix" : "" }, { "dropping-particle" : "", "family" : "Thomsen", "given" : "Bo", "non-dropping-particle" : "", "parse-names" : false, "suffix" : "" }, { "dropping-particle" : "", "family" : "Magalh\u00e3es", "given" : "Jo\u00e3o Pedro", "non-dropping-particle" : "De", "parse-names" : false, "suffix" : "" } ], "container-title" : "Cell Reports", "id" : "ITEM-2", "issue" : "1", "issued" : { "date-parts" : [ [ "2015", "1" ] ] }, "page" : "112-122", "title" : "Insights into the Evolution of Longevity from the Bowhead Whale Genome", "type" : "article-journal", "volume" : "10" }, "uris" : [ "http://www.mendeley.com/documents/?uuid=b10a4af8-a2a3-4013-88aa-d4629882c294" ] } ], "mendeley" : { "formattedCitation" : "(Yim et al. 2013; Keane et al. 2015)", "plainTextFormattedCitation" : "(Yim et al. 2013; Keane et al. 2015)", "previouslyFormattedCitation" : "(Yim et al. 2013; Keane et al. 2015)" }, "properties" : { "noteIndex" : 0 }, "schema" : "https://github.com/citation-style-language/schema/raw/master/csl-citation.json" }</w:instrText>
      </w:r>
      <w:r w:rsidRPr="00DC6053">
        <w:rPr>
          <w:rFonts w:ascii="Times New Roman" w:hAnsi="Times New Roman" w:cs="Times New Roman"/>
          <w:sz w:val="24"/>
          <w:szCs w:val="24"/>
        </w:rPr>
        <w:fldChar w:fldCharType="separate"/>
      </w:r>
      <w:r w:rsidR="008A2F1B" w:rsidRPr="00DC6053">
        <w:rPr>
          <w:rFonts w:ascii="Times New Roman" w:hAnsi="Times New Roman" w:cs="Times New Roman"/>
          <w:noProof/>
          <w:sz w:val="24"/>
          <w:szCs w:val="24"/>
        </w:rPr>
        <w:t>(Yim et al. 2013; Keane et al. 2015)</w:t>
      </w:r>
      <w:r w:rsidRPr="00DC6053">
        <w:rPr>
          <w:rFonts w:ascii="Times New Roman" w:hAnsi="Times New Roman" w:cs="Times New Roman"/>
          <w:sz w:val="24"/>
          <w:szCs w:val="24"/>
        </w:rPr>
        <w:fldChar w:fldCharType="end"/>
      </w:r>
      <w:r w:rsidRPr="00DC6053">
        <w:rPr>
          <w:rFonts w:ascii="Times New Roman" w:hAnsi="Times New Roman" w:cs="Times New Roman"/>
          <w:sz w:val="24"/>
          <w:szCs w:val="24"/>
        </w:rPr>
        <w:t>.</w:t>
      </w:r>
      <w:r w:rsidR="00814E12" w:rsidRPr="00DC6053">
        <w:rPr>
          <w:rFonts w:ascii="Times New Roman" w:hAnsi="Times New Roman" w:cs="Times New Roman"/>
          <w:sz w:val="24"/>
          <w:szCs w:val="24"/>
        </w:rPr>
        <w:t xml:space="preserve"> We found multiple instances of loss-of-function in proteases associated with skin function. </w:t>
      </w:r>
      <w:r w:rsidRPr="00DC6053">
        <w:rPr>
          <w:rFonts w:ascii="Times New Roman" w:hAnsi="Times New Roman" w:cs="Times New Roman"/>
          <w:sz w:val="24"/>
          <w:szCs w:val="24"/>
        </w:rPr>
        <w:t xml:space="preserve">For instance, the cysteine-protease </w:t>
      </w:r>
      <w:r w:rsidRPr="00DC6053">
        <w:rPr>
          <w:rFonts w:ascii="Times New Roman" w:hAnsi="Times New Roman" w:cs="Times New Roman"/>
          <w:i/>
          <w:sz w:val="24"/>
          <w:szCs w:val="24"/>
        </w:rPr>
        <w:t>CAPN12</w:t>
      </w:r>
      <w:r w:rsidRPr="00DC6053">
        <w:rPr>
          <w:rFonts w:ascii="Times New Roman" w:hAnsi="Times New Roman" w:cs="Times New Roman"/>
          <w:sz w:val="24"/>
          <w:szCs w:val="24"/>
        </w:rPr>
        <w:t xml:space="preserve"> has been lost through different, non-overlapping premature stop codons and frameshifts in the sperm whale, bottlenose dolphin, bowhead and minke whale</w:t>
      </w:r>
      <w:r w:rsidR="00814E12" w:rsidRPr="00DC6053">
        <w:rPr>
          <w:rFonts w:ascii="Times New Roman" w:hAnsi="Times New Roman" w:cs="Times New Roman"/>
          <w:sz w:val="24"/>
          <w:szCs w:val="24"/>
        </w:rPr>
        <w:t xml:space="preserve">. This </w:t>
      </w:r>
      <w:r w:rsidRPr="00DC6053">
        <w:rPr>
          <w:rFonts w:ascii="Times New Roman" w:hAnsi="Times New Roman" w:cs="Times New Roman"/>
          <w:sz w:val="24"/>
          <w:szCs w:val="24"/>
        </w:rPr>
        <w:t xml:space="preserve">might be related to the lack of hair in </w:t>
      </w:r>
      <w:r w:rsidR="00814E12" w:rsidRPr="00DC6053">
        <w:rPr>
          <w:rFonts w:ascii="Times New Roman" w:hAnsi="Times New Roman" w:cs="Times New Roman"/>
          <w:sz w:val="24"/>
          <w:szCs w:val="24"/>
        </w:rPr>
        <w:t>cetaceans</w:t>
      </w:r>
      <w:r w:rsidRPr="00DC6053">
        <w:rPr>
          <w:rFonts w:ascii="Times New Roman" w:hAnsi="Times New Roman" w:cs="Times New Roman"/>
          <w:sz w:val="24"/>
          <w:szCs w:val="24"/>
        </w:rPr>
        <w:t xml:space="preserve"> since this protease is preferentially expressed at the cortex of the hair follicle</w:t>
      </w:r>
      <w:r w:rsidR="00DC6053">
        <w:rPr>
          <w:rFonts w:ascii="Times New Roman" w:hAnsi="Times New Roman" w:cs="Times New Roman"/>
          <w:sz w:val="24"/>
          <w:szCs w:val="24"/>
        </w:rPr>
        <w:t xml:space="preserve"> </w:t>
      </w:r>
      <w:r w:rsidR="00DC6053">
        <w:rPr>
          <w:rFonts w:ascii="Times New Roman" w:hAnsi="Times New Roman" w:cs="Times New Roman"/>
          <w:sz w:val="24"/>
          <w:szCs w:val="24"/>
        </w:rPr>
        <w:fldChar w:fldCharType="begin" w:fldLock="1"/>
      </w:r>
      <w:r w:rsidR="00DC6053">
        <w:rPr>
          <w:rFonts w:ascii="Times New Roman" w:hAnsi="Times New Roman" w:cs="Times New Roman"/>
          <w:sz w:val="24"/>
          <w:szCs w:val="24"/>
        </w:rPr>
        <w:instrText>ADDIN CSL_CITATION { "citationItems" : [ { "id" : "ITEM-1", "itemData" : { "DOI" : "10.1006/geno.2000.6289", "ISSN" : "08887543", "PMID" : "10964513", "abstract" : "We report the identification of mouse Capn12, a new member of the calpain large subunit gene family. It possesses potential protease and calcium-binding domains, features typical of the classical calpains. In situ hybridization and Northern blot analysis demonstrate that during the anagen phase of the hair cycle the cortex of the hair follicle is the major expression site of Capn12. The gene was sequenced in its entirety and consists of 21 exons spanning 13 kb with an exon-intron structure typical of the calpain gene family. The last exon of the mouse Actn4 gene overlaps the 3' end of Capn12 but in the opposite orientation. This overlap between the two genes is conserved in the human genome. Three versions of the Capn12 mRNA transcript were identified. They occur as a result of alternative splicing, and two of these encode a protein lacking the C-terminal calmodulin-like domain. Radiation hybrid mapping localized Capn12 to mouse chromosome 7, closely linked to a marker positioned at 10.4 cM. Refined mapping of Capn5, also previously localized to chromosome 7, indicated that it was not closely linked to Capn12, mapping tightly linked to a marker positioned at 48.5 cM.", "author" : [ { "dropping-particle" : "", "family" : "Dear", "given" : "T N", "non-dropping-particle" : "", "parse-names" : false, "suffix" : "" }, { "dropping-particle" : "", "family" : "Meier", "given" : "N T", "non-dropping-particle" : "", "parse-names" : false, "suffix" : "" }, { "dropping-particle" : "", "family" : "Hunn", "given" : "M", "non-dropping-particle" : "", "parse-names" : false, "suffix" : "" }, { "dropping-particle" : "", "family" : "Boehm", "given" : "T", "non-dropping-particle" : "", "parse-names" : false, "suffix" : "" } ], "container-title" : "Genomics", "id" : "ITEM-1", "issue" : "2", "issued" : { "date-parts" : [ [ "2000" ] ] }, "page" : "152-160", "title" : "Gene structure, chromosomal localization, and expression pattern of Capn12, a new member of the calpain large subunit gene family", "type" : "article-journal", "volume" : "68" }, "uris" : [ "http://www.mendeley.com/documents/?uuid=b27beacb-57e6-43d2-b9f7-e18c2104ad89" ] } ], "mendeley" : { "formattedCitation" : "(Dear et al. 2000)", "plainTextFormattedCitation" : "(Dear et al. 2000)", "previouslyFormattedCitation" : "(Dear et al. 2000)" }, "properties" : { "noteIndex" : 0 }, "schema" : "https://github.com/citation-style-language/schema/raw/master/csl-citation.json" }</w:instrText>
      </w:r>
      <w:r w:rsidR="00DC6053">
        <w:rPr>
          <w:rFonts w:ascii="Times New Roman" w:hAnsi="Times New Roman" w:cs="Times New Roman"/>
          <w:sz w:val="24"/>
          <w:szCs w:val="24"/>
        </w:rPr>
        <w:fldChar w:fldCharType="separate"/>
      </w:r>
      <w:r w:rsidR="00DC6053" w:rsidRPr="00DC6053">
        <w:rPr>
          <w:rFonts w:ascii="Times New Roman" w:hAnsi="Times New Roman" w:cs="Times New Roman"/>
          <w:noProof/>
          <w:sz w:val="24"/>
          <w:szCs w:val="24"/>
        </w:rPr>
        <w:t>(Dear et al. 2000)</w:t>
      </w:r>
      <w:r w:rsidR="00DC6053">
        <w:rPr>
          <w:rFonts w:ascii="Times New Roman" w:hAnsi="Times New Roman" w:cs="Times New Roman"/>
          <w:sz w:val="24"/>
          <w:szCs w:val="24"/>
        </w:rPr>
        <w:fldChar w:fldCharType="end"/>
      </w:r>
      <w:r w:rsidRPr="00DC6053">
        <w:rPr>
          <w:rFonts w:ascii="Times New Roman" w:hAnsi="Times New Roman" w:cs="Times New Roman"/>
          <w:sz w:val="24"/>
          <w:szCs w:val="24"/>
        </w:rPr>
        <w:t xml:space="preserve">. Likewise, the serine-protease </w:t>
      </w:r>
      <w:r w:rsidRPr="00DC6053">
        <w:rPr>
          <w:rFonts w:ascii="Times New Roman" w:hAnsi="Times New Roman" w:cs="Times New Roman"/>
          <w:i/>
          <w:sz w:val="24"/>
          <w:szCs w:val="24"/>
        </w:rPr>
        <w:t>KLK8</w:t>
      </w:r>
      <w:r w:rsidRPr="00DC6053">
        <w:rPr>
          <w:rFonts w:ascii="Times New Roman" w:hAnsi="Times New Roman" w:cs="Times New Roman"/>
          <w:sz w:val="24"/>
          <w:szCs w:val="24"/>
        </w:rPr>
        <w:t xml:space="preserve"> appears to be absent in all cetaceans through different mechanisms. In sperm whales, this kallikrein displays a complete open-reading frame, but its catalytic site is mutated to a th</w:t>
      </w:r>
      <w:r w:rsidR="00DC6053">
        <w:rPr>
          <w:rFonts w:ascii="Times New Roman" w:hAnsi="Times New Roman" w:cs="Times New Roman"/>
          <w:sz w:val="24"/>
          <w:szCs w:val="24"/>
        </w:rPr>
        <w:t xml:space="preserve">eoretically inactive protease. </w:t>
      </w:r>
      <w:r w:rsidRPr="00DC6053">
        <w:rPr>
          <w:rFonts w:ascii="Times New Roman" w:hAnsi="Times New Roman" w:cs="Times New Roman"/>
          <w:sz w:val="24"/>
          <w:szCs w:val="24"/>
        </w:rPr>
        <w:t xml:space="preserve">Finally, another kallikrein, </w:t>
      </w:r>
      <w:r w:rsidRPr="00DC6053">
        <w:rPr>
          <w:rFonts w:ascii="Times New Roman" w:hAnsi="Times New Roman" w:cs="Times New Roman"/>
          <w:i/>
          <w:sz w:val="24"/>
          <w:szCs w:val="24"/>
        </w:rPr>
        <w:t>KLK7</w:t>
      </w:r>
      <w:r w:rsidRPr="00DC6053">
        <w:rPr>
          <w:rFonts w:ascii="Times New Roman" w:hAnsi="Times New Roman" w:cs="Times New Roman"/>
          <w:sz w:val="24"/>
          <w:szCs w:val="24"/>
        </w:rPr>
        <w:t xml:space="preserve">, seems to have been specifically lost in the common ancestor of mysticetes, but not in odontocetes. Both </w:t>
      </w:r>
      <w:r w:rsidRPr="00DC6053">
        <w:rPr>
          <w:rFonts w:ascii="Times New Roman" w:hAnsi="Times New Roman" w:cs="Times New Roman"/>
          <w:i/>
          <w:sz w:val="24"/>
          <w:szCs w:val="24"/>
        </w:rPr>
        <w:t>KLK7</w:t>
      </w:r>
      <w:r w:rsidRPr="00DC6053">
        <w:rPr>
          <w:rFonts w:ascii="Times New Roman" w:hAnsi="Times New Roman" w:cs="Times New Roman"/>
          <w:sz w:val="24"/>
          <w:szCs w:val="24"/>
        </w:rPr>
        <w:t xml:space="preserve"> and </w:t>
      </w:r>
      <w:r w:rsidRPr="00DC6053">
        <w:rPr>
          <w:rFonts w:ascii="Times New Roman" w:hAnsi="Times New Roman" w:cs="Times New Roman"/>
          <w:i/>
          <w:sz w:val="24"/>
          <w:szCs w:val="24"/>
        </w:rPr>
        <w:t>KLK8</w:t>
      </w:r>
      <w:r w:rsidRPr="00DC6053">
        <w:rPr>
          <w:rFonts w:ascii="Times New Roman" w:hAnsi="Times New Roman" w:cs="Times New Roman"/>
          <w:sz w:val="24"/>
          <w:szCs w:val="24"/>
        </w:rPr>
        <w:t xml:space="preserve"> have been related to skin homeostasis</w:t>
      </w:r>
      <w:r w:rsidR="00DC6053">
        <w:rPr>
          <w:rFonts w:ascii="Times New Roman" w:hAnsi="Times New Roman" w:cs="Times New Roman"/>
          <w:sz w:val="24"/>
          <w:szCs w:val="24"/>
        </w:rPr>
        <w:t xml:space="preserve"> </w:t>
      </w:r>
      <w:r w:rsidR="00DC6053">
        <w:rPr>
          <w:rFonts w:ascii="Times New Roman" w:hAnsi="Times New Roman" w:cs="Times New Roman"/>
          <w:sz w:val="24"/>
          <w:szCs w:val="24"/>
        </w:rPr>
        <w:fldChar w:fldCharType="begin" w:fldLock="1"/>
      </w:r>
      <w:r w:rsidR="00DC6053">
        <w:rPr>
          <w:rFonts w:ascii="Times New Roman" w:hAnsi="Times New Roman" w:cs="Times New Roman"/>
          <w:sz w:val="24"/>
          <w:szCs w:val="24"/>
        </w:rPr>
        <w:instrText>ADDIN CSL_CITATION { "citationItems" : [ { "id" : "ITEM-1", "itemData" : { "DOI" : "10.1074/jbc.M607998200", "ISBN" : "0021-9258 (Print)\\n0021-9258 (Linking)", "ISSN" : "00219258", "PMID" : "17182622", "abstract" : "Kallikrein type serine proteases, KLK8/neuropsin, KLK6, and KLK7, have been implicated in the proliferation and differentiation of epidermal keratinocytes and in the pathogenesis of psoriasis. However, their mechanistic roles in these processes remain largely unknown. We applied 12-O-tetradecanoylphorbol-13-acetate on the wild type (WT) and the Klk8 gene-disrupted (Klk8(-/-)) mouse skin, inducing keratinocyte proliferation similar to the human psoriatic lesion. Klk8 mRNA as well as Klk6 and Klk7 mRNA were up-regulated after 12-O-tetradecanoylphorbol-13-acetate application in the WT mice. In contrast, Klk8(-/-) mice showed minimum increases of Klk6 and Klk7 transcripts, the proteins, and enzymatic activities. Relative to the WT, the Klk8(-/-) skin showed less proliferation and an increase in the number of cell layers in the stratum corneum. However, overexpression of Klk8 by adenovirus vector in knock-out keratinocytes did not result in an increase in Klk6 or Klk7 mRNA. The inefficient cleavage of adhesion molecules DSG1 and CDSN in Klk8(-/-) skin contributes to a delay in corneocyte shedding, resulting in the hyperkeratosis phenotype. We propose that in psoriatic lesion, KLK8 modulates hyperproliferation and prevents excessive hyperkeratosis by shedding the corneocytes.", "author" : [ { "dropping-particle" : "", "family" : "Kishibe", "given" : "Mari", "non-dropping-particle" : "", "parse-names" : false, "suffix" : "" }, { "dropping-particle" : "", "family" : "Bando", "given" : "Yoshio", "non-dropping-particle" : "", "parse-names" : false, "suffix" : "" }, { "dropping-particle" : "", "family" : "Terayama", "given" : "Ryuji", "non-dropping-particle" : "", "parse-names" : false, "suffix" : "" }, { "dropping-particle" : "", "family" : "Namikawa", "given" : "Kazuhiko", "non-dropping-particle" : "", "parse-names" : false, "suffix" : "" }, { "dropping-particle" : "", "family" : "Takahashi", "given" : "Hidetoshi", "non-dropping-particle" : "", "parse-names" : false, "suffix" : "" }, { "dropping-particle" : "", "family" : "Hashimoto", "given" : "Yoshio", "non-dropping-particle" : "", "parse-names" : false, "suffix" : "" }, { "dropping-particle" : "", "family" : "Ishida-Yamamoto", "given" : "Akemi", "non-dropping-particle" : "", "parse-names" : false, "suffix" : "" }, { "dropping-particle" : "", "family" : "Jiang", "given" : "Ying Ping", "non-dropping-particle" : "", "parse-names" : false, "suffix" : "" }, { "dropping-particle" : "", "family" : "Mitrovic", "given" : "Branka", "non-dropping-particle" : "", "parse-names" : false, "suffix" : "" }, { "dropping-particle" : "", "family" : "Perez", "given" : "Daniel", "non-dropping-particle" : "", "parse-names" : false, "suffix" : "" }, { "dropping-particle" : "", "family" : "Iizuka", "given" : "Hajime", "non-dropping-particle" : "", "parse-names" : false, "suffix" : "" }, { "dropping-particle" : "", "family" : "Yoshida", "given" : "Shigetaka", "non-dropping-particle" : "", "parse-names" : false, "suffix" : "" } ], "container-title" : "Journal of Biological Chemistry", "id" : "ITEM-1", "issue" : "8", "issued" : { "date-parts" : [ [ "2007" ] ] }, "page" : "5834-5841", "title" : "Kallikrein 8 is involved in skin desquamation in cooperation with other kallikreins", "type" : "article-journal", "volume" : "282" }, "uris" : [ "http://www.mendeley.com/documents/?uuid=3587956e-4bd5-4f13-9bb2-cab9c34704e0" ] } ], "mendeley" : { "formattedCitation" : "(Kishibe et al. 2007)", "plainTextFormattedCitation" : "(Kishibe et al. 2007)", "previouslyFormattedCitation" : "(Kishibe et al. 2007)" }, "properties" : { "noteIndex" : 0 }, "schema" : "https://github.com/citation-style-language/schema/raw/master/csl-citation.json" }</w:instrText>
      </w:r>
      <w:r w:rsidR="00DC6053">
        <w:rPr>
          <w:rFonts w:ascii="Times New Roman" w:hAnsi="Times New Roman" w:cs="Times New Roman"/>
          <w:sz w:val="24"/>
          <w:szCs w:val="24"/>
        </w:rPr>
        <w:fldChar w:fldCharType="separate"/>
      </w:r>
      <w:r w:rsidR="00DC6053" w:rsidRPr="00DC6053">
        <w:rPr>
          <w:rFonts w:ascii="Times New Roman" w:hAnsi="Times New Roman" w:cs="Times New Roman"/>
          <w:noProof/>
          <w:sz w:val="24"/>
          <w:szCs w:val="24"/>
        </w:rPr>
        <w:t>(Kishibe et al. 2007)</w:t>
      </w:r>
      <w:r w:rsidR="00DC6053">
        <w:rPr>
          <w:rFonts w:ascii="Times New Roman" w:hAnsi="Times New Roman" w:cs="Times New Roman"/>
          <w:sz w:val="24"/>
          <w:szCs w:val="24"/>
        </w:rPr>
        <w:fldChar w:fldCharType="end"/>
      </w:r>
      <w:r w:rsidRPr="00DC6053">
        <w:rPr>
          <w:rFonts w:ascii="Times New Roman" w:hAnsi="Times New Roman" w:cs="Times New Roman"/>
          <w:sz w:val="24"/>
          <w:szCs w:val="24"/>
        </w:rPr>
        <w:t xml:space="preserve">, and some experiments suggest that </w:t>
      </w:r>
      <w:r w:rsidRPr="00DC6053">
        <w:rPr>
          <w:rFonts w:ascii="Times New Roman" w:hAnsi="Times New Roman" w:cs="Times New Roman"/>
          <w:i/>
          <w:sz w:val="24"/>
          <w:szCs w:val="24"/>
        </w:rPr>
        <w:t>KLK8</w:t>
      </w:r>
      <w:r w:rsidRPr="00DC6053">
        <w:rPr>
          <w:rFonts w:ascii="Times New Roman" w:hAnsi="Times New Roman" w:cs="Times New Roman"/>
          <w:sz w:val="24"/>
          <w:szCs w:val="24"/>
        </w:rPr>
        <w:t xml:space="preserve"> is involved in skin desquamation in mammals</w:t>
      </w:r>
      <w:r w:rsidR="00DC6053">
        <w:rPr>
          <w:rFonts w:ascii="Times New Roman" w:hAnsi="Times New Roman" w:cs="Times New Roman"/>
          <w:sz w:val="24"/>
          <w:szCs w:val="24"/>
        </w:rPr>
        <w:t xml:space="preserve"> </w:t>
      </w:r>
      <w:r w:rsidR="00DC6053">
        <w:rPr>
          <w:rFonts w:ascii="Times New Roman" w:hAnsi="Times New Roman" w:cs="Times New Roman"/>
          <w:sz w:val="24"/>
          <w:szCs w:val="24"/>
        </w:rPr>
        <w:fldChar w:fldCharType="begin" w:fldLock="1"/>
      </w:r>
      <w:r w:rsidR="00DC6053">
        <w:rPr>
          <w:rFonts w:ascii="Times New Roman" w:hAnsi="Times New Roman" w:cs="Times New Roman"/>
          <w:sz w:val="24"/>
          <w:szCs w:val="24"/>
        </w:rPr>
        <w:instrText>ADDIN CSL_CITATION { "citationItems" : [ { "id" : "ITEM-1", "itemData" : { "DOI" : "10.1136/mp.55.4.235", "ISSN" : "1366-8714", "PMID" : "12147714", "abstract" : "AIMS: The expression of human neuropsin (KLK8) mRNA in normal and pathological skin samples was analysed and the results compared with those for tissue plasminogen activator (tPA) mRNA.\\n\\nMETHODS: Northern blot and in situ hybridisation analyses of KLK8 mRNA in normal and lesional skin of patients with cutaneous diseases were performed.\\n\\nRESULTS: A weak signal for KLK8 mRNA and no signal for tPA mRNA was seen in normal skin on northern blot analysis. Weak signals for KLK8 were localised to the superficial cells beneath the cornified layer in normal skin on in situ hybridisation. Psoriasis vulgaris, seborrheic keratosis, lichen planus, and squamous cell carcinoma skin samples, which show severe hyperkeratosis, displayed a high density of KLK8 mRNA on northern and in situ hybridisation analyses. The signals were localised in granular and spinous layers of lesional skin in all hyperkeratic samples, including the area surrounding the horn pearls of squamous cell carcinoma. To examine the relation between mRNA expression and terminal differentiation, the expression of KLK8 mRNA was analysed in cell cultures. When keratinisation proceeded in high calcium medium, a correlative increase in the expression of KLK8 mRNA was observed.\\n\\nCONCLUSION: The results are consistent with a role for this protease in the terminal differentiation of keratinocytes.", "author" : [ { "dropping-particle" : "", "family" : "Kuwae", "given" : "K", "non-dropping-particle" : "", "parse-names" : false, "suffix" : "" }, { "dropping-particle" : "", "family" : "Matsumoto-Miyai", "given" : "K", "non-dropping-particle" : "", "parse-names" : false, "suffix" : "" }, { "dropping-particle" : "", "family" : "Yoshida", "given" : "S", "non-dropping-particle" : "", "parse-names" : false, "suffix" : "" }, { "dropping-particle" : "", "family" : "Sadayama", "given" : "T", "non-dropping-particle" : "", "parse-names" : false, "suffix" : "" }, { "dropping-particle" : "", "family" : "Yoshikawa", "given" : "K", "non-dropping-particle" : "", "parse-names" : false, "suffix" : "" }, { "dropping-particle" : "", "family" : "Hosokawa", "given" : "K", "non-dropping-particle" : "", "parse-names" : false, "suffix" : "" }, { "dropping-particle" : "", "family" : "Shiosaka", "given" : "S", "non-dropping-particle" : "", "parse-names" : false, "suffix" : "" } ], "container-title" : "Molecular pathology : MP", "id" : "ITEM-1", "issue" : "4", "issued" : { "date-parts" : [ [ "2002" ] ] }, "page" : "235-41", "title" : "Epidermal expression of serine protease, neuropsin (KLK8) in normal and pathological skin samples.", "type" : "article-journal", "volume" : "55" }, "uris" : [ "http://www.mendeley.com/documents/?uuid=c5282fcf-66f9-44e9-aba2-a4ec3f0fb249" ] } ], "mendeley" : { "formattedCitation" : "(Kuwae et al. 2002)", "plainTextFormattedCitation" : "(Kuwae et al. 2002)", "previouslyFormattedCitation" : "(Kuwae et al. 2002)" }, "properties" : { "noteIndex" : 0 }, "schema" : "https://github.com/citation-style-language/schema/raw/master/csl-citation.json" }</w:instrText>
      </w:r>
      <w:r w:rsidR="00DC6053">
        <w:rPr>
          <w:rFonts w:ascii="Times New Roman" w:hAnsi="Times New Roman" w:cs="Times New Roman"/>
          <w:sz w:val="24"/>
          <w:szCs w:val="24"/>
        </w:rPr>
        <w:fldChar w:fldCharType="separate"/>
      </w:r>
      <w:r w:rsidR="00DC6053" w:rsidRPr="00DC6053">
        <w:rPr>
          <w:rFonts w:ascii="Times New Roman" w:hAnsi="Times New Roman" w:cs="Times New Roman"/>
          <w:noProof/>
          <w:sz w:val="24"/>
          <w:szCs w:val="24"/>
        </w:rPr>
        <w:t>(Kuwae et al. 2002)</w:t>
      </w:r>
      <w:r w:rsidR="00DC6053">
        <w:rPr>
          <w:rFonts w:ascii="Times New Roman" w:hAnsi="Times New Roman" w:cs="Times New Roman"/>
          <w:sz w:val="24"/>
          <w:szCs w:val="24"/>
        </w:rPr>
        <w:fldChar w:fldCharType="end"/>
      </w:r>
      <w:r w:rsidRPr="00DC6053">
        <w:rPr>
          <w:rFonts w:ascii="Times New Roman" w:hAnsi="Times New Roman" w:cs="Times New Roman"/>
          <w:sz w:val="24"/>
          <w:szCs w:val="24"/>
        </w:rPr>
        <w:t>.</w:t>
      </w:r>
    </w:p>
    <w:p w14:paraId="70059D33" w14:textId="77777777" w:rsidR="00A01A3B" w:rsidRPr="00DC6053" w:rsidRDefault="00A01A3B" w:rsidP="00D21FD4">
      <w:pPr>
        <w:spacing w:line="360" w:lineRule="auto"/>
        <w:rPr>
          <w:rFonts w:ascii="Times New Roman" w:hAnsi="Times New Roman" w:cs="Times New Roman"/>
          <w:sz w:val="24"/>
          <w:szCs w:val="24"/>
        </w:rPr>
      </w:pPr>
    </w:p>
    <w:p w14:paraId="76C7333F" w14:textId="5FD72709" w:rsidR="00A01A3B" w:rsidRPr="00DC6053" w:rsidRDefault="00A01A3B" w:rsidP="00D21FD4">
      <w:pPr>
        <w:spacing w:line="360" w:lineRule="auto"/>
        <w:rPr>
          <w:rFonts w:ascii="Times New Roman" w:hAnsi="Times New Roman" w:cs="Times New Roman"/>
          <w:sz w:val="24"/>
          <w:szCs w:val="24"/>
        </w:rPr>
      </w:pPr>
      <w:r w:rsidRPr="00DC6053">
        <w:rPr>
          <w:rFonts w:ascii="Times New Roman" w:hAnsi="Times New Roman" w:cs="Times New Roman"/>
          <w:sz w:val="24"/>
          <w:szCs w:val="24"/>
        </w:rPr>
        <w:t xml:space="preserve">We found that several proteases related to the immune system, including </w:t>
      </w:r>
      <w:r w:rsidRPr="00DC6053">
        <w:rPr>
          <w:rFonts w:ascii="Times New Roman" w:hAnsi="Times New Roman" w:cs="Times New Roman"/>
          <w:i/>
          <w:sz w:val="24"/>
          <w:szCs w:val="24"/>
        </w:rPr>
        <w:t>MMP12</w:t>
      </w:r>
      <w:r w:rsidRPr="00DC6053">
        <w:rPr>
          <w:rFonts w:ascii="Times New Roman" w:hAnsi="Times New Roman" w:cs="Times New Roman"/>
          <w:sz w:val="24"/>
          <w:szCs w:val="24"/>
        </w:rPr>
        <w:t xml:space="preserve"> and </w:t>
      </w:r>
      <w:proofErr w:type="gramStart"/>
      <w:r w:rsidRPr="00DC6053">
        <w:rPr>
          <w:rFonts w:ascii="Times New Roman" w:hAnsi="Times New Roman" w:cs="Times New Roman"/>
          <w:i/>
          <w:sz w:val="24"/>
          <w:szCs w:val="24"/>
        </w:rPr>
        <w:t>CASP12</w:t>
      </w:r>
      <w:r w:rsidRPr="00DC6053">
        <w:rPr>
          <w:rFonts w:ascii="Times New Roman" w:hAnsi="Times New Roman" w:cs="Times New Roman"/>
          <w:sz w:val="24"/>
          <w:szCs w:val="24"/>
        </w:rPr>
        <w:t>,</w:t>
      </w:r>
      <w:proofErr w:type="gramEnd"/>
      <w:r w:rsidRPr="00DC6053">
        <w:rPr>
          <w:rFonts w:ascii="Times New Roman" w:hAnsi="Times New Roman" w:cs="Times New Roman"/>
          <w:sz w:val="24"/>
          <w:szCs w:val="24"/>
        </w:rPr>
        <w:t xml:space="preserve"> were lost early during the evolution of cetaceans. Other proteases, such as </w:t>
      </w:r>
      <w:r w:rsidRPr="00DC6053">
        <w:rPr>
          <w:rFonts w:ascii="Times New Roman" w:hAnsi="Times New Roman" w:cs="Times New Roman"/>
          <w:i/>
          <w:sz w:val="24"/>
          <w:szCs w:val="24"/>
        </w:rPr>
        <w:t>TPSAB1</w:t>
      </w:r>
      <w:r w:rsidRPr="00DC6053">
        <w:rPr>
          <w:rFonts w:ascii="Times New Roman" w:hAnsi="Times New Roman" w:cs="Times New Roman"/>
          <w:sz w:val="24"/>
          <w:szCs w:val="24"/>
        </w:rPr>
        <w:t xml:space="preserve"> and </w:t>
      </w:r>
      <w:r w:rsidR="00715DFB">
        <w:rPr>
          <w:rFonts w:ascii="Times New Roman" w:hAnsi="Times New Roman" w:cs="Times New Roman"/>
          <w:i/>
          <w:sz w:val="24"/>
          <w:szCs w:val="24"/>
        </w:rPr>
        <w:t>MASP</w:t>
      </w:r>
      <w:r w:rsidRPr="00DC6053">
        <w:rPr>
          <w:rFonts w:ascii="Times New Roman" w:hAnsi="Times New Roman" w:cs="Times New Roman"/>
          <w:i/>
          <w:sz w:val="24"/>
          <w:szCs w:val="24"/>
        </w:rPr>
        <w:t xml:space="preserve">2 </w:t>
      </w:r>
      <w:r w:rsidRPr="00DC6053">
        <w:rPr>
          <w:rFonts w:ascii="Times New Roman" w:hAnsi="Times New Roman" w:cs="Times New Roman"/>
          <w:sz w:val="24"/>
          <w:szCs w:val="24"/>
        </w:rPr>
        <w:t>(</w:t>
      </w:r>
      <w:r w:rsidRPr="00DC6053">
        <w:rPr>
          <w:rFonts w:ascii="Times New Roman" w:hAnsi="Times New Roman" w:cs="Times New Roman"/>
          <w:b/>
          <w:sz w:val="24"/>
          <w:szCs w:val="24"/>
        </w:rPr>
        <w:t>Fig</w:t>
      </w:r>
      <w:r w:rsidR="00814E12" w:rsidRPr="00DC6053">
        <w:rPr>
          <w:rFonts w:ascii="Times New Roman" w:hAnsi="Times New Roman" w:cs="Times New Roman"/>
          <w:b/>
          <w:sz w:val="24"/>
          <w:szCs w:val="24"/>
        </w:rPr>
        <w:t>ure</w:t>
      </w:r>
      <w:r w:rsidRPr="00DC6053">
        <w:rPr>
          <w:rFonts w:ascii="Times New Roman" w:hAnsi="Times New Roman" w:cs="Times New Roman"/>
          <w:b/>
          <w:sz w:val="24"/>
          <w:szCs w:val="24"/>
        </w:rPr>
        <w:t xml:space="preserve"> </w:t>
      </w:r>
      <w:r w:rsidR="00814E12" w:rsidRPr="00DC6053">
        <w:rPr>
          <w:rFonts w:ascii="Times New Roman" w:hAnsi="Times New Roman" w:cs="Times New Roman"/>
          <w:b/>
          <w:sz w:val="24"/>
          <w:szCs w:val="24"/>
        </w:rPr>
        <w:t>1</w:t>
      </w:r>
      <w:r w:rsidRPr="00DC6053">
        <w:rPr>
          <w:rFonts w:ascii="Times New Roman" w:hAnsi="Times New Roman" w:cs="Times New Roman"/>
          <w:sz w:val="24"/>
          <w:szCs w:val="24"/>
        </w:rPr>
        <w:t xml:space="preserve">), seem to have been lost in several cetaceans independently. </w:t>
      </w:r>
      <w:r w:rsidR="00A320F7" w:rsidRPr="00DC6053">
        <w:rPr>
          <w:rFonts w:ascii="Times New Roman" w:hAnsi="Times New Roman" w:cs="Times New Roman"/>
          <w:sz w:val="24"/>
          <w:szCs w:val="24"/>
        </w:rPr>
        <w:t>T</w:t>
      </w:r>
      <w:r w:rsidRPr="00DC6053">
        <w:rPr>
          <w:rFonts w:ascii="Times New Roman" w:hAnsi="Times New Roman" w:cs="Times New Roman"/>
          <w:sz w:val="24"/>
          <w:szCs w:val="24"/>
        </w:rPr>
        <w:t xml:space="preserve">he apoptotic cysteine-protease </w:t>
      </w:r>
      <w:r w:rsidRPr="00DC6053">
        <w:rPr>
          <w:rFonts w:ascii="Times New Roman" w:hAnsi="Times New Roman" w:cs="Times New Roman"/>
          <w:i/>
          <w:sz w:val="24"/>
          <w:szCs w:val="24"/>
        </w:rPr>
        <w:t>CASP3</w:t>
      </w:r>
      <w:r w:rsidR="00DC6053">
        <w:rPr>
          <w:rFonts w:ascii="Times New Roman" w:hAnsi="Times New Roman" w:cs="Times New Roman"/>
          <w:i/>
          <w:sz w:val="24"/>
          <w:szCs w:val="24"/>
        </w:rPr>
        <w:t xml:space="preserve"> </w:t>
      </w:r>
      <w:r w:rsidR="00DC6053">
        <w:rPr>
          <w:rFonts w:ascii="Times New Roman" w:hAnsi="Times New Roman" w:cs="Times New Roman"/>
          <w:i/>
          <w:sz w:val="24"/>
          <w:szCs w:val="24"/>
        </w:rPr>
        <w:fldChar w:fldCharType="begin" w:fldLock="1"/>
      </w:r>
      <w:r w:rsidR="00DC6053">
        <w:rPr>
          <w:rFonts w:ascii="Times New Roman" w:hAnsi="Times New Roman" w:cs="Times New Roman"/>
          <w:i/>
          <w:sz w:val="24"/>
          <w:szCs w:val="24"/>
        </w:rPr>
        <w:instrText>ADDIN CSL_CITATION { "citationItems" : [ { "id" : "ITEM-1", "itemData" : { "DOI" : "10.1101/cshperspect.a008656", "ISBN" : "1943-0264 (Electronic)", "ISSN" : "19430264", "PMID" : "23545416", "abstract" : "Caspases are a family of endoproteases that provide critical links in cell regulatory networks controlling inflammation and cell death. The activation of these enzymes is tightly controlled by their production as inactive zymogens that gain catalytic activity following signaling events promoting their aggregation into dimers or macromolecular complexes. Activation of apoptotic caspases results in inactivation or activation of substrates, and the generation of a cascade of signaling events permitting the controlled demolition of cellular components. Activation of inflammatory caspases results in the production of active proinflammatory cytokines and the promotion of innate immune responses to various internal and external insults. Dysregulation of caspases underlies human diseases including cancer and inflammatory disorders, and major efforts to design better therapies for these diseases seek to understand how these enzymes work and how they can be controlled.", "author" : [ { "dropping-particle" : "", "family" : "McIlwain", "given" : "David R.", "non-dropping-particle" : "", "parse-names" : false, "suffix" : "" }, { "dropping-particle" : "", "family" : "Berger", "given" : "Thorsten", "non-dropping-particle" : "", "parse-names" : false, "suffix" : "" }, { "dropping-particle" : "", "family" : "Mak", "given" : "Tak W.", "non-dropping-particle" : "", "parse-names" : false, "suffix" : "" } ], "container-title" : "Cold Spring Harbor perspectives in biology", "id" : "ITEM-1", "issue" : "4", "issued" : { "date-parts" : [ [ "2013" ] ] }, "title" : "Caspase functions in cell death and disease.", "type" : "article", "volume" : "5" }, "uris" : [ "http://www.mendeley.com/documents/?uuid=2a466a28-1bb0-4cd7-881a-4be9926693aa" ] } ], "mendeley" : { "formattedCitation" : "(McIlwain et al. 2013)", "plainTextFormattedCitation" : "(McIlwain et al. 2013)", "previouslyFormattedCitation" : "(McIlwain et al. 2013)" }, "properties" : { "noteIndex" : 0 }, "schema" : "https://github.com/citation-style-language/schema/raw/master/csl-citation.json" }</w:instrText>
      </w:r>
      <w:r w:rsidR="00DC6053">
        <w:rPr>
          <w:rFonts w:ascii="Times New Roman" w:hAnsi="Times New Roman" w:cs="Times New Roman"/>
          <w:i/>
          <w:sz w:val="24"/>
          <w:szCs w:val="24"/>
        </w:rPr>
        <w:fldChar w:fldCharType="separate"/>
      </w:r>
      <w:r w:rsidR="00DC6053" w:rsidRPr="00DC6053">
        <w:rPr>
          <w:rFonts w:ascii="Times New Roman" w:hAnsi="Times New Roman" w:cs="Times New Roman"/>
          <w:noProof/>
          <w:sz w:val="24"/>
          <w:szCs w:val="24"/>
        </w:rPr>
        <w:t>(McIlwain et al. 2013)</w:t>
      </w:r>
      <w:r w:rsidR="00DC6053">
        <w:rPr>
          <w:rFonts w:ascii="Times New Roman" w:hAnsi="Times New Roman" w:cs="Times New Roman"/>
          <w:i/>
          <w:sz w:val="24"/>
          <w:szCs w:val="24"/>
        </w:rPr>
        <w:fldChar w:fldCharType="end"/>
      </w:r>
      <w:r w:rsidRPr="00DC6053">
        <w:rPr>
          <w:rFonts w:ascii="Times New Roman" w:hAnsi="Times New Roman" w:cs="Times New Roman"/>
          <w:sz w:val="24"/>
          <w:szCs w:val="24"/>
        </w:rPr>
        <w:t xml:space="preserve"> has been specifically duplicated in sperm whales in a retrotranscription-involving event. In addition to its putative role in cancer progression, </w:t>
      </w:r>
      <w:r w:rsidRPr="00DC6053">
        <w:rPr>
          <w:rFonts w:ascii="Times New Roman" w:hAnsi="Times New Roman" w:cs="Times New Roman"/>
          <w:i/>
          <w:sz w:val="24"/>
          <w:szCs w:val="24"/>
        </w:rPr>
        <w:t>CASP3</w:t>
      </w:r>
      <w:r w:rsidRPr="00DC6053">
        <w:rPr>
          <w:rFonts w:ascii="Times New Roman" w:hAnsi="Times New Roman" w:cs="Times New Roman"/>
          <w:sz w:val="24"/>
          <w:szCs w:val="24"/>
        </w:rPr>
        <w:t xml:space="preserve"> </w:t>
      </w:r>
      <w:r w:rsidRPr="00DC6053">
        <w:rPr>
          <w:rFonts w:ascii="Times New Roman" w:hAnsi="Times New Roman" w:cs="Times New Roman"/>
          <w:sz w:val="24"/>
          <w:szCs w:val="24"/>
        </w:rPr>
        <w:lastRenderedPageBreak/>
        <w:t xml:space="preserve">has also been involved in brain physiology as the predominant caspase involved in the cleavage of amyloid-beta 4A precursor protein. Further studies will be required to ascertain the putative sperm whale-specific consequences of this duplication. </w:t>
      </w:r>
    </w:p>
    <w:p w14:paraId="3CA28414" w14:textId="77777777" w:rsidR="00A01A3B" w:rsidRPr="00DC6053" w:rsidRDefault="00A01A3B" w:rsidP="00D21FD4">
      <w:pPr>
        <w:spacing w:line="360" w:lineRule="auto"/>
        <w:rPr>
          <w:rFonts w:ascii="Times New Roman" w:hAnsi="Times New Roman" w:cs="Times New Roman"/>
          <w:sz w:val="24"/>
          <w:szCs w:val="24"/>
        </w:rPr>
      </w:pPr>
    </w:p>
    <w:p w14:paraId="6EF0152D" w14:textId="0CA0A4CB" w:rsidR="00690063" w:rsidRDefault="00690063" w:rsidP="00D21FD4">
      <w:pPr>
        <w:spacing w:line="360" w:lineRule="auto"/>
        <w:rPr>
          <w:rFonts w:ascii="Times New Roman" w:hAnsi="Times New Roman" w:cs="Times New Roman"/>
          <w:sz w:val="24"/>
          <w:szCs w:val="24"/>
        </w:rPr>
      </w:pPr>
      <w:r w:rsidRPr="00DC6053">
        <w:rPr>
          <w:rFonts w:ascii="Times New Roman" w:hAnsi="Times New Roman" w:cs="Times New Roman"/>
          <w:sz w:val="24"/>
          <w:szCs w:val="24"/>
        </w:rPr>
        <w:t xml:space="preserve">The aquatic environment, where cetaceans experience hydrostatic pressure and lack of net weight, must prompt compensatory mechanisms in the control of blood pressure and coagulation to avoid hemostatic accidents. Consistent with this, we have confirmed the lack of both </w:t>
      </w:r>
      <w:r w:rsidRPr="00DC6053">
        <w:rPr>
          <w:rFonts w:ascii="Times New Roman" w:hAnsi="Times New Roman" w:cs="Times New Roman"/>
          <w:i/>
          <w:sz w:val="24"/>
          <w:szCs w:val="24"/>
        </w:rPr>
        <w:t>F12</w:t>
      </w:r>
      <w:r w:rsidRPr="00DC6053">
        <w:rPr>
          <w:rFonts w:ascii="Times New Roman" w:hAnsi="Times New Roman" w:cs="Times New Roman"/>
          <w:sz w:val="24"/>
          <w:szCs w:val="24"/>
        </w:rPr>
        <w:t xml:space="preserve"> and </w:t>
      </w:r>
      <w:r w:rsidRPr="00DC6053">
        <w:rPr>
          <w:rFonts w:ascii="Times New Roman" w:hAnsi="Times New Roman" w:cs="Times New Roman"/>
          <w:i/>
          <w:sz w:val="24"/>
          <w:szCs w:val="24"/>
        </w:rPr>
        <w:t>KLKB</w:t>
      </w:r>
      <w:r w:rsidRPr="00715DFB">
        <w:rPr>
          <w:rFonts w:ascii="Times New Roman" w:hAnsi="Times New Roman" w:cs="Times New Roman"/>
          <w:i/>
          <w:sz w:val="24"/>
          <w:szCs w:val="24"/>
        </w:rPr>
        <w:t>1</w:t>
      </w:r>
      <w:r w:rsidRPr="00DC6053">
        <w:rPr>
          <w:rFonts w:ascii="Times New Roman" w:hAnsi="Times New Roman" w:cs="Times New Roman"/>
          <w:sz w:val="24"/>
          <w:szCs w:val="24"/>
        </w:rPr>
        <w:t xml:space="preserve">, two serine proteases which participate in the kinin-kallikrein system, in all cetaceans. Furthermore, the related serine proteases </w:t>
      </w:r>
      <w:r w:rsidRPr="00DC6053">
        <w:rPr>
          <w:rFonts w:ascii="Times New Roman" w:hAnsi="Times New Roman" w:cs="Times New Roman"/>
          <w:i/>
          <w:sz w:val="24"/>
          <w:szCs w:val="24"/>
        </w:rPr>
        <w:t>F7</w:t>
      </w:r>
      <w:r w:rsidRPr="00DC6053">
        <w:rPr>
          <w:rFonts w:ascii="Times New Roman" w:hAnsi="Times New Roman" w:cs="Times New Roman"/>
          <w:sz w:val="24"/>
          <w:szCs w:val="24"/>
        </w:rPr>
        <w:t xml:space="preserve">, </w:t>
      </w:r>
      <w:r w:rsidRPr="00DC6053">
        <w:rPr>
          <w:rFonts w:ascii="Times New Roman" w:hAnsi="Times New Roman" w:cs="Times New Roman"/>
          <w:i/>
          <w:sz w:val="24"/>
          <w:szCs w:val="24"/>
        </w:rPr>
        <w:t>TMPRSS11B</w:t>
      </w:r>
      <w:r w:rsidRPr="00DC6053">
        <w:rPr>
          <w:rFonts w:ascii="Times New Roman" w:hAnsi="Times New Roman" w:cs="Times New Roman"/>
          <w:sz w:val="24"/>
          <w:szCs w:val="24"/>
        </w:rPr>
        <w:t xml:space="preserve"> and </w:t>
      </w:r>
      <w:r w:rsidRPr="00DC6053">
        <w:rPr>
          <w:rFonts w:ascii="Times New Roman" w:hAnsi="Times New Roman" w:cs="Times New Roman"/>
          <w:i/>
          <w:sz w:val="24"/>
          <w:szCs w:val="24"/>
        </w:rPr>
        <w:t>TMPRSS11F</w:t>
      </w:r>
      <w:r w:rsidRPr="00DC6053">
        <w:rPr>
          <w:rFonts w:ascii="Times New Roman" w:hAnsi="Times New Roman" w:cs="Times New Roman"/>
          <w:sz w:val="24"/>
          <w:szCs w:val="24"/>
        </w:rPr>
        <w:t xml:space="preserve"> have been lost in mysticetes, probably related to their role in coagulation. In our data set, </w:t>
      </w:r>
      <w:r w:rsidRPr="00DC6053">
        <w:rPr>
          <w:rFonts w:ascii="Times New Roman" w:hAnsi="Times New Roman" w:cs="Times New Roman"/>
          <w:i/>
          <w:sz w:val="24"/>
          <w:szCs w:val="24"/>
        </w:rPr>
        <w:t xml:space="preserve">F7 </w:t>
      </w:r>
      <w:r w:rsidRPr="00DC6053">
        <w:rPr>
          <w:rFonts w:ascii="Times New Roman" w:hAnsi="Times New Roman" w:cs="Times New Roman"/>
          <w:sz w:val="24"/>
          <w:szCs w:val="24"/>
        </w:rPr>
        <w:t xml:space="preserve">appears to be a functional gene in sperm whales, whereas both </w:t>
      </w:r>
      <w:r w:rsidRPr="00DC6053">
        <w:rPr>
          <w:rFonts w:ascii="Times New Roman" w:hAnsi="Times New Roman" w:cs="Times New Roman"/>
          <w:i/>
          <w:sz w:val="24"/>
          <w:szCs w:val="24"/>
        </w:rPr>
        <w:t>TMPRSS11F</w:t>
      </w:r>
      <w:r w:rsidRPr="00DC6053">
        <w:rPr>
          <w:rFonts w:ascii="Times New Roman" w:hAnsi="Times New Roman" w:cs="Times New Roman"/>
          <w:sz w:val="24"/>
          <w:szCs w:val="24"/>
        </w:rPr>
        <w:t xml:space="preserve"> and </w:t>
      </w:r>
      <w:r w:rsidRPr="00DC6053">
        <w:rPr>
          <w:rFonts w:ascii="Times New Roman" w:hAnsi="Times New Roman" w:cs="Times New Roman"/>
          <w:i/>
          <w:sz w:val="24"/>
          <w:szCs w:val="24"/>
        </w:rPr>
        <w:t>TMPRSS11B</w:t>
      </w:r>
      <w:r w:rsidRPr="00DC6053">
        <w:rPr>
          <w:rFonts w:ascii="Times New Roman" w:hAnsi="Times New Roman" w:cs="Times New Roman"/>
          <w:sz w:val="24"/>
          <w:szCs w:val="24"/>
        </w:rPr>
        <w:t xml:space="preserve"> have been lost through premature stop codons. Finally, </w:t>
      </w:r>
      <w:r w:rsidRPr="00DC6053">
        <w:rPr>
          <w:rFonts w:ascii="Times New Roman" w:hAnsi="Times New Roman" w:cs="Times New Roman"/>
          <w:i/>
          <w:sz w:val="24"/>
          <w:szCs w:val="24"/>
        </w:rPr>
        <w:t>AMZ2</w:t>
      </w:r>
      <w:r w:rsidRPr="00DC6053">
        <w:rPr>
          <w:rFonts w:ascii="Times New Roman" w:hAnsi="Times New Roman" w:cs="Times New Roman"/>
          <w:sz w:val="24"/>
          <w:szCs w:val="24"/>
        </w:rPr>
        <w:t xml:space="preserve">, </w:t>
      </w:r>
      <w:r w:rsidRPr="00DC6053">
        <w:rPr>
          <w:rFonts w:ascii="Times New Roman" w:hAnsi="Times New Roman" w:cs="Times New Roman"/>
          <w:i/>
          <w:sz w:val="24"/>
          <w:szCs w:val="24"/>
        </w:rPr>
        <w:t>DPEP2</w:t>
      </w:r>
      <w:r w:rsidRPr="00DC6053">
        <w:rPr>
          <w:rFonts w:ascii="Times New Roman" w:hAnsi="Times New Roman" w:cs="Times New Roman"/>
          <w:sz w:val="24"/>
          <w:szCs w:val="24"/>
        </w:rPr>
        <w:t xml:space="preserve"> and </w:t>
      </w:r>
      <w:r w:rsidRPr="00DC6053">
        <w:rPr>
          <w:rFonts w:ascii="Times New Roman" w:hAnsi="Times New Roman" w:cs="Times New Roman"/>
          <w:i/>
          <w:sz w:val="24"/>
          <w:szCs w:val="24"/>
        </w:rPr>
        <w:t>DPEP3</w:t>
      </w:r>
      <w:r w:rsidRPr="00DC6053">
        <w:rPr>
          <w:rFonts w:ascii="Times New Roman" w:hAnsi="Times New Roman" w:cs="Times New Roman"/>
          <w:sz w:val="24"/>
          <w:szCs w:val="24"/>
        </w:rPr>
        <w:t>, seem to have been lost in sperm whales specifically. These peptidases are expected to participate in the maturation and inactivation of vasoactive peptides, including angiotensin and leukotriene D4. Therefore, blood homeostasis in sperm whales seems to feature different regulation levels compared to other cetaceans, potentially linked to the deeper pressures they encounter on foraging dives in comparison with mysticetes. Together, these changes suggest that the mammalian potential for clotting and blood pressure are excessive in an aquatic environment, and these systems had to be modulated through the loss of proteases implicated in related proteolytic cascades.</w:t>
      </w:r>
    </w:p>
    <w:p w14:paraId="1FB775B0" w14:textId="0E0C9F63" w:rsidR="00DC6053" w:rsidRDefault="00DC6053">
      <w:pPr>
        <w:rPr>
          <w:rFonts w:ascii="Times New Roman" w:hAnsi="Times New Roman" w:cs="Times New Roman"/>
          <w:b/>
          <w:sz w:val="24"/>
          <w:szCs w:val="24"/>
        </w:rPr>
      </w:pPr>
    </w:p>
    <w:p w14:paraId="6C0BFB60" w14:textId="5DDA6DE9" w:rsidR="00A320F7" w:rsidRPr="00DC6053" w:rsidRDefault="00A320F7" w:rsidP="00A320F7">
      <w:pPr>
        <w:pStyle w:val="PlainText"/>
        <w:spacing w:line="360" w:lineRule="auto"/>
        <w:rPr>
          <w:rFonts w:ascii="Times New Roman" w:hAnsi="Times New Roman" w:cs="Times New Roman"/>
          <w:b/>
          <w:sz w:val="24"/>
          <w:szCs w:val="24"/>
        </w:rPr>
      </w:pPr>
      <w:r w:rsidRPr="00DC6053">
        <w:rPr>
          <w:rFonts w:ascii="Times New Roman" w:hAnsi="Times New Roman" w:cs="Times New Roman"/>
          <w:b/>
          <w:sz w:val="24"/>
          <w:szCs w:val="24"/>
        </w:rPr>
        <w:t>Inferring global diversity from whole genome resequencing</w:t>
      </w:r>
    </w:p>
    <w:p w14:paraId="421BAB39" w14:textId="4BD06D54" w:rsidR="002932EE" w:rsidRDefault="004820B5" w:rsidP="006E0EC3">
      <w:pPr>
        <w:spacing w:line="360" w:lineRule="auto"/>
        <w:rPr>
          <w:rFonts w:ascii="Times New Roman" w:hAnsi="Times New Roman" w:cs="Times New Roman"/>
          <w:sz w:val="24"/>
          <w:szCs w:val="24"/>
          <w:lang w:val="en-SG"/>
        </w:rPr>
      </w:pPr>
      <w:r w:rsidRPr="00DC6053">
        <w:rPr>
          <w:rFonts w:ascii="Times New Roman" w:hAnsi="Times New Roman" w:cs="Times New Roman"/>
          <w:sz w:val="24"/>
          <w:szCs w:val="24"/>
          <w:lang w:val="en-SG"/>
        </w:rPr>
        <w:t>To better understand patterns of genetic diversity among sperm whales from different ocean basins, we ca</w:t>
      </w:r>
      <w:r w:rsidR="000E5F72">
        <w:rPr>
          <w:rFonts w:ascii="Times New Roman" w:hAnsi="Times New Roman" w:cs="Times New Roman"/>
          <w:sz w:val="24"/>
          <w:szCs w:val="24"/>
          <w:lang w:val="en-SG"/>
        </w:rPr>
        <w:t>rried out medium coverage (~20-28</w:t>
      </w:r>
      <w:r w:rsidRPr="00DC6053">
        <w:rPr>
          <w:rFonts w:ascii="Times New Roman" w:hAnsi="Times New Roman" w:cs="Times New Roman"/>
          <w:sz w:val="24"/>
          <w:szCs w:val="24"/>
          <w:lang w:val="en-SG"/>
        </w:rPr>
        <w:t xml:space="preserve">×) resequencing of two individuals from the Pacific Ocean (Gulf of California), and two individuals from the Indian Ocean (Seychelles). </w:t>
      </w:r>
      <w:r w:rsidRPr="00DC6053">
        <w:rPr>
          <w:rFonts w:ascii="Times New Roman" w:hAnsi="Times New Roman" w:cs="Times New Roman"/>
          <w:sz w:val="24"/>
          <w:szCs w:val="24"/>
        </w:rPr>
        <w:t>We identified 5.08 million SNPs across all individuals, with values ranging from 1.74-2.66 million SNPs per individual genome, including the reference indiv</w:t>
      </w:r>
      <w:r w:rsidR="001C2CB2" w:rsidRPr="00DC6053">
        <w:rPr>
          <w:rFonts w:ascii="Times New Roman" w:hAnsi="Times New Roman" w:cs="Times New Roman"/>
          <w:sz w:val="24"/>
          <w:szCs w:val="24"/>
        </w:rPr>
        <w:t>idual (</w:t>
      </w:r>
      <w:r w:rsidR="001C2CB2" w:rsidRPr="00DC6053">
        <w:rPr>
          <w:rFonts w:ascii="Times New Roman" w:hAnsi="Times New Roman" w:cs="Times New Roman"/>
          <w:b/>
          <w:sz w:val="24"/>
          <w:szCs w:val="24"/>
        </w:rPr>
        <w:t>Supplementary Table</w:t>
      </w:r>
      <w:r w:rsidR="009C78D7">
        <w:rPr>
          <w:rFonts w:ascii="Times New Roman" w:hAnsi="Times New Roman" w:cs="Times New Roman"/>
          <w:sz w:val="24"/>
          <w:szCs w:val="24"/>
        </w:rPr>
        <w:t xml:space="preserve"> </w:t>
      </w:r>
      <w:r w:rsidR="009C78D7" w:rsidRPr="006A07FC">
        <w:rPr>
          <w:rFonts w:ascii="Times New Roman" w:hAnsi="Times New Roman" w:cs="Times New Roman"/>
          <w:b/>
          <w:sz w:val="24"/>
          <w:szCs w:val="24"/>
        </w:rPr>
        <w:t>1</w:t>
      </w:r>
      <w:r w:rsidR="001C2CB2" w:rsidRPr="00DC6053">
        <w:rPr>
          <w:rFonts w:ascii="Times New Roman" w:hAnsi="Times New Roman" w:cs="Times New Roman"/>
          <w:sz w:val="24"/>
          <w:szCs w:val="24"/>
        </w:rPr>
        <w:t xml:space="preserve">). </w:t>
      </w:r>
      <w:r w:rsidR="001C2CB2" w:rsidRPr="00DC6053">
        <w:rPr>
          <w:rFonts w:ascii="Times New Roman" w:hAnsi="Times New Roman" w:cs="Times New Roman"/>
          <w:sz w:val="24"/>
          <w:szCs w:val="24"/>
          <w:lang w:val="en-SG"/>
        </w:rPr>
        <w:t>In addition to the lower heterozygosity, the Gulf of Mexico sample also had a higher transition/transversion ratio (1.86) than the other samples (≤1.84). Levels of genetic diversity appeared similar between individuals sampled in the Pacific and Indian Oceans.</w:t>
      </w:r>
    </w:p>
    <w:p w14:paraId="2C0E094C" w14:textId="5F570011" w:rsidR="0015683C" w:rsidRDefault="0015683C" w:rsidP="006E0EC3">
      <w:pPr>
        <w:spacing w:line="360" w:lineRule="auto"/>
        <w:rPr>
          <w:rFonts w:ascii="Times New Roman" w:hAnsi="Times New Roman" w:cs="Times New Roman"/>
          <w:b/>
          <w:sz w:val="24"/>
          <w:szCs w:val="24"/>
          <w:lang w:val="en-SG"/>
        </w:rPr>
      </w:pPr>
      <w:r w:rsidRPr="0015683C">
        <w:rPr>
          <w:rFonts w:ascii="Times New Roman" w:hAnsi="Times New Roman" w:cs="Times New Roman"/>
          <w:b/>
          <w:sz w:val="24"/>
          <w:szCs w:val="24"/>
          <w:lang w:val="en-SG"/>
        </w:rPr>
        <w:lastRenderedPageBreak/>
        <w:t>Gene duplication</w:t>
      </w:r>
    </w:p>
    <w:p w14:paraId="5217AE8A" w14:textId="76C03C77" w:rsidR="00B26690" w:rsidRPr="00500E37" w:rsidRDefault="00500E37" w:rsidP="006E0EC3">
      <w:pPr>
        <w:spacing w:line="360" w:lineRule="auto"/>
        <w:rPr>
          <w:rFonts w:ascii="Times New Roman" w:hAnsi="Times New Roman" w:cs="Times New Roman"/>
          <w:sz w:val="24"/>
          <w:szCs w:val="24"/>
        </w:rPr>
      </w:pPr>
      <w:r>
        <w:rPr>
          <w:rFonts w:ascii="Times New Roman" w:hAnsi="Times New Roman" w:cs="Times New Roman"/>
          <w:sz w:val="24"/>
          <w:szCs w:val="24"/>
        </w:rPr>
        <w:t xml:space="preserve">Among all filtered segmental duplications we </w:t>
      </w:r>
      <w:r w:rsidR="00F326A2">
        <w:rPr>
          <w:rFonts w:ascii="Times New Roman" w:hAnsi="Times New Roman" w:cs="Times New Roman"/>
          <w:sz w:val="24"/>
          <w:szCs w:val="24"/>
        </w:rPr>
        <w:t xml:space="preserve">found </w:t>
      </w:r>
      <w:r>
        <w:rPr>
          <w:rFonts w:ascii="Times New Roman" w:hAnsi="Times New Roman" w:cs="Times New Roman"/>
          <w:sz w:val="24"/>
          <w:szCs w:val="24"/>
        </w:rPr>
        <w:t xml:space="preserve">a total of </w:t>
      </w:r>
      <w:r w:rsidR="00B26690" w:rsidRPr="00500E37">
        <w:rPr>
          <w:rFonts w:ascii="Times New Roman" w:hAnsi="Times New Roman" w:cs="Times New Roman"/>
          <w:sz w:val="24"/>
          <w:szCs w:val="24"/>
        </w:rPr>
        <w:t>350 genes</w:t>
      </w:r>
      <w:r w:rsidR="00F326A2">
        <w:rPr>
          <w:rFonts w:ascii="Times New Roman" w:hAnsi="Times New Roman" w:cs="Times New Roman"/>
          <w:sz w:val="24"/>
          <w:szCs w:val="24"/>
        </w:rPr>
        <w:t>,</w:t>
      </w:r>
      <w:r>
        <w:rPr>
          <w:rFonts w:ascii="Times New Roman" w:hAnsi="Times New Roman" w:cs="Times New Roman"/>
          <w:sz w:val="24"/>
          <w:szCs w:val="24"/>
        </w:rPr>
        <w:t xml:space="preserve"> with only 28 having gene ontology for various enrichment analyses. After evaluating the 28 genes for overrepresentation significance among canonical pathways, </w:t>
      </w:r>
      <w:r w:rsidR="006C3F42">
        <w:rPr>
          <w:rFonts w:ascii="Times New Roman" w:hAnsi="Times New Roman" w:cs="Times New Roman"/>
          <w:sz w:val="24"/>
          <w:szCs w:val="24"/>
        </w:rPr>
        <w:t xml:space="preserve">gene ontology or </w:t>
      </w:r>
      <w:r>
        <w:rPr>
          <w:rFonts w:ascii="Times New Roman" w:hAnsi="Times New Roman" w:cs="Times New Roman"/>
          <w:sz w:val="24"/>
          <w:szCs w:val="24"/>
        </w:rPr>
        <w:t xml:space="preserve">disease phenotypes we </w:t>
      </w:r>
      <w:r w:rsidR="00F326A2">
        <w:rPr>
          <w:rFonts w:ascii="Times New Roman" w:hAnsi="Times New Roman" w:cs="Times New Roman"/>
          <w:sz w:val="24"/>
          <w:szCs w:val="24"/>
        </w:rPr>
        <w:t xml:space="preserve">found </w:t>
      </w:r>
      <w:r>
        <w:rPr>
          <w:rFonts w:ascii="Times New Roman" w:hAnsi="Times New Roman" w:cs="Times New Roman"/>
          <w:sz w:val="24"/>
          <w:szCs w:val="24"/>
        </w:rPr>
        <w:t>none reach</w:t>
      </w:r>
      <w:r w:rsidR="00F326A2">
        <w:rPr>
          <w:rFonts w:ascii="Times New Roman" w:hAnsi="Times New Roman" w:cs="Times New Roman"/>
          <w:sz w:val="24"/>
          <w:szCs w:val="24"/>
        </w:rPr>
        <w:t>ed</w:t>
      </w:r>
      <w:r>
        <w:rPr>
          <w:rFonts w:ascii="Times New Roman" w:hAnsi="Times New Roman" w:cs="Times New Roman"/>
          <w:sz w:val="24"/>
          <w:szCs w:val="24"/>
        </w:rPr>
        <w:t xml:space="preserve"> a</w:t>
      </w:r>
      <w:r w:rsidR="00F326A2">
        <w:rPr>
          <w:rFonts w:ascii="Times New Roman" w:hAnsi="Times New Roman" w:cs="Times New Roman"/>
          <w:sz w:val="24"/>
          <w:szCs w:val="24"/>
        </w:rPr>
        <w:t>n</w:t>
      </w:r>
      <w:r>
        <w:rPr>
          <w:rFonts w:ascii="Times New Roman" w:hAnsi="Times New Roman" w:cs="Times New Roman"/>
          <w:sz w:val="24"/>
          <w:szCs w:val="24"/>
        </w:rPr>
        <w:t xml:space="preserve"> FDR of &lt;.7. </w:t>
      </w:r>
      <w:r w:rsidR="00742CBE">
        <w:rPr>
          <w:rFonts w:ascii="Times New Roman" w:hAnsi="Times New Roman" w:cs="Times New Roman"/>
          <w:sz w:val="24"/>
          <w:szCs w:val="24"/>
        </w:rPr>
        <w:t>We observe several genes annotated as pseudogenized. A full list of genes falling within segmental duplications can be found in Supplementary Table 6.</w:t>
      </w:r>
    </w:p>
    <w:p w14:paraId="3A848FAF" w14:textId="77777777" w:rsidR="002932EE" w:rsidRDefault="002932EE" w:rsidP="00063695">
      <w:pPr>
        <w:rPr>
          <w:rFonts w:ascii="Times New Roman" w:hAnsi="Times New Roman" w:cs="Times New Roman"/>
          <w:sz w:val="24"/>
          <w:szCs w:val="24"/>
        </w:rPr>
        <w:sectPr w:rsidR="002932EE" w:rsidSect="008B345B">
          <w:footerReference w:type="default" r:id="rId10"/>
          <w:pgSz w:w="12240" w:h="15840"/>
          <w:pgMar w:top="1440" w:right="1440" w:bottom="1440" w:left="1440" w:header="720" w:footer="720" w:gutter="0"/>
          <w:lnNumType w:countBy="1" w:restart="continuous"/>
          <w:cols w:space="720"/>
          <w:docGrid w:linePitch="360"/>
        </w:sectPr>
      </w:pPr>
    </w:p>
    <w:p w14:paraId="675C735F" w14:textId="743B8750" w:rsidR="00085BA2" w:rsidRPr="008E1F3F" w:rsidRDefault="00085BA2" w:rsidP="00085BA2">
      <w:pPr>
        <w:rPr>
          <w:rFonts w:ascii="Times New Roman" w:hAnsi="Times New Roman" w:cs="Times New Roman"/>
          <w:sz w:val="24"/>
          <w:szCs w:val="24"/>
        </w:rPr>
      </w:pPr>
      <w:proofErr w:type="gramStart"/>
      <w:r>
        <w:rPr>
          <w:rFonts w:ascii="Times New Roman" w:hAnsi="Times New Roman" w:cs="Times New Roman"/>
          <w:b/>
          <w:sz w:val="24"/>
          <w:szCs w:val="24"/>
        </w:rPr>
        <w:lastRenderedPageBreak/>
        <w:t>Supplementary Table 1.</w:t>
      </w:r>
      <w:proofErr w:type="gramEnd"/>
      <w:r w:rsidRPr="00FB41EC">
        <w:rPr>
          <w:rFonts w:ascii="Times New Roman" w:hAnsi="Times New Roman" w:cs="Times New Roman"/>
          <w:sz w:val="24"/>
          <w:szCs w:val="24"/>
        </w:rPr>
        <w:t xml:space="preserve"> </w:t>
      </w:r>
      <w:proofErr w:type="gramStart"/>
      <w:r w:rsidRPr="00FB41EC">
        <w:rPr>
          <w:rFonts w:ascii="Times New Roman" w:hAnsi="Times New Roman" w:cs="Times New Roman"/>
          <w:sz w:val="24"/>
          <w:szCs w:val="24"/>
        </w:rPr>
        <w:t xml:space="preserve">Summary of genome </w:t>
      </w:r>
      <w:r w:rsidR="0047453A" w:rsidRPr="00FB41EC">
        <w:rPr>
          <w:rFonts w:ascii="Times New Roman" w:hAnsi="Times New Roman" w:cs="Times New Roman"/>
          <w:sz w:val="24"/>
          <w:szCs w:val="24"/>
        </w:rPr>
        <w:t>hetero</w:t>
      </w:r>
      <w:r w:rsidR="0047453A">
        <w:rPr>
          <w:rFonts w:ascii="Times New Roman" w:hAnsi="Times New Roman" w:cs="Times New Roman"/>
          <w:sz w:val="24"/>
          <w:szCs w:val="24"/>
        </w:rPr>
        <w:t>zygosity</w:t>
      </w:r>
      <w:r w:rsidR="0047453A" w:rsidRPr="00FB41EC">
        <w:rPr>
          <w:rFonts w:ascii="Times New Roman" w:hAnsi="Times New Roman" w:cs="Times New Roman"/>
          <w:sz w:val="24"/>
          <w:szCs w:val="24"/>
        </w:rPr>
        <w:t xml:space="preserve"> </w:t>
      </w:r>
      <w:r w:rsidRPr="00FB41EC">
        <w:rPr>
          <w:rFonts w:ascii="Times New Roman" w:hAnsi="Times New Roman" w:cs="Times New Roman"/>
          <w:sz w:val="24"/>
          <w:szCs w:val="24"/>
        </w:rPr>
        <w:t>by ocean.</w:t>
      </w:r>
      <w:proofErr w:type="gramEnd"/>
      <w:r w:rsidRPr="00FB41EC">
        <w:rPr>
          <w:rFonts w:ascii="Times New Roman" w:hAnsi="Times New Roman" w:cs="Times New Roman"/>
          <w:sz w:val="24"/>
          <w:szCs w:val="24"/>
        </w:rPr>
        <w:t xml:space="preserve"> Statistics were generated across 1,617,616,407 sites categorized as callable (see Supplementary Methods). “Total SNPs” refers to sites where an individual had at least one allele that differed with the reference genome. “Non-reference homozygote sites” is the subset of total SNPs where both alleles in an individual genome were the alternate alleles. </w:t>
      </w:r>
      <w:proofErr w:type="gramStart"/>
      <w:r w:rsidRPr="00FB41EC">
        <w:rPr>
          <w:rFonts w:ascii="Times New Roman" w:hAnsi="Times New Roman" w:cs="Times New Roman"/>
          <w:sz w:val="24"/>
          <w:szCs w:val="24"/>
        </w:rPr>
        <w:t>Heterozygotes is</w:t>
      </w:r>
      <w:proofErr w:type="gramEnd"/>
      <w:r w:rsidRPr="00FB41EC">
        <w:rPr>
          <w:rFonts w:ascii="Times New Roman" w:hAnsi="Times New Roman" w:cs="Times New Roman"/>
          <w:sz w:val="24"/>
          <w:szCs w:val="24"/>
        </w:rPr>
        <w:t xml:space="preserve"> the subset of total SNPs where one copy of the reference and one copy of the alternate alleles were present. Sequence depth gives the average sequence depth across all 1,617,616,407 sites. </w:t>
      </w:r>
      <w:proofErr w:type="gramStart"/>
      <w:r w:rsidRPr="00FB41EC">
        <w:rPr>
          <w:rFonts w:ascii="Times New Roman" w:hAnsi="Times New Roman" w:cs="Times New Roman"/>
          <w:sz w:val="24"/>
          <w:szCs w:val="24"/>
        </w:rPr>
        <w:t>Singletons refers</w:t>
      </w:r>
      <w:proofErr w:type="gramEnd"/>
      <w:r w:rsidRPr="00FB41EC">
        <w:rPr>
          <w:rFonts w:ascii="Times New Roman" w:hAnsi="Times New Roman" w:cs="Times New Roman"/>
          <w:sz w:val="24"/>
          <w:szCs w:val="24"/>
        </w:rPr>
        <w:t xml:space="preserve"> to the subset of total SNPs unique to that genome. Heterozygosity was calculated at a per-base level.</w:t>
      </w:r>
    </w:p>
    <w:tbl>
      <w:tblPr>
        <w:tblW w:w="14871" w:type="dxa"/>
        <w:jc w:val="center"/>
        <w:tblLayout w:type="fixed"/>
        <w:tblLook w:val="04A0" w:firstRow="1" w:lastRow="0" w:firstColumn="1" w:lastColumn="0" w:noHBand="0" w:noVBand="1"/>
      </w:tblPr>
      <w:tblGrid>
        <w:gridCol w:w="2931"/>
        <w:gridCol w:w="1749"/>
        <w:gridCol w:w="1872"/>
        <w:gridCol w:w="2378"/>
        <w:gridCol w:w="1211"/>
        <w:gridCol w:w="1315"/>
        <w:gridCol w:w="1499"/>
        <w:gridCol w:w="1916"/>
      </w:tblGrid>
      <w:tr w:rsidR="00085BA2" w:rsidRPr="006E0EC3" w14:paraId="205AFE22" w14:textId="77777777" w:rsidTr="00085BA2">
        <w:trPr>
          <w:trHeight w:val="297"/>
          <w:jc w:val="center"/>
        </w:trPr>
        <w:tc>
          <w:tcPr>
            <w:tcW w:w="2931" w:type="dxa"/>
            <w:tcBorders>
              <w:top w:val="nil"/>
              <w:left w:val="nil"/>
              <w:bottom w:val="single" w:sz="4" w:space="0" w:color="auto"/>
              <w:right w:val="nil"/>
            </w:tcBorders>
            <w:shd w:val="clear" w:color="auto" w:fill="auto"/>
            <w:noWrap/>
            <w:vAlign w:val="center"/>
            <w:hideMark/>
          </w:tcPr>
          <w:p w14:paraId="60C2EC8F" w14:textId="77777777" w:rsidR="00085BA2" w:rsidRPr="006E0EC3" w:rsidRDefault="00085BA2" w:rsidP="00085BA2">
            <w:pPr>
              <w:spacing w:after="0" w:line="240" w:lineRule="auto"/>
              <w:jc w:val="center"/>
              <w:rPr>
                <w:rFonts w:ascii="Times New Roman" w:hAnsi="Times New Roman" w:cs="Times New Roman"/>
                <w:b/>
                <w:bCs/>
                <w:lang w:val="de-DE"/>
              </w:rPr>
            </w:pPr>
            <w:r w:rsidRPr="006E0EC3">
              <w:rPr>
                <w:rFonts w:ascii="Times New Roman" w:hAnsi="Times New Roman" w:cs="Times New Roman"/>
                <w:b/>
                <w:bCs/>
                <w:lang w:val="de-DE"/>
              </w:rPr>
              <w:t>Location/Sample</w:t>
            </w:r>
          </w:p>
        </w:tc>
        <w:tc>
          <w:tcPr>
            <w:tcW w:w="1749" w:type="dxa"/>
            <w:tcBorders>
              <w:top w:val="nil"/>
              <w:left w:val="nil"/>
              <w:bottom w:val="single" w:sz="4" w:space="0" w:color="auto"/>
              <w:right w:val="nil"/>
            </w:tcBorders>
            <w:shd w:val="clear" w:color="auto" w:fill="auto"/>
            <w:noWrap/>
            <w:vAlign w:val="center"/>
            <w:hideMark/>
          </w:tcPr>
          <w:p w14:paraId="30FA1D1E" w14:textId="77777777" w:rsidR="00085BA2" w:rsidRPr="006E0EC3" w:rsidRDefault="00085BA2" w:rsidP="00085BA2">
            <w:pPr>
              <w:spacing w:after="0" w:line="240" w:lineRule="auto"/>
              <w:jc w:val="center"/>
              <w:rPr>
                <w:rFonts w:ascii="Times New Roman" w:hAnsi="Times New Roman" w:cs="Times New Roman"/>
                <w:b/>
                <w:bCs/>
                <w:lang w:val="de-DE"/>
              </w:rPr>
            </w:pPr>
            <w:r w:rsidRPr="006E0EC3">
              <w:rPr>
                <w:rFonts w:ascii="Times New Roman" w:hAnsi="Times New Roman" w:cs="Times New Roman"/>
                <w:b/>
                <w:bCs/>
                <w:lang w:val="de-DE"/>
              </w:rPr>
              <w:t>Total SNPs</w:t>
            </w:r>
          </w:p>
        </w:tc>
        <w:tc>
          <w:tcPr>
            <w:tcW w:w="1872" w:type="dxa"/>
            <w:tcBorders>
              <w:top w:val="nil"/>
              <w:left w:val="nil"/>
              <w:bottom w:val="single" w:sz="4" w:space="0" w:color="auto"/>
              <w:right w:val="nil"/>
            </w:tcBorders>
            <w:shd w:val="clear" w:color="auto" w:fill="auto"/>
            <w:noWrap/>
            <w:vAlign w:val="center"/>
            <w:hideMark/>
          </w:tcPr>
          <w:p w14:paraId="063BC259" w14:textId="77777777" w:rsidR="00085BA2" w:rsidRPr="006E0EC3" w:rsidRDefault="00085BA2" w:rsidP="00085BA2">
            <w:pPr>
              <w:spacing w:after="0" w:line="240" w:lineRule="auto"/>
              <w:jc w:val="center"/>
              <w:rPr>
                <w:rFonts w:ascii="Times New Roman" w:hAnsi="Times New Roman" w:cs="Times New Roman"/>
                <w:b/>
                <w:bCs/>
                <w:lang w:val="de-DE"/>
              </w:rPr>
            </w:pPr>
            <w:r w:rsidRPr="006E0EC3">
              <w:rPr>
                <w:rFonts w:ascii="Times New Roman" w:hAnsi="Times New Roman" w:cs="Times New Roman"/>
                <w:b/>
                <w:bCs/>
                <w:lang w:val="de-DE"/>
              </w:rPr>
              <w:t>Non-Reference homozygote sites</w:t>
            </w:r>
          </w:p>
        </w:tc>
        <w:tc>
          <w:tcPr>
            <w:tcW w:w="2378" w:type="dxa"/>
            <w:tcBorders>
              <w:top w:val="nil"/>
              <w:left w:val="nil"/>
              <w:bottom w:val="single" w:sz="4" w:space="0" w:color="auto"/>
              <w:right w:val="nil"/>
            </w:tcBorders>
            <w:shd w:val="clear" w:color="auto" w:fill="auto"/>
            <w:noWrap/>
            <w:vAlign w:val="center"/>
            <w:hideMark/>
          </w:tcPr>
          <w:p w14:paraId="3D9B7785" w14:textId="77777777" w:rsidR="00085BA2" w:rsidRPr="006E0EC3" w:rsidRDefault="00085BA2" w:rsidP="00085BA2">
            <w:pPr>
              <w:spacing w:after="0" w:line="240" w:lineRule="auto"/>
              <w:jc w:val="center"/>
              <w:rPr>
                <w:rFonts w:ascii="Times New Roman" w:hAnsi="Times New Roman" w:cs="Times New Roman"/>
                <w:b/>
                <w:bCs/>
                <w:lang w:val="de-DE"/>
              </w:rPr>
            </w:pPr>
            <w:r w:rsidRPr="006E0EC3">
              <w:rPr>
                <w:rFonts w:ascii="Times New Roman" w:hAnsi="Times New Roman" w:cs="Times New Roman"/>
                <w:b/>
                <w:bCs/>
                <w:lang w:val="de-DE"/>
              </w:rPr>
              <w:t>Heterozygotes</w:t>
            </w:r>
          </w:p>
        </w:tc>
        <w:tc>
          <w:tcPr>
            <w:tcW w:w="1211" w:type="dxa"/>
            <w:tcBorders>
              <w:top w:val="nil"/>
              <w:left w:val="nil"/>
              <w:bottom w:val="single" w:sz="4" w:space="0" w:color="auto"/>
              <w:right w:val="nil"/>
            </w:tcBorders>
            <w:shd w:val="clear" w:color="auto" w:fill="auto"/>
            <w:noWrap/>
            <w:vAlign w:val="center"/>
            <w:hideMark/>
          </w:tcPr>
          <w:p w14:paraId="10450315" w14:textId="77777777" w:rsidR="00085BA2" w:rsidRPr="006E0EC3" w:rsidRDefault="00085BA2" w:rsidP="00085BA2">
            <w:pPr>
              <w:spacing w:after="0" w:line="240" w:lineRule="auto"/>
              <w:jc w:val="center"/>
              <w:rPr>
                <w:rFonts w:ascii="Times New Roman" w:hAnsi="Times New Roman" w:cs="Times New Roman"/>
                <w:b/>
                <w:bCs/>
                <w:lang w:val="de-DE"/>
              </w:rPr>
            </w:pPr>
            <w:r w:rsidRPr="006E0EC3">
              <w:rPr>
                <w:rFonts w:ascii="Times New Roman" w:hAnsi="Times New Roman" w:cs="Times New Roman"/>
                <w:b/>
                <w:bCs/>
                <w:lang w:val="de-DE"/>
              </w:rPr>
              <w:t>Sequence depth</w:t>
            </w:r>
          </w:p>
        </w:tc>
        <w:tc>
          <w:tcPr>
            <w:tcW w:w="1315" w:type="dxa"/>
            <w:tcBorders>
              <w:top w:val="nil"/>
              <w:left w:val="nil"/>
              <w:bottom w:val="single" w:sz="4" w:space="0" w:color="auto"/>
              <w:right w:val="nil"/>
            </w:tcBorders>
            <w:shd w:val="clear" w:color="auto" w:fill="auto"/>
            <w:noWrap/>
            <w:vAlign w:val="center"/>
            <w:hideMark/>
          </w:tcPr>
          <w:p w14:paraId="42940755" w14:textId="77777777" w:rsidR="00085BA2" w:rsidRPr="006E0EC3" w:rsidRDefault="00085BA2" w:rsidP="00085BA2">
            <w:pPr>
              <w:spacing w:after="0" w:line="240" w:lineRule="auto"/>
              <w:jc w:val="center"/>
              <w:rPr>
                <w:rFonts w:ascii="Times New Roman" w:hAnsi="Times New Roman" w:cs="Times New Roman"/>
                <w:b/>
                <w:bCs/>
                <w:lang w:val="de-DE"/>
              </w:rPr>
            </w:pPr>
            <w:r w:rsidRPr="006E0EC3">
              <w:rPr>
                <w:rFonts w:ascii="Times New Roman" w:hAnsi="Times New Roman" w:cs="Times New Roman"/>
                <w:b/>
                <w:bCs/>
                <w:lang w:val="de-DE"/>
              </w:rPr>
              <w:t>Singletons</w:t>
            </w:r>
          </w:p>
        </w:tc>
        <w:tc>
          <w:tcPr>
            <w:tcW w:w="1499" w:type="dxa"/>
            <w:tcBorders>
              <w:top w:val="nil"/>
              <w:left w:val="nil"/>
              <w:bottom w:val="single" w:sz="4" w:space="0" w:color="auto"/>
              <w:right w:val="nil"/>
            </w:tcBorders>
            <w:shd w:val="clear" w:color="auto" w:fill="auto"/>
            <w:noWrap/>
            <w:vAlign w:val="center"/>
            <w:hideMark/>
          </w:tcPr>
          <w:p w14:paraId="43EA2564" w14:textId="77777777" w:rsidR="00085BA2" w:rsidRPr="006E0EC3" w:rsidRDefault="00085BA2" w:rsidP="00085BA2">
            <w:pPr>
              <w:spacing w:after="0" w:line="240" w:lineRule="auto"/>
              <w:jc w:val="center"/>
              <w:rPr>
                <w:rFonts w:ascii="Times New Roman" w:hAnsi="Times New Roman" w:cs="Times New Roman"/>
                <w:b/>
                <w:bCs/>
                <w:lang w:val="de-DE"/>
              </w:rPr>
            </w:pPr>
            <w:r w:rsidRPr="006E0EC3">
              <w:rPr>
                <w:rFonts w:ascii="Times New Roman" w:hAnsi="Times New Roman" w:cs="Times New Roman"/>
                <w:b/>
                <w:bCs/>
                <w:lang w:val="de-DE"/>
              </w:rPr>
              <w:t xml:space="preserve">Ts/Tv </w:t>
            </w:r>
          </w:p>
          <w:p w14:paraId="08A93B2F" w14:textId="77777777" w:rsidR="00085BA2" w:rsidRPr="006E0EC3" w:rsidRDefault="00085BA2" w:rsidP="00085BA2">
            <w:pPr>
              <w:spacing w:after="0" w:line="240" w:lineRule="auto"/>
              <w:jc w:val="center"/>
              <w:rPr>
                <w:rFonts w:ascii="Times New Roman" w:hAnsi="Times New Roman" w:cs="Times New Roman"/>
                <w:b/>
                <w:bCs/>
                <w:lang w:val="de-DE"/>
              </w:rPr>
            </w:pPr>
            <w:r w:rsidRPr="006E0EC3">
              <w:rPr>
                <w:rFonts w:ascii="Times New Roman" w:hAnsi="Times New Roman" w:cs="Times New Roman"/>
                <w:b/>
                <w:bCs/>
                <w:lang w:val="de-DE"/>
              </w:rPr>
              <w:t>Ratio</w:t>
            </w:r>
          </w:p>
        </w:tc>
        <w:tc>
          <w:tcPr>
            <w:tcW w:w="1916" w:type="dxa"/>
            <w:tcBorders>
              <w:top w:val="nil"/>
              <w:left w:val="nil"/>
              <w:bottom w:val="single" w:sz="4" w:space="0" w:color="auto"/>
              <w:right w:val="nil"/>
            </w:tcBorders>
            <w:shd w:val="clear" w:color="auto" w:fill="auto"/>
            <w:noWrap/>
            <w:vAlign w:val="center"/>
            <w:hideMark/>
          </w:tcPr>
          <w:p w14:paraId="5F5022FC" w14:textId="77777777" w:rsidR="00085BA2" w:rsidRPr="006E0EC3" w:rsidRDefault="00085BA2" w:rsidP="00085BA2">
            <w:pPr>
              <w:spacing w:after="0" w:line="240" w:lineRule="auto"/>
              <w:jc w:val="center"/>
              <w:rPr>
                <w:rFonts w:ascii="Times New Roman" w:hAnsi="Times New Roman" w:cs="Times New Roman"/>
                <w:b/>
                <w:bCs/>
                <w:lang w:val="de-DE"/>
              </w:rPr>
            </w:pPr>
            <w:r w:rsidRPr="006E0EC3">
              <w:rPr>
                <w:rFonts w:ascii="Times New Roman" w:hAnsi="Times New Roman" w:cs="Times New Roman"/>
                <w:b/>
                <w:bCs/>
                <w:lang w:val="de-DE"/>
              </w:rPr>
              <w:t>Heterozygosity</w:t>
            </w:r>
          </w:p>
        </w:tc>
      </w:tr>
      <w:tr w:rsidR="00085BA2" w:rsidRPr="006E0EC3" w14:paraId="4F388A8B" w14:textId="77777777" w:rsidTr="00085BA2">
        <w:trPr>
          <w:trHeight w:val="297"/>
          <w:jc w:val="center"/>
        </w:trPr>
        <w:tc>
          <w:tcPr>
            <w:tcW w:w="2931" w:type="dxa"/>
            <w:tcBorders>
              <w:top w:val="single" w:sz="4" w:space="0" w:color="auto"/>
              <w:left w:val="nil"/>
              <w:right w:val="nil"/>
            </w:tcBorders>
            <w:shd w:val="clear" w:color="auto" w:fill="auto"/>
            <w:noWrap/>
            <w:vAlign w:val="center"/>
          </w:tcPr>
          <w:p w14:paraId="5DD416FF" w14:textId="77777777" w:rsidR="00085BA2" w:rsidRPr="006E0EC3" w:rsidRDefault="00085BA2" w:rsidP="00085BA2">
            <w:pPr>
              <w:spacing w:after="0" w:line="240" w:lineRule="auto"/>
              <w:jc w:val="center"/>
              <w:rPr>
                <w:rFonts w:ascii="Times New Roman" w:hAnsi="Times New Roman" w:cs="Times New Roman"/>
                <w:b/>
                <w:lang w:val="de-DE"/>
              </w:rPr>
            </w:pPr>
            <w:r w:rsidRPr="006E0EC3">
              <w:rPr>
                <w:rFonts w:ascii="Times New Roman" w:hAnsi="Times New Roman" w:cs="Times New Roman"/>
                <w:b/>
                <w:lang w:val="de-DE"/>
              </w:rPr>
              <w:t>Atlantic</w:t>
            </w:r>
          </w:p>
        </w:tc>
        <w:tc>
          <w:tcPr>
            <w:tcW w:w="1749" w:type="dxa"/>
            <w:tcBorders>
              <w:top w:val="single" w:sz="4" w:space="0" w:color="auto"/>
              <w:left w:val="nil"/>
              <w:right w:val="nil"/>
            </w:tcBorders>
            <w:shd w:val="clear" w:color="auto" w:fill="auto"/>
            <w:noWrap/>
            <w:vAlign w:val="center"/>
          </w:tcPr>
          <w:p w14:paraId="2C831AC4" w14:textId="77777777" w:rsidR="00085BA2" w:rsidRPr="006E0EC3" w:rsidRDefault="00085BA2" w:rsidP="00085BA2">
            <w:pPr>
              <w:spacing w:after="0" w:line="240" w:lineRule="auto"/>
              <w:jc w:val="center"/>
              <w:rPr>
                <w:rFonts w:ascii="Times New Roman" w:hAnsi="Times New Roman" w:cs="Times New Roman"/>
                <w:lang w:val="de-DE"/>
              </w:rPr>
            </w:pPr>
          </w:p>
        </w:tc>
        <w:tc>
          <w:tcPr>
            <w:tcW w:w="1872" w:type="dxa"/>
            <w:tcBorders>
              <w:top w:val="single" w:sz="4" w:space="0" w:color="auto"/>
              <w:left w:val="nil"/>
              <w:right w:val="nil"/>
            </w:tcBorders>
            <w:shd w:val="clear" w:color="auto" w:fill="auto"/>
            <w:noWrap/>
            <w:vAlign w:val="center"/>
          </w:tcPr>
          <w:p w14:paraId="3CA69AC9" w14:textId="77777777" w:rsidR="00085BA2" w:rsidRPr="006E0EC3" w:rsidRDefault="00085BA2" w:rsidP="00085BA2">
            <w:pPr>
              <w:spacing w:after="0" w:line="240" w:lineRule="auto"/>
              <w:jc w:val="center"/>
              <w:rPr>
                <w:rFonts w:ascii="Times New Roman" w:hAnsi="Times New Roman" w:cs="Times New Roman"/>
                <w:lang w:val="de-DE"/>
              </w:rPr>
            </w:pPr>
          </w:p>
        </w:tc>
        <w:tc>
          <w:tcPr>
            <w:tcW w:w="2378" w:type="dxa"/>
            <w:tcBorders>
              <w:top w:val="single" w:sz="4" w:space="0" w:color="auto"/>
              <w:left w:val="nil"/>
              <w:right w:val="nil"/>
            </w:tcBorders>
            <w:shd w:val="clear" w:color="auto" w:fill="auto"/>
            <w:noWrap/>
            <w:vAlign w:val="center"/>
          </w:tcPr>
          <w:p w14:paraId="5E8CD2BB" w14:textId="77777777" w:rsidR="00085BA2" w:rsidRPr="006E0EC3" w:rsidRDefault="00085BA2" w:rsidP="00085BA2">
            <w:pPr>
              <w:spacing w:after="0" w:line="240" w:lineRule="auto"/>
              <w:jc w:val="center"/>
              <w:rPr>
                <w:rFonts w:ascii="Times New Roman" w:hAnsi="Times New Roman" w:cs="Times New Roman"/>
                <w:lang w:val="de-DE"/>
              </w:rPr>
            </w:pPr>
          </w:p>
        </w:tc>
        <w:tc>
          <w:tcPr>
            <w:tcW w:w="1211" w:type="dxa"/>
            <w:tcBorders>
              <w:top w:val="single" w:sz="4" w:space="0" w:color="auto"/>
              <w:left w:val="nil"/>
              <w:right w:val="nil"/>
            </w:tcBorders>
            <w:shd w:val="clear" w:color="auto" w:fill="auto"/>
            <w:noWrap/>
            <w:vAlign w:val="center"/>
          </w:tcPr>
          <w:p w14:paraId="5B7D353C" w14:textId="77777777" w:rsidR="00085BA2" w:rsidRPr="006E0EC3" w:rsidRDefault="00085BA2" w:rsidP="00085BA2">
            <w:pPr>
              <w:spacing w:after="0" w:line="240" w:lineRule="auto"/>
              <w:jc w:val="center"/>
              <w:rPr>
                <w:rFonts w:ascii="Times New Roman" w:hAnsi="Times New Roman" w:cs="Times New Roman"/>
                <w:lang w:val="de-DE"/>
              </w:rPr>
            </w:pPr>
          </w:p>
        </w:tc>
        <w:tc>
          <w:tcPr>
            <w:tcW w:w="1315" w:type="dxa"/>
            <w:tcBorders>
              <w:top w:val="single" w:sz="4" w:space="0" w:color="auto"/>
              <w:left w:val="nil"/>
              <w:right w:val="nil"/>
            </w:tcBorders>
            <w:shd w:val="clear" w:color="auto" w:fill="auto"/>
            <w:noWrap/>
            <w:vAlign w:val="center"/>
          </w:tcPr>
          <w:p w14:paraId="6D702ED0" w14:textId="77777777" w:rsidR="00085BA2" w:rsidRPr="006E0EC3" w:rsidRDefault="00085BA2" w:rsidP="00085BA2">
            <w:pPr>
              <w:spacing w:after="0" w:line="240" w:lineRule="auto"/>
              <w:jc w:val="center"/>
              <w:rPr>
                <w:rFonts w:ascii="Times New Roman" w:hAnsi="Times New Roman" w:cs="Times New Roman"/>
                <w:lang w:val="de-DE"/>
              </w:rPr>
            </w:pPr>
          </w:p>
        </w:tc>
        <w:tc>
          <w:tcPr>
            <w:tcW w:w="1499" w:type="dxa"/>
            <w:tcBorders>
              <w:top w:val="single" w:sz="4" w:space="0" w:color="auto"/>
              <w:left w:val="nil"/>
              <w:right w:val="nil"/>
            </w:tcBorders>
            <w:shd w:val="clear" w:color="auto" w:fill="auto"/>
            <w:noWrap/>
            <w:vAlign w:val="center"/>
          </w:tcPr>
          <w:p w14:paraId="03C0D09C" w14:textId="77777777" w:rsidR="00085BA2" w:rsidRPr="006E0EC3" w:rsidRDefault="00085BA2" w:rsidP="00085BA2">
            <w:pPr>
              <w:spacing w:after="0" w:line="240" w:lineRule="auto"/>
              <w:jc w:val="center"/>
              <w:rPr>
                <w:rFonts w:ascii="Times New Roman" w:hAnsi="Times New Roman" w:cs="Times New Roman"/>
                <w:lang w:val="de-DE"/>
              </w:rPr>
            </w:pPr>
          </w:p>
        </w:tc>
        <w:tc>
          <w:tcPr>
            <w:tcW w:w="1916" w:type="dxa"/>
            <w:tcBorders>
              <w:top w:val="single" w:sz="4" w:space="0" w:color="auto"/>
              <w:left w:val="nil"/>
              <w:right w:val="nil"/>
            </w:tcBorders>
            <w:shd w:val="clear" w:color="auto" w:fill="auto"/>
            <w:noWrap/>
            <w:vAlign w:val="center"/>
          </w:tcPr>
          <w:p w14:paraId="170FABA5" w14:textId="77777777" w:rsidR="00085BA2" w:rsidRPr="006E0EC3" w:rsidRDefault="00085BA2" w:rsidP="00085BA2">
            <w:pPr>
              <w:spacing w:after="0" w:line="240" w:lineRule="auto"/>
              <w:jc w:val="center"/>
              <w:rPr>
                <w:rFonts w:ascii="Times New Roman" w:hAnsi="Times New Roman" w:cs="Times New Roman"/>
                <w:lang w:val="de-DE"/>
              </w:rPr>
            </w:pPr>
          </w:p>
        </w:tc>
      </w:tr>
      <w:tr w:rsidR="00085BA2" w:rsidRPr="006E0EC3" w14:paraId="4538AF31" w14:textId="77777777" w:rsidTr="00085BA2">
        <w:trPr>
          <w:trHeight w:val="297"/>
          <w:jc w:val="center"/>
        </w:trPr>
        <w:tc>
          <w:tcPr>
            <w:tcW w:w="2931" w:type="dxa"/>
            <w:tcBorders>
              <w:left w:val="nil"/>
              <w:bottom w:val="single" w:sz="4" w:space="0" w:color="auto"/>
              <w:right w:val="nil"/>
            </w:tcBorders>
            <w:shd w:val="clear" w:color="auto" w:fill="auto"/>
            <w:noWrap/>
            <w:vAlign w:val="center"/>
            <w:hideMark/>
          </w:tcPr>
          <w:p w14:paraId="4727D9C7"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GMX-SRS387925</w:t>
            </w:r>
          </w:p>
          <w:p w14:paraId="5EDA749E"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(SRX220366,</w:t>
            </w:r>
          </w:p>
          <w:p w14:paraId="7DB8BC9E"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SRX220367)</w:t>
            </w:r>
          </w:p>
        </w:tc>
        <w:tc>
          <w:tcPr>
            <w:tcW w:w="1749" w:type="dxa"/>
            <w:tcBorders>
              <w:left w:val="nil"/>
              <w:bottom w:val="single" w:sz="4" w:space="0" w:color="auto"/>
              <w:right w:val="nil"/>
            </w:tcBorders>
            <w:shd w:val="clear" w:color="auto" w:fill="auto"/>
            <w:noWrap/>
            <w:vAlign w:val="center"/>
            <w:hideMark/>
          </w:tcPr>
          <w:p w14:paraId="3328F6D4"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1,735,624</w:t>
            </w:r>
          </w:p>
        </w:tc>
        <w:tc>
          <w:tcPr>
            <w:tcW w:w="1872" w:type="dxa"/>
            <w:tcBorders>
              <w:left w:val="nil"/>
              <w:bottom w:val="single" w:sz="4" w:space="0" w:color="auto"/>
              <w:right w:val="nil"/>
            </w:tcBorders>
            <w:shd w:val="clear" w:color="auto" w:fill="auto"/>
            <w:noWrap/>
            <w:vAlign w:val="center"/>
            <w:hideMark/>
          </w:tcPr>
          <w:p w14:paraId="4591FF8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25,860</w:t>
            </w:r>
          </w:p>
        </w:tc>
        <w:tc>
          <w:tcPr>
            <w:tcW w:w="2378" w:type="dxa"/>
            <w:tcBorders>
              <w:left w:val="nil"/>
              <w:bottom w:val="single" w:sz="4" w:space="0" w:color="auto"/>
              <w:right w:val="nil"/>
            </w:tcBorders>
            <w:shd w:val="clear" w:color="auto" w:fill="auto"/>
            <w:noWrap/>
            <w:vAlign w:val="center"/>
            <w:hideMark/>
          </w:tcPr>
          <w:p w14:paraId="0D05AA94"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1,709,764</w:t>
            </w:r>
          </w:p>
        </w:tc>
        <w:tc>
          <w:tcPr>
            <w:tcW w:w="1211" w:type="dxa"/>
            <w:tcBorders>
              <w:left w:val="nil"/>
              <w:bottom w:val="single" w:sz="4" w:space="0" w:color="auto"/>
              <w:right w:val="nil"/>
            </w:tcBorders>
            <w:shd w:val="clear" w:color="auto" w:fill="auto"/>
            <w:noWrap/>
            <w:vAlign w:val="center"/>
            <w:hideMark/>
          </w:tcPr>
          <w:p w14:paraId="2D6DA7E3"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45.6</w:t>
            </w:r>
          </w:p>
        </w:tc>
        <w:tc>
          <w:tcPr>
            <w:tcW w:w="1315" w:type="dxa"/>
            <w:tcBorders>
              <w:left w:val="nil"/>
              <w:bottom w:val="single" w:sz="4" w:space="0" w:color="auto"/>
              <w:right w:val="nil"/>
            </w:tcBorders>
            <w:shd w:val="clear" w:color="auto" w:fill="auto"/>
            <w:noWrap/>
            <w:vAlign w:val="center"/>
            <w:hideMark/>
          </w:tcPr>
          <w:p w14:paraId="62CE8B2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243,439</w:t>
            </w:r>
          </w:p>
        </w:tc>
        <w:tc>
          <w:tcPr>
            <w:tcW w:w="1499" w:type="dxa"/>
            <w:tcBorders>
              <w:left w:val="nil"/>
              <w:bottom w:val="single" w:sz="4" w:space="0" w:color="auto"/>
              <w:right w:val="nil"/>
            </w:tcBorders>
            <w:shd w:val="clear" w:color="auto" w:fill="auto"/>
            <w:noWrap/>
            <w:vAlign w:val="center"/>
            <w:hideMark/>
          </w:tcPr>
          <w:p w14:paraId="28BE23C7"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1.86</w:t>
            </w:r>
          </w:p>
        </w:tc>
        <w:tc>
          <w:tcPr>
            <w:tcW w:w="1916" w:type="dxa"/>
            <w:tcBorders>
              <w:left w:val="nil"/>
              <w:bottom w:val="single" w:sz="4" w:space="0" w:color="auto"/>
              <w:right w:val="nil"/>
            </w:tcBorders>
            <w:shd w:val="clear" w:color="auto" w:fill="auto"/>
            <w:noWrap/>
            <w:vAlign w:val="center"/>
            <w:hideMark/>
          </w:tcPr>
          <w:p w14:paraId="216F4863"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0.00106</w:t>
            </w:r>
          </w:p>
        </w:tc>
      </w:tr>
      <w:tr w:rsidR="00085BA2" w:rsidRPr="006E0EC3" w14:paraId="4E011A97" w14:textId="77777777" w:rsidTr="00085BA2">
        <w:trPr>
          <w:trHeight w:val="297"/>
          <w:jc w:val="center"/>
        </w:trPr>
        <w:tc>
          <w:tcPr>
            <w:tcW w:w="2931" w:type="dxa"/>
            <w:tcBorders>
              <w:top w:val="single" w:sz="4" w:space="0" w:color="auto"/>
              <w:left w:val="nil"/>
              <w:bottom w:val="nil"/>
              <w:right w:val="nil"/>
            </w:tcBorders>
            <w:shd w:val="clear" w:color="auto" w:fill="auto"/>
            <w:noWrap/>
            <w:vAlign w:val="center"/>
          </w:tcPr>
          <w:p w14:paraId="2AA5D19B" w14:textId="77777777" w:rsidR="00085BA2" w:rsidRPr="006E0EC3" w:rsidDel="00B13E04" w:rsidRDefault="00085BA2" w:rsidP="00085BA2">
            <w:pPr>
              <w:spacing w:after="0" w:line="240" w:lineRule="auto"/>
              <w:jc w:val="center"/>
              <w:rPr>
                <w:rFonts w:ascii="Times New Roman" w:hAnsi="Times New Roman" w:cs="Times New Roman"/>
                <w:b/>
                <w:lang w:val="de-DE"/>
              </w:rPr>
            </w:pPr>
            <w:r w:rsidRPr="006E0EC3">
              <w:rPr>
                <w:rFonts w:ascii="Times New Roman" w:hAnsi="Times New Roman" w:cs="Times New Roman"/>
                <w:b/>
                <w:lang w:val="de-DE"/>
              </w:rPr>
              <w:t>Pacific</w:t>
            </w:r>
          </w:p>
        </w:tc>
        <w:tc>
          <w:tcPr>
            <w:tcW w:w="1749" w:type="dxa"/>
            <w:tcBorders>
              <w:top w:val="single" w:sz="4" w:space="0" w:color="auto"/>
              <w:left w:val="nil"/>
              <w:bottom w:val="nil"/>
              <w:right w:val="nil"/>
            </w:tcBorders>
            <w:shd w:val="clear" w:color="auto" w:fill="auto"/>
            <w:noWrap/>
            <w:vAlign w:val="center"/>
          </w:tcPr>
          <w:p w14:paraId="3666E2E1" w14:textId="77777777" w:rsidR="00085BA2" w:rsidRPr="006E0EC3" w:rsidRDefault="00085BA2" w:rsidP="00085BA2">
            <w:pPr>
              <w:spacing w:after="0" w:line="240" w:lineRule="auto"/>
              <w:jc w:val="center"/>
              <w:rPr>
                <w:rFonts w:ascii="Times New Roman" w:hAnsi="Times New Roman" w:cs="Times New Roman"/>
                <w:lang w:val="de-DE"/>
              </w:rPr>
            </w:pPr>
          </w:p>
        </w:tc>
        <w:tc>
          <w:tcPr>
            <w:tcW w:w="1872" w:type="dxa"/>
            <w:tcBorders>
              <w:top w:val="single" w:sz="4" w:space="0" w:color="auto"/>
              <w:left w:val="nil"/>
              <w:bottom w:val="nil"/>
              <w:right w:val="nil"/>
            </w:tcBorders>
            <w:shd w:val="clear" w:color="auto" w:fill="auto"/>
            <w:noWrap/>
            <w:vAlign w:val="center"/>
          </w:tcPr>
          <w:p w14:paraId="241A94BA" w14:textId="77777777" w:rsidR="00085BA2" w:rsidRPr="006E0EC3" w:rsidRDefault="00085BA2" w:rsidP="00085BA2">
            <w:pPr>
              <w:spacing w:after="0" w:line="240" w:lineRule="auto"/>
              <w:jc w:val="center"/>
              <w:rPr>
                <w:rFonts w:ascii="Times New Roman" w:hAnsi="Times New Roman" w:cs="Times New Roman"/>
                <w:lang w:val="de-DE"/>
              </w:rPr>
            </w:pPr>
          </w:p>
        </w:tc>
        <w:tc>
          <w:tcPr>
            <w:tcW w:w="2378" w:type="dxa"/>
            <w:tcBorders>
              <w:top w:val="single" w:sz="4" w:space="0" w:color="auto"/>
              <w:left w:val="nil"/>
              <w:bottom w:val="nil"/>
              <w:right w:val="nil"/>
            </w:tcBorders>
            <w:shd w:val="clear" w:color="auto" w:fill="auto"/>
            <w:noWrap/>
            <w:vAlign w:val="center"/>
          </w:tcPr>
          <w:p w14:paraId="2AC865E2" w14:textId="77777777" w:rsidR="00085BA2" w:rsidRPr="006E0EC3" w:rsidRDefault="00085BA2" w:rsidP="00085BA2">
            <w:pPr>
              <w:spacing w:after="0" w:line="240" w:lineRule="auto"/>
              <w:jc w:val="center"/>
              <w:rPr>
                <w:rFonts w:ascii="Times New Roman" w:hAnsi="Times New Roman" w:cs="Times New Roman"/>
                <w:lang w:val="de-DE"/>
              </w:rPr>
            </w:pPr>
          </w:p>
        </w:tc>
        <w:tc>
          <w:tcPr>
            <w:tcW w:w="1211" w:type="dxa"/>
            <w:tcBorders>
              <w:top w:val="single" w:sz="4" w:space="0" w:color="auto"/>
              <w:left w:val="nil"/>
              <w:bottom w:val="nil"/>
              <w:right w:val="nil"/>
            </w:tcBorders>
            <w:shd w:val="clear" w:color="auto" w:fill="auto"/>
            <w:noWrap/>
            <w:vAlign w:val="center"/>
          </w:tcPr>
          <w:p w14:paraId="64F95F6C" w14:textId="77777777" w:rsidR="00085BA2" w:rsidRPr="006E0EC3" w:rsidRDefault="00085BA2" w:rsidP="00085BA2">
            <w:pPr>
              <w:spacing w:after="0" w:line="240" w:lineRule="auto"/>
              <w:jc w:val="center"/>
              <w:rPr>
                <w:rFonts w:ascii="Times New Roman" w:hAnsi="Times New Roman" w:cs="Times New Roman"/>
                <w:lang w:val="de-DE"/>
              </w:rPr>
            </w:pPr>
          </w:p>
        </w:tc>
        <w:tc>
          <w:tcPr>
            <w:tcW w:w="1315" w:type="dxa"/>
            <w:tcBorders>
              <w:top w:val="single" w:sz="4" w:space="0" w:color="auto"/>
              <w:left w:val="nil"/>
              <w:bottom w:val="nil"/>
              <w:right w:val="nil"/>
            </w:tcBorders>
            <w:shd w:val="clear" w:color="auto" w:fill="auto"/>
            <w:noWrap/>
            <w:vAlign w:val="center"/>
          </w:tcPr>
          <w:p w14:paraId="4DCEA7A6" w14:textId="77777777" w:rsidR="00085BA2" w:rsidRPr="006E0EC3" w:rsidRDefault="00085BA2" w:rsidP="00085BA2">
            <w:pPr>
              <w:spacing w:after="0" w:line="240" w:lineRule="auto"/>
              <w:jc w:val="center"/>
              <w:rPr>
                <w:rFonts w:ascii="Times New Roman" w:hAnsi="Times New Roman" w:cs="Times New Roman"/>
                <w:lang w:val="de-DE"/>
              </w:rPr>
            </w:pPr>
          </w:p>
        </w:tc>
        <w:tc>
          <w:tcPr>
            <w:tcW w:w="1499" w:type="dxa"/>
            <w:tcBorders>
              <w:top w:val="single" w:sz="4" w:space="0" w:color="auto"/>
              <w:left w:val="nil"/>
              <w:bottom w:val="nil"/>
              <w:right w:val="nil"/>
            </w:tcBorders>
            <w:shd w:val="clear" w:color="auto" w:fill="auto"/>
            <w:noWrap/>
            <w:vAlign w:val="center"/>
          </w:tcPr>
          <w:p w14:paraId="0C0256FC" w14:textId="77777777" w:rsidR="00085BA2" w:rsidRPr="006E0EC3" w:rsidRDefault="00085BA2" w:rsidP="00085BA2">
            <w:pPr>
              <w:spacing w:after="0" w:line="240" w:lineRule="auto"/>
              <w:jc w:val="center"/>
              <w:rPr>
                <w:rFonts w:ascii="Times New Roman" w:hAnsi="Times New Roman" w:cs="Times New Roman"/>
                <w:lang w:val="de-DE"/>
              </w:rPr>
            </w:pPr>
          </w:p>
        </w:tc>
        <w:tc>
          <w:tcPr>
            <w:tcW w:w="1916" w:type="dxa"/>
            <w:tcBorders>
              <w:top w:val="single" w:sz="4" w:space="0" w:color="auto"/>
              <w:left w:val="nil"/>
              <w:bottom w:val="nil"/>
              <w:right w:val="nil"/>
            </w:tcBorders>
            <w:shd w:val="clear" w:color="auto" w:fill="auto"/>
            <w:noWrap/>
            <w:vAlign w:val="center"/>
          </w:tcPr>
          <w:p w14:paraId="50CFC68E" w14:textId="77777777" w:rsidR="00085BA2" w:rsidRPr="006E0EC3" w:rsidRDefault="00085BA2" w:rsidP="00085BA2">
            <w:pPr>
              <w:spacing w:after="0" w:line="240" w:lineRule="auto"/>
              <w:jc w:val="center"/>
              <w:rPr>
                <w:rFonts w:ascii="Times New Roman" w:hAnsi="Times New Roman" w:cs="Times New Roman"/>
                <w:lang w:val="de-DE"/>
              </w:rPr>
            </w:pPr>
          </w:p>
        </w:tc>
      </w:tr>
      <w:tr w:rsidR="00085BA2" w:rsidRPr="006E0EC3" w14:paraId="47F59AB3" w14:textId="77777777" w:rsidTr="00085BA2">
        <w:trPr>
          <w:trHeight w:val="297"/>
          <w:jc w:val="center"/>
        </w:trPr>
        <w:tc>
          <w:tcPr>
            <w:tcW w:w="2931" w:type="dxa"/>
            <w:tcBorders>
              <w:top w:val="nil"/>
              <w:left w:val="nil"/>
              <w:bottom w:val="nil"/>
              <w:right w:val="nil"/>
            </w:tcBorders>
            <w:shd w:val="clear" w:color="auto" w:fill="auto"/>
            <w:noWrap/>
            <w:vAlign w:val="center"/>
            <w:hideMark/>
          </w:tcPr>
          <w:p w14:paraId="1B65E701"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SC991024-177-1</w:t>
            </w:r>
          </w:p>
          <w:p w14:paraId="2F5BC42A"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(SRX2447269, SRX2447272)</w:t>
            </w:r>
          </w:p>
        </w:tc>
        <w:tc>
          <w:tcPr>
            <w:tcW w:w="1749" w:type="dxa"/>
            <w:tcBorders>
              <w:top w:val="nil"/>
              <w:left w:val="nil"/>
              <w:bottom w:val="nil"/>
              <w:right w:val="nil"/>
            </w:tcBorders>
            <w:shd w:val="clear" w:color="auto" w:fill="auto"/>
            <w:noWrap/>
            <w:vAlign w:val="center"/>
            <w:hideMark/>
          </w:tcPr>
          <w:p w14:paraId="6E815EF0"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2,597,535</w:t>
            </w:r>
          </w:p>
        </w:tc>
        <w:tc>
          <w:tcPr>
            <w:tcW w:w="1872" w:type="dxa"/>
            <w:tcBorders>
              <w:top w:val="nil"/>
              <w:left w:val="nil"/>
              <w:bottom w:val="nil"/>
              <w:right w:val="nil"/>
            </w:tcBorders>
            <w:shd w:val="clear" w:color="auto" w:fill="auto"/>
            <w:noWrap/>
            <w:vAlign w:val="center"/>
            <w:hideMark/>
          </w:tcPr>
          <w:p w14:paraId="74241BAA"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816,310</w:t>
            </w:r>
          </w:p>
        </w:tc>
        <w:tc>
          <w:tcPr>
            <w:tcW w:w="2378" w:type="dxa"/>
            <w:tcBorders>
              <w:top w:val="nil"/>
              <w:left w:val="nil"/>
              <w:bottom w:val="nil"/>
              <w:right w:val="nil"/>
            </w:tcBorders>
            <w:shd w:val="clear" w:color="auto" w:fill="auto"/>
            <w:noWrap/>
            <w:vAlign w:val="center"/>
            <w:hideMark/>
          </w:tcPr>
          <w:p w14:paraId="284639FA"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1,781,225</w:t>
            </w:r>
          </w:p>
        </w:tc>
        <w:tc>
          <w:tcPr>
            <w:tcW w:w="1211" w:type="dxa"/>
            <w:tcBorders>
              <w:top w:val="nil"/>
              <w:left w:val="nil"/>
              <w:bottom w:val="nil"/>
              <w:right w:val="nil"/>
            </w:tcBorders>
            <w:shd w:val="clear" w:color="auto" w:fill="auto"/>
            <w:noWrap/>
            <w:vAlign w:val="center"/>
            <w:hideMark/>
          </w:tcPr>
          <w:p w14:paraId="292AF0FB"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21.8</w:t>
            </w:r>
          </w:p>
        </w:tc>
        <w:tc>
          <w:tcPr>
            <w:tcW w:w="1315" w:type="dxa"/>
            <w:tcBorders>
              <w:top w:val="nil"/>
              <w:left w:val="nil"/>
              <w:bottom w:val="nil"/>
              <w:right w:val="nil"/>
            </w:tcBorders>
            <w:shd w:val="clear" w:color="auto" w:fill="auto"/>
            <w:noWrap/>
            <w:vAlign w:val="center"/>
            <w:hideMark/>
          </w:tcPr>
          <w:p w14:paraId="6F6B99C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446,350</w:t>
            </w:r>
          </w:p>
        </w:tc>
        <w:tc>
          <w:tcPr>
            <w:tcW w:w="1499" w:type="dxa"/>
            <w:tcBorders>
              <w:top w:val="nil"/>
              <w:left w:val="nil"/>
              <w:bottom w:val="nil"/>
              <w:right w:val="nil"/>
            </w:tcBorders>
            <w:shd w:val="clear" w:color="auto" w:fill="auto"/>
            <w:noWrap/>
            <w:vAlign w:val="center"/>
            <w:hideMark/>
          </w:tcPr>
          <w:p w14:paraId="0DF699BF"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1.84</w:t>
            </w:r>
          </w:p>
        </w:tc>
        <w:tc>
          <w:tcPr>
            <w:tcW w:w="1916" w:type="dxa"/>
            <w:tcBorders>
              <w:top w:val="nil"/>
              <w:left w:val="nil"/>
              <w:bottom w:val="nil"/>
              <w:right w:val="nil"/>
            </w:tcBorders>
            <w:shd w:val="clear" w:color="auto" w:fill="auto"/>
            <w:noWrap/>
            <w:vAlign w:val="center"/>
            <w:hideMark/>
          </w:tcPr>
          <w:p w14:paraId="4874E803"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0.00110</w:t>
            </w:r>
          </w:p>
        </w:tc>
      </w:tr>
      <w:tr w:rsidR="00085BA2" w:rsidRPr="006E0EC3" w14:paraId="0E480B1F" w14:textId="77777777" w:rsidTr="00085BA2">
        <w:trPr>
          <w:trHeight w:val="733"/>
          <w:jc w:val="center"/>
        </w:trPr>
        <w:tc>
          <w:tcPr>
            <w:tcW w:w="2931" w:type="dxa"/>
            <w:tcBorders>
              <w:top w:val="nil"/>
              <w:left w:val="nil"/>
              <w:right w:val="nil"/>
            </w:tcBorders>
            <w:shd w:val="clear" w:color="auto" w:fill="auto"/>
            <w:noWrap/>
            <w:vAlign w:val="center"/>
            <w:hideMark/>
          </w:tcPr>
          <w:p w14:paraId="343C962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SC991025-181-1</w:t>
            </w:r>
          </w:p>
          <w:p w14:paraId="135A0B53"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(SRX2447271, SRX2447274)</w:t>
            </w:r>
          </w:p>
        </w:tc>
        <w:tc>
          <w:tcPr>
            <w:tcW w:w="1749" w:type="dxa"/>
            <w:tcBorders>
              <w:top w:val="nil"/>
              <w:left w:val="nil"/>
              <w:right w:val="nil"/>
            </w:tcBorders>
            <w:shd w:val="clear" w:color="auto" w:fill="auto"/>
            <w:noWrap/>
            <w:vAlign w:val="center"/>
            <w:hideMark/>
          </w:tcPr>
          <w:p w14:paraId="007133DE"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2,591,704</w:t>
            </w:r>
          </w:p>
        </w:tc>
        <w:tc>
          <w:tcPr>
            <w:tcW w:w="1872" w:type="dxa"/>
            <w:tcBorders>
              <w:top w:val="nil"/>
              <w:left w:val="nil"/>
              <w:right w:val="nil"/>
            </w:tcBorders>
            <w:shd w:val="clear" w:color="auto" w:fill="auto"/>
            <w:noWrap/>
            <w:vAlign w:val="center"/>
            <w:hideMark/>
          </w:tcPr>
          <w:p w14:paraId="11DF6E6B"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813,729</w:t>
            </w:r>
          </w:p>
        </w:tc>
        <w:tc>
          <w:tcPr>
            <w:tcW w:w="2378" w:type="dxa"/>
            <w:tcBorders>
              <w:top w:val="nil"/>
              <w:left w:val="nil"/>
              <w:right w:val="nil"/>
            </w:tcBorders>
            <w:shd w:val="clear" w:color="auto" w:fill="auto"/>
            <w:noWrap/>
            <w:vAlign w:val="center"/>
            <w:hideMark/>
          </w:tcPr>
          <w:p w14:paraId="439BBD23"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1,777,975</w:t>
            </w:r>
          </w:p>
        </w:tc>
        <w:tc>
          <w:tcPr>
            <w:tcW w:w="1211" w:type="dxa"/>
            <w:tcBorders>
              <w:top w:val="nil"/>
              <w:left w:val="nil"/>
              <w:right w:val="nil"/>
            </w:tcBorders>
            <w:shd w:val="clear" w:color="auto" w:fill="auto"/>
            <w:noWrap/>
            <w:vAlign w:val="center"/>
            <w:hideMark/>
          </w:tcPr>
          <w:p w14:paraId="48B3CAE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28.4</w:t>
            </w:r>
          </w:p>
        </w:tc>
        <w:tc>
          <w:tcPr>
            <w:tcW w:w="1315" w:type="dxa"/>
            <w:tcBorders>
              <w:top w:val="nil"/>
              <w:left w:val="nil"/>
              <w:right w:val="nil"/>
            </w:tcBorders>
            <w:shd w:val="clear" w:color="auto" w:fill="auto"/>
            <w:noWrap/>
            <w:vAlign w:val="center"/>
            <w:hideMark/>
          </w:tcPr>
          <w:p w14:paraId="347B161F"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437,971</w:t>
            </w:r>
          </w:p>
        </w:tc>
        <w:tc>
          <w:tcPr>
            <w:tcW w:w="1499" w:type="dxa"/>
            <w:tcBorders>
              <w:top w:val="nil"/>
              <w:left w:val="nil"/>
              <w:right w:val="nil"/>
            </w:tcBorders>
            <w:shd w:val="clear" w:color="auto" w:fill="auto"/>
            <w:noWrap/>
            <w:vAlign w:val="center"/>
            <w:hideMark/>
          </w:tcPr>
          <w:p w14:paraId="710C6AD1"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1.84</w:t>
            </w:r>
          </w:p>
        </w:tc>
        <w:tc>
          <w:tcPr>
            <w:tcW w:w="1916" w:type="dxa"/>
            <w:tcBorders>
              <w:top w:val="nil"/>
              <w:left w:val="nil"/>
              <w:right w:val="nil"/>
            </w:tcBorders>
            <w:shd w:val="clear" w:color="auto" w:fill="auto"/>
            <w:noWrap/>
            <w:vAlign w:val="center"/>
            <w:hideMark/>
          </w:tcPr>
          <w:p w14:paraId="046ABFA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0.00110</w:t>
            </w:r>
          </w:p>
        </w:tc>
      </w:tr>
      <w:tr w:rsidR="00085BA2" w:rsidRPr="006E0EC3" w14:paraId="1374EDAD" w14:textId="77777777" w:rsidTr="00085BA2">
        <w:trPr>
          <w:trHeight w:val="432"/>
          <w:jc w:val="center"/>
        </w:trPr>
        <w:tc>
          <w:tcPr>
            <w:tcW w:w="2931" w:type="dxa"/>
            <w:tcBorders>
              <w:top w:val="nil"/>
              <w:left w:val="nil"/>
              <w:right w:val="nil"/>
            </w:tcBorders>
            <w:shd w:val="clear" w:color="auto" w:fill="auto"/>
            <w:noWrap/>
            <w:vAlign w:val="center"/>
          </w:tcPr>
          <w:p w14:paraId="7CDF4B5F" w14:textId="77777777" w:rsidR="00085BA2" w:rsidRPr="006E0EC3" w:rsidDel="00B13E04" w:rsidRDefault="00085BA2" w:rsidP="00085BA2">
            <w:pPr>
              <w:spacing w:after="0" w:line="240" w:lineRule="auto"/>
              <w:jc w:val="center"/>
              <w:rPr>
                <w:rFonts w:ascii="Times New Roman" w:hAnsi="Times New Roman" w:cs="Times New Roman"/>
              </w:rPr>
            </w:pPr>
            <w:r w:rsidRPr="006E0EC3">
              <w:rPr>
                <w:rFonts w:ascii="Times New Roman" w:hAnsi="Times New Roman" w:cs="Times New Roman"/>
              </w:rPr>
              <w:t>Pacific 95% Lower CI</w:t>
            </w:r>
          </w:p>
        </w:tc>
        <w:tc>
          <w:tcPr>
            <w:tcW w:w="1749" w:type="dxa"/>
            <w:tcBorders>
              <w:top w:val="nil"/>
              <w:left w:val="nil"/>
              <w:right w:val="nil"/>
            </w:tcBorders>
            <w:shd w:val="clear" w:color="auto" w:fill="auto"/>
            <w:noWrap/>
            <w:vAlign w:val="center"/>
          </w:tcPr>
          <w:p w14:paraId="1D5B74AC"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2,588,905</w:t>
            </w:r>
          </w:p>
        </w:tc>
        <w:tc>
          <w:tcPr>
            <w:tcW w:w="1872" w:type="dxa"/>
            <w:tcBorders>
              <w:top w:val="nil"/>
              <w:left w:val="nil"/>
              <w:right w:val="nil"/>
            </w:tcBorders>
            <w:shd w:val="clear" w:color="auto" w:fill="auto"/>
            <w:noWrap/>
            <w:vAlign w:val="center"/>
          </w:tcPr>
          <w:p w14:paraId="5897B96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812,490</w:t>
            </w:r>
          </w:p>
        </w:tc>
        <w:tc>
          <w:tcPr>
            <w:tcW w:w="2378" w:type="dxa"/>
            <w:tcBorders>
              <w:top w:val="nil"/>
              <w:left w:val="nil"/>
              <w:right w:val="nil"/>
            </w:tcBorders>
            <w:shd w:val="clear" w:color="auto" w:fill="auto"/>
            <w:noWrap/>
            <w:vAlign w:val="center"/>
          </w:tcPr>
          <w:p w14:paraId="4FAFC8B5"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1,776,415</w:t>
            </w:r>
          </w:p>
        </w:tc>
        <w:tc>
          <w:tcPr>
            <w:tcW w:w="1211" w:type="dxa"/>
            <w:tcBorders>
              <w:top w:val="nil"/>
              <w:left w:val="nil"/>
              <w:right w:val="nil"/>
            </w:tcBorders>
            <w:shd w:val="clear" w:color="auto" w:fill="auto"/>
            <w:noWrap/>
            <w:vAlign w:val="center"/>
          </w:tcPr>
          <w:p w14:paraId="25B3950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18.6</w:t>
            </w:r>
          </w:p>
        </w:tc>
        <w:tc>
          <w:tcPr>
            <w:tcW w:w="1315" w:type="dxa"/>
            <w:tcBorders>
              <w:top w:val="nil"/>
              <w:left w:val="nil"/>
              <w:right w:val="nil"/>
            </w:tcBorders>
            <w:shd w:val="clear" w:color="auto" w:fill="auto"/>
            <w:noWrap/>
            <w:vAlign w:val="center"/>
          </w:tcPr>
          <w:p w14:paraId="75682B9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433,949</w:t>
            </w:r>
          </w:p>
        </w:tc>
        <w:tc>
          <w:tcPr>
            <w:tcW w:w="1499" w:type="dxa"/>
            <w:tcBorders>
              <w:top w:val="nil"/>
              <w:left w:val="nil"/>
              <w:right w:val="nil"/>
            </w:tcBorders>
            <w:shd w:val="clear" w:color="auto" w:fill="auto"/>
            <w:noWrap/>
            <w:vAlign w:val="center"/>
          </w:tcPr>
          <w:p w14:paraId="385E2796"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1.84</w:t>
            </w:r>
          </w:p>
        </w:tc>
        <w:tc>
          <w:tcPr>
            <w:tcW w:w="1916" w:type="dxa"/>
            <w:tcBorders>
              <w:top w:val="nil"/>
              <w:left w:val="nil"/>
              <w:right w:val="nil"/>
            </w:tcBorders>
            <w:shd w:val="clear" w:color="auto" w:fill="auto"/>
            <w:noWrap/>
            <w:vAlign w:val="center"/>
          </w:tcPr>
          <w:p w14:paraId="0F218195"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0.00110</w:t>
            </w:r>
          </w:p>
        </w:tc>
      </w:tr>
      <w:tr w:rsidR="00085BA2" w:rsidRPr="006E0EC3" w14:paraId="52BAAD62" w14:textId="77777777" w:rsidTr="00085BA2">
        <w:trPr>
          <w:trHeight w:val="432"/>
          <w:jc w:val="center"/>
        </w:trPr>
        <w:tc>
          <w:tcPr>
            <w:tcW w:w="2931" w:type="dxa"/>
            <w:tcBorders>
              <w:left w:val="nil"/>
              <w:bottom w:val="single" w:sz="4" w:space="0" w:color="auto"/>
              <w:right w:val="nil"/>
            </w:tcBorders>
            <w:shd w:val="clear" w:color="auto" w:fill="auto"/>
            <w:noWrap/>
            <w:vAlign w:val="center"/>
          </w:tcPr>
          <w:p w14:paraId="07CEB056" w14:textId="77777777" w:rsidR="00085BA2" w:rsidRPr="006E0EC3" w:rsidRDefault="00085BA2" w:rsidP="00085BA2">
            <w:pPr>
              <w:spacing w:after="0" w:line="240" w:lineRule="auto"/>
              <w:jc w:val="center"/>
              <w:rPr>
                <w:rFonts w:ascii="Times New Roman" w:hAnsi="Times New Roman" w:cs="Times New Roman"/>
              </w:rPr>
            </w:pPr>
            <w:r w:rsidRPr="006E0EC3">
              <w:rPr>
                <w:rFonts w:ascii="Times New Roman" w:hAnsi="Times New Roman" w:cs="Times New Roman"/>
              </w:rPr>
              <w:t>Pacific 95% Upper CI</w:t>
            </w:r>
          </w:p>
        </w:tc>
        <w:tc>
          <w:tcPr>
            <w:tcW w:w="1749" w:type="dxa"/>
            <w:tcBorders>
              <w:left w:val="nil"/>
              <w:bottom w:val="single" w:sz="4" w:space="0" w:color="auto"/>
              <w:right w:val="nil"/>
            </w:tcBorders>
            <w:shd w:val="clear" w:color="auto" w:fill="auto"/>
            <w:noWrap/>
            <w:vAlign w:val="center"/>
          </w:tcPr>
          <w:p w14:paraId="1F4F8658"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2,600,334</w:t>
            </w:r>
          </w:p>
        </w:tc>
        <w:tc>
          <w:tcPr>
            <w:tcW w:w="1872" w:type="dxa"/>
            <w:tcBorders>
              <w:left w:val="nil"/>
              <w:bottom w:val="single" w:sz="4" w:space="0" w:color="auto"/>
              <w:right w:val="nil"/>
            </w:tcBorders>
            <w:shd w:val="clear" w:color="auto" w:fill="auto"/>
            <w:noWrap/>
            <w:vAlign w:val="center"/>
          </w:tcPr>
          <w:p w14:paraId="48E1B329"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817,549</w:t>
            </w:r>
          </w:p>
        </w:tc>
        <w:tc>
          <w:tcPr>
            <w:tcW w:w="2378" w:type="dxa"/>
            <w:tcBorders>
              <w:left w:val="nil"/>
              <w:bottom w:val="single" w:sz="4" w:space="0" w:color="auto"/>
              <w:right w:val="nil"/>
            </w:tcBorders>
            <w:shd w:val="clear" w:color="auto" w:fill="auto"/>
            <w:noWrap/>
            <w:vAlign w:val="center"/>
          </w:tcPr>
          <w:p w14:paraId="15A319E4"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1,782,785</w:t>
            </w:r>
          </w:p>
        </w:tc>
        <w:tc>
          <w:tcPr>
            <w:tcW w:w="1211" w:type="dxa"/>
            <w:tcBorders>
              <w:left w:val="nil"/>
              <w:bottom w:val="single" w:sz="4" w:space="0" w:color="auto"/>
              <w:right w:val="nil"/>
            </w:tcBorders>
            <w:shd w:val="clear" w:color="auto" w:fill="auto"/>
            <w:noWrap/>
            <w:vAlign w:val="center"/>
          </w:tcPr>
          <w:p w14:paraId="2D250C2E"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31.6</w:t>
            </w:r>
          </w:p>
        </w:tc>
        <w:tc>
          <w:tcPr>
            <w:tcW w:w="1315" w:type="dxa"/>
            <w:tcBorders>
              <w:left w:val="nil"/>
              <w:bottom w:val="single" w:sz="4" w:space="0" w:color="auto"/>
              <w:right w:val="nil"/>
            </w:tcBorders>
            <w:shd w:val="clear" w:color="auto" w:fill="auto"/>
            <w:noWrap/>
            <w:vAlign w:val="center"/>
          </w:tcPr>
          <w:p w14:paraId="01511E13"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450,372</w:t>
            </w:r>
          </w:p>
        </w:tc>
        <w:tc>
          <w:tcPr>
            <w:tcW w:w="1499" w:type="dxa"/>
            <w:tcBorders>
              <w:left w:val="nil"/>
              <w:bottom w:val="single" w:sz="4" w:space="0" w:color="auto"/>
              <w:right w:val="nil"/>
            </w:tcBorders>
            <w:shd w:val="clear" w:color="auto" w:fill="auto"/>
            <w:noWrap/>
            <w:vAlign w:val="center"/>
          </w:tcPr>
          <w:p w14:paraId="1FFB7ED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1.84</w:t>
            </w:r>
          </w:p>
        </w:tc>
        <w:tc>
          <w:tcPr>
            <w:tcW w:w="1916" w:type="dxa"/>
            <w:tcBorders>
              <w:left w:val="nil"/>
              <w:bottom w:val="single" w:sz="4" w:space="0" w:color="auto"/>
              <w:right w:val="nil"/>
            </w:tcBorders>
            <w:shd w:val="clear" w:color="auto" w:fill="auto"/>
            <w:noWrap/>
            <w:vAlign w:val="center"/>
          </w:tcPr>
          <w:p w14:paraId="0E3CEF7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0.00110</w:t>
            </w:r>
          </w:p>
        </w:tc>
      </w:tr>
      <w:tr w:rsidR="00085BA2" w:rsidRPr="006E0EC3" w14:paraId="510AFD8D" w14:textId="77777777" w:rsidTr="00085BA2">
        <w:trPr>
          <w:trHeight w:val="297"/>
          <w:jc w:val="center"/>
        </w:trPr>
        <w:tc>
          <w:tcPr>
            <w:tcW w:w="2931" w:type="dxa"/>
            <w:tcBorders>
              <w:top w:val="single" w:sz="4" w:space="0" w:color="auto"/>
              <w:left w:val="nil"/>
              <w:right w:val="nil"/>
            </w:tcBorders>
            <w:shd w:val="clear" w:color="auto" w:fill="auto"/>
            <w:noWrap/>
            <w:vAlign w:val="center"/>
          </w:tcPr>
          <w:p w14:paraId="5E9A7D4D" w14:textId="77777777" w:rsidR="00085BA2" w:rsidRPr="006E0EC3" w:rsidDel="00B13E04" w:rsidRDefault="00085BA2" w:rsidP="00085BA2">
            <w:pPr>
              <w:spacing w:after="0" w:line="240" w:lineRule="auto"/>
              <w:jc w:val="center"/>
              <w:rPr>
                <w:rFonts w:ascii="Times New Roman" w:hAnsi="Times New Roman" w:cs="Times New Roman"/>
                <w:b/>
              </w:rPr>
            </w:pPr>
            <w:r w:rsidRPr="006E0EC3">
              <w:rPr>
                <w:rFonts w:ascii="Times New Roman" w:hAnsi="Times New Roman" w:cs="Times New Roman"/>
                <w:b/>
              </w:rPr>
              <w:t>Indian</w:t>
            </w:r>
          </w:p>
        </w:tc>
        <w:tc>
          <w:tcPr>
            <w:tcW w:w="1749" w:type="dxa"/>
            <w:tcBorders>
              <w:top w:val="single" w:sz="4" w:space="0" w:color="auto"/>
              <w:left w:val="nil"/>
              <w:right w:val="nil"/>
            </w:tcBorders>
            <w:shd w:val="clear" w:color="auto" w:fill="auto"/>
            <w:noWrap/>
            <w:vAlign w:val="center"/>
          </w:tcPr>
          <w:p w14:paraId="67C5DC52" w14:textId="77777777" w:rsidR="00085BA2" w:rsidRPr="006E0EC3" w:rsidRDefault="00085BA2" w:rsidP="00085BA2">
            <w:pPr>
              <w:spacing w:after="0" w:line="240" w:lineRule="auto"/>
              <w:jc w:val="center"/>
              <w:rPr>
                <w:rFonts w:ascii="Times New Roman" w:hAnsi="Times New Roman" w:cs="Times New Roman"/>
                <w:lang w:val="de-DE"/>
              </w:rPr>
            </w:pPr>
          </w:p>
        </w:tc>
        <w:tc>
          <w:tcPr>
            <w:tcW w:w="1872" w:type="dxa"/>
            <w:tcBorders>
              <w:top w:val="single" w:sz="4" w:space="0" w:color="auto"/>
              <w:left w:val="nil"/>
              <w:right w:val="nil"/>
            </w:tcBorders>
            <w:shd w:val="clear" w:color="auto" w:fill="auto"/>
            <w:noWrap/>
            <w:vAlign w:val="center"/>
          </w:tcPr>
          <w:p w14:paraId="2CA21E77" w14:textId="77777777" w:rsidR="00085BA2" w:rsidRPr="006E0EC3" w:rsidRDefault="00085BA2" w:rsidP="00085BA2">
            <w:pPr>
              <w:spacing w:after="0" w:line="240" w:lineRule="auto"/>
              <w:jc w:val="center"/>
              <w:rPr>
                <w:rFonts w:ascii="Times New Roman" w:hAnsi="Times New Roman" w:cs="Times New Roman"/>
                <w:lang w:val="de-DE"/>
              </w:rPr>
            </w:pPr>
          </w:p>
        </w:tc>
        <w:tc>
          <w:tcPr>
            <w:tcW w:w="2378" w:type="dxa"/>
            <w:tcBorders>
              <w:top w:val="single" w:sz="4" w:space="0" w:color="auto"/>
              <w:left w:val="nil"/>
              <w:right w:val="nil"/>
            </w:tcBorders>
            <w:shd w:val="clear" w:color="auto" w:fill="auto"/>
            <w:noWrap/>
            <w:vAlign w:val="center"/>
          </w:tcPr>
          <w:p w14:paraId="62778B8D" w14:textId="77777777" w:rsidR="00085BA2" w:rsidRPr="006E0EC3" w:rsidRDefault="00085BA2" w:rsidP="00085BA2">
            <w:pPr>
              <w:spacing w:after="0" w:line="240" w:lineRule="auto"/>
              <w:jc w:val="center"/>
              <w:rPr>
                <w:rFonts w:ascii="Times New Roman" w:hAnsi="Times New Roman" w:cs="Times New Roman"/>
                <w:lang w:val="de-DE"/>
              </w:rPr>
            </w:pPr>
          </w:p>
        </w:tc>
        <w:tc>
          <w:tcPr>
            <w:tcW w:w="1211" w:type="dxa"/>
            <w:tcBorders>
              <w:top w:val="single" w:sz="4" w:space="0" w:color="auto"/>
              <w:left w:val="nil"/>
              <w:right w:val="nil"/>
            </w:tcBorders>
            <w:shd w:val="clear" w:color="auto" w:fill="auto"/>
            <w:noWrap/>
            <w:vAlign w:val="center"/>
          </w:tcPr>
          <w:p w14:paraId="1F3195A3" w14:textId="77777777" w:rsidR="00085BA2" w:rsidRPr="006E0EC3" w:rsidRDefault="00085BA2" w:rsidP="00085BA2">
            <w:pPr>
              <w:spacing w:after="0" w:line="240" w:lineRule="auto"/>
              <w:jc w:val="center"/>
              <w:rPr>
                <w:rFonts w:ascii="Times New Roman" w:hAnsi="Times New Roman" w:cs="Times New Roman"/>
                <w:lang w:val="de-DE"/>
              </w:rPr>
            </w:pPr>
          </w:p>
        </w:tc>
        <w:tc>
          <w:tcPr>
            <w:tcW w:w="1315" w:type="dxa"/>
            <w:tcBorders>
              <w:top w:val="single" w:sz="4" w:space="0" w:color="auto"/>
              <w:left w:val="nil"/>
              <w:right w:val="nil"/>
            </w:tcBorders>
            <w:shd w:val="clear" w:color="auto" w:fill="auto"/>
            <w:noWrap/>
            <w:vAlign w:val="center"/>
          </w:tcPr>
          <w:p w14:paraId="4C4659E4" w14:textId="77777777" w:rsidR="00085BA2" w:rsidRPr="006E0EC3" w:rsidRDefault="00085BA2" w:rsidP="00085BA2">
            <w:pPr>
              <w:spacing w:after="0" w:line="240" w:lineRule="auto"/>
              <w:jc w:val="center"/>
              <w:rPr>
                <w:rFonts w:ascii="Times New Roman" w:hAnsi="Times New Roman" w:cs="Times New Roman"/>
                <w:lang w:val="de-DE"/>
              </w:rPr>
            </w:pPr>
          </w:p>
        </w:tc>
        <w:tc>
          <w:tcPr>
            <w:tcW w:w="1499" w:type="dxa"/>
            <w:tcBorders>
              <w:top w:val="single" w:sz="4" w:space="0" w:color="auto"/>
              <w:left w:val="nil"/>
              <w:right w:val="nil"/>
            </w:tcBorders>
            <w:shd w:val="clear" w:color="auto" w:fill="auto"/>
            <w:noWrap/>
            <w:vAlign w:val="center"/>
          </w:tcPr>
          <w:p w14:paraId="41F36B33" w14:textId="77777777" w:rsidR="00085BA2" w:rsidRPr="006E0EC3" w:rsidRDefault="00085BA2" w:rsidP="00085BA2">
            <w:pPr>
              <w:spacing w:after="0" w:line="240" w:lineRule="auto"/>
              <w:jc w:val="center"/>
              <w:rPr>
                <w:rFonts w:ascii="Times New Roman" w:hAnsi="Times New Roman" w:cs="Times New Roman"/>
                <w:lang w:val="de-DE"/>
              </w:rPr>
            </w:pPr>
          </w:p>
        </w:tc>
        <w:tc>
          <w:tcPr>
            <w:tcW w:w="1916" w:type="dxa"/>
            <w:tcBorders>
              <w:top w:val="single" w:sz="4" w:space="0" w:color="auto"/>
              <w:left w:val="nil"/>
              <w:right w:val="nil"/>
            </w:tcBorders>
            <w:shd w:val="clear" w:color="auto" w:fill="auto"/>
            <w:noWrap/>
            <w:vAlign w:val="center"/>
          </w:tcPr>
          <w:p w14:paraId="32646888" w14:textId="77777777" w:rsidR="00085BA2" w:rsidRPr="006E0EC3" w:rsidRDefault="00085BA2" w:rsidP="00085BA2">
            <w:pPr>
              <w:spacing w:after="0" w:line="240" w:lineRule="auto"/>
              <w:jc w:val="center"/>
              <w:rPr>
                <w:rFonts w:ascii="Times New Roman" w:hAnsi="Times New Roman" w:cs="Times New Roman"/>
                <w:lang w:val="de-DE"/>
              </w:rPr>
            </w:pPr>
          </w:p>
        </w:tc>
      </w:tr>
      <w:tr w:rsidR="00085BA2" w:rsidRPr="006E0EC3" w14:paraId="34083C7D" w14:textId="77777777" w:rsidTr="00085BA2">
        <w:trPr>
          <w:trHeight w:val="297"/>
          <w:jc w:val="center"/>
        </w:trPr>
        <w:tc>
          <w:tcPr>
            <w:tcW w:w="2931" w:type="dxa"/>
            <w:tcBorders>
              <w:top w:val="nil"/>
              <w:left w:val="nil"/>
              <w:right w:val="nil"/>
            </w:tcBorders>
            <w:shd w:val="clear" w:color="auto" w:fill="auto"/>
            <w:noWrap/>
            <w:vAlign w:val="center"/>
            <w:hideMark/>
          </w:tcPr>
          <w:p w14:paraId="2DADE364"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rPr>
              <w:t>SEY220012029</w:t>
            </w:r>
            <w:r w:rsidRPr="006E0EC3">
              <w:rPr>
                <w:rFonts w:ascii="Times New Roman" w:hAnsi="Times New Roman" w:cs="Times New Roman"/>
                <w:lang w:val="de-DE"/>
              </w:rPr>
              <w:t>-053-1</w:t>
            </w:r>
          </w:p>
          <w:p w14:paraId="02F92CA7"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(SRX2447270, SRX2447273)</w:t>
            </w:r>
          </w:p>
        </w:tc>
        <w:tc>
          <w:tcPr>
            <w:tcW w:w="1749" w:type="dxa"/>
            <w:tcBorders>
              <w:top w:val="nil"/>
              <w:left w:val="nil"/>
              <w:right w:val="nil"/>
            </w:tcBorders>
            <w:shd w:val="clear" w:color="auto" w:fill="auto"/>
            <w:noWrap/>
            <w:vAlign w:val="center"/>
            <w:hideMark/>
          </w:tcPr>
          <w:p w14:paraId="2C32B46C"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2,609,090</w:t>
            </w:r>
          </w:p>
        </w:tc>
        <w:tc>
          <w:tcPr>
            <w:tcW w:w="1872" w:type="dxa"/>
            <w:tcBorders>
              <w:top w:val="nil"/>
              <w:left w:val="nil"/>
              <w:right w:val="nil"/>
            </w:tcBorders>
            <w:shd w:val="clear" w:color="auto" w:fill="auto"/>
            <w:noWrap/>
            <w:vAlign w:val="center"/>
            <w:hideMark/>
          </w:tcPr>
          <w:p w14:paraId="30405E17"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810,119</w:t>
            </w:r>
          </w:p>
        </w:tc>
        <w:tc>
          <w:tcPr>
            <w:tcW w:w="2378" w:type="dxa"/>
            <w:tcBorders>
              <w:top w:val="nil"/>
              <w:left w:val="nil"/>
              <w:right w:val="nil"/>
            </w:tcBorders>
            <w:shd w:val="clear" w:color="auto" w:fill="auto"/>
            <w:noWrap/>
            <w:vAlign w:val="center"/>
            <w:hideMark/>
          </w:tcPr>
          <w:p w14:paraId="3066747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1,798,971</w:t>
            </w:r>
          </w:p>
        </w:tc>
        <w:tc>
          <w:tcPr>
            <w:tcW w:w="1211" w:type="dxa"/>
            <w:tcBorders>
              <w:top w:val="nil"/>
              <w:left w:val="nil"/>
              <w:right w:val="nil"/>
            </w:tcBorders>
            <w:shd w:val="clear" w:color="auto" w:fill="auto"/>
            <w:noWrap/>
            <w:vAlign w:val="center"/>
            <w:hideMark/>
          </w:tcPr>
          <w:p w14:paraId="658DF5F4"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24.8</w:t>
            </w:r>
          </w:p>
        </w:tc>
        <w:tc>
          <w:tcPr>
            <w:tcW w:w="1315" w:type="dxa"/>
            <w:tcBorders>
              <w:top w:val="nil"/>
              <w:left w:val="nil"/>
              <w:right w:val="nil"/>
            </w:tcBorders>
            <w:shd w:val="clear" w:color="auto" w:fill="auto"/>
            <w:noWrap/>
            <w:vAlign w:val="center"/>
            <w:hideMark/>
          </w:tcPr>
          <w:p w14:paraId="122188DB"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448,938</w:t>
            </w:r>
          </w:p>
        </w:tc>
        <w:tc>
          <w:tcPr>
            <w:tcW w:w="1499" w:type="dxa"/>
            <w:tcBorders>
              <w:top w:val="nil"/>
              <w:left w:val="nil"/>
              <w:right w:val="nil"/>
            </w:tcBorders>
            <w:shd w:val="clear" w:color="auto" w:fill="auto"/>
            <w:noWrap/>
            <w:vAlign w:val="center"/>
            <w:hideMark/>
          </w:tcPr>
          <w:p w14:paraId="2B8BECA9"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1.84</w:t>
            </w:r>
          </w:p>
        </w:tc>
        <w:tc>
          <w:tcPr>
            <w:tcW w:w="1916" w:type="dxa"/>
            <w:tcBorders>
              <w:top w:val="nil"/>
              <w:left w:val="nil"/>
              <w:right w:val="nil"/>
            </w:tcBorders>
            <w:shd w:val="clear" w:color="auto" w:fill="auto"/>
            <w:noWrap/>
            <w:vAlign w:val="center"/>
            <w:hideMark/>
          </w:tcPr>
          <w:p w14:paraId="3202E497"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0.00111</w:t>
            </w:r>
          </w:p>
        </w:tc>
      </w:tr>
      <w:tr w:rsidR="00085BA2" w:rsidRPr="006E0EC3" w14:paraId="58B10B6D" w14:textId="77777777" w:rsidTr="00085BA2">
        <w:trPr>
          <w:trHeight w:val="297"/>
          <w:jc w:val="center"/>
        </w:trPr>
        <w:tc>
          <w:tcPr>
            <w:tcW w:w="2931" w:type="dxa"/>
            <w:tcBorders>
              <w:top w:val="nil"/>
              <w:left w:val="nil"/>
              <w:right w:val="nil"/>
            </w:tcBorders>
            <w:shd w:val="clear" w:color="auto" w:fill="auto"/>
            <w:noWrap/>
            <w:vAlign w:val="center"/>
            <w:hideMark/>
          </w:tcPr>
          <w:p w14:paraId="3B0553C3"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rPr>
              <w:t>SEY420021031</w:t>
            </w:r>
            <w:r w:rsidRPr="006E0EC3">
              <w:rPr>
                <w:rFonts w:ascii="Times New Roman" w:hAnsi="Times New Roman" w:cs="Times New Roman"/>
                <w:lang w:val="de-DE"/>
              </w:rPr>
              <w:t xml:space="preserve"> -063-1</w:t>
            </w:r>
          </w:p>
          <w:p w14:paraId="566B3D33"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(SRX2447268, SRX2447275)</w:t>
            </w:r>
          </w:p>
        </w:tc>
        <w:tc>
          <w:tcPr>
            <w:tcW w:w="1749" w:type="dxa"/>
            <w:tcBorders>
              <w:top w:val="nil"/>
              <w:left w:val="nil"/>
              <w:right w:val="nil"/>
            </w:tcBorders>
            <w:shd w:val="clear" w:color="auto" w:fill="auto"/>
            <w:noWrap/>
            <w:vAlign w:val="center"/>
            <w:hideMark/>
          </w:tcPr>
          <w:p w14:paraId="6B17B3C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2,660,142</w:t>
            </w:r>
          </w:p>
        </w:tc>
        <w:tc>
          <w:tcPr>
            <w:tcW w:w="1872" w:type="dxa"/>
            <w:tcBorders>
              <w:top w:val="nil"/>
              <w:left w:val="nil"/>
              <w:right w:val="nil"/>
            </w:tcBorders>
            <w:shd w:val="clear" w:color="auto" w:fill="auto"/>
            <w:noWrap/>
            <w:vAlign w:val="center"/>
            <w:hideMark/>
          </w:tcPr>
          <w:p w14:paraId="0759BD5B"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791,470</w:t>
            </w:r>
          </w:p>
        </w:tc>
        <w:tc>
          <w:tcPr>
            <w:tcW w:w="2378" w:type="dxa"/>
            <w:tcBorders>
              <w:top w:val="nil"/>
              <w:left w:val="nil"/>
              <w:right w:val="nil"/>
            </w:tcBorders>
            <w:shd w:val="clear" w:color="auto" w:fill="auto"/>
            <w:noWrap/>
            <w:vAlign w:val="center"/>
            <w:hideMark/>
          </w:tcPr>
          <w:p w14:paraId="18C20588"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1,868,672</w:t>
            </w:r>
          </w:p>
        </w:tc>
        <w:tc>
          <w:tcPr>
            <w:tcW w:w="1211" w:type="dxa"/>
            <w:tcBorders>
              <w:top w:val="nil"/>
              <w:left w:val="nil"/>
              <w:right w:val="nil"/>
            </w:tcBorders>
            <w:shd w:val="clear" w:color="auto" w:fill="auto"/>
            <w:noWrap/>
            <w:vAlign w:val="center"/>
            <w:hideMark/>
          </w:tcPr>
          <w:p w14:paraId="665AF218"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20.8</w:t>
            </w:r>
          </w:p>
        </w:tc>
        <w:tc>
          <w:tcPr>
            <w:tcW w:w="1315" w:type="dxa"/>
            <w:tcBorders>
              <w:top w:val="nil"/>
              <w:left w:val="nil"/>
              <w:right w:val="nil"/>
            </w:tcBorders>
            <w:shd w:val="clear" w:color="auto" w:fill="auto"/>
            <w:noWrap/>
            <w:vAlign w:val="center"/>
            <w:hideMark/>
          </w:tcPr>
          <w:p w14:paraId="4A066BB1"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462,405</w:t>
            </w:r>
          </w:p>
        </w:tc>
        <w:tc>
          <w:tcPr>
            <w:tcW w:w="1499" w:type="dxa"/>
            <w:tcBorders>
              <w:top w:val="nil"/>
              <w:left w:val="nil"/>
              <w:right w:val="nil"/>
            </w:tcBorders>
            <w:shd w:val="clear" w:color="auto" w:fill="auto"/>
            <w:noWrap/>
            <w:vAlign w:val="center"/>
            <w:hideMark/>
          </w:tcPr>
          <w:p w14:paraId="735E517F"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1.83</w:t>
            </w:r>
          </w:p>
        </w:tc>
        <w:tc>
          <w:tcPr>
            <w:tcW w:w="1916" w:type="dxa"/>
            <w:tcBorders>
              <w:top w:val="nil"/>
              <w:left w:val="nil"/>
              <w:right w:val="nil"/>
            </w:tcBorders>
            <w:shd w:val="clear" w:color="auto" w:fill="auto"/>
            <w:noWrap/>
            <w:vAlign w:val="center"/>
            <w:hideMark/>
          </w:tcPr>
          <w:p w14:paraId="04695A1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0.00116</w:t>
            </w:r>
          </w:p>
        </w:tc>
      </w:tr>
      <w:tr w:rsidR="00085BA2" w:rsidRPr="006E0EC3" w14:paraId="09C73EC3" w14:textId="77777777" w:rsidTr="00085BA2">
        <w:trPr>
          <w:trHeight w:val="432"/>
          <w:jc w:val="center"/>
        </w:trPr>
        <w:tc>
          <w:tcPr>
            <w:tcW w:w="2931" w:type="dxa"/>
            <w:tcBorders>
              <w:top w:val="nil"/>
              <w:left w:val="nil"/>
              <w:right w:val="nil"/>
            </w:tcBorders>
            <w:shd w:val="clear" w:color="auto" w:fill="auto"/>
            <w:noWrap/>
            <w:vAlign w:val="center"/>
          </w:tcPr>
          <w:p w14:paraId="1B1038DB" w14:textId="77777777" w:rsidR="00085BA2" w:rsidRPr="006E0EC3" w:rsidRDefault="00085BA2" w:rsidP="00085BA2">
            <w:pPr>
              <w:spacing w:after="0" w:line="240" w:lineRule="auto"/>
              <w:jc w:val="center"/>
              <w:rPr>
                <w:rFonts w:ascii="Times New Roman" w:hAnsi="Times New Roman" w:cs="Times New Roman"/>
              </w:rPr>
            </w:pPr>
            <w:r w:rsidRPr="006E0EC3">
              <w:rPr>
                <w:rFonts w:ascii="Times New Roman" w:hAnsi="Times New Roman" w:cs="Times New Roman"/>
              </w:rPr>
              <w:t>Indian 95% Lower CI</w:t>
            </w:r>
          </w:p>
        </w:tc>
        <w:tc>
          <w:tcPr>
            <w:tcW w:w="1749" w:type="dxa"/>
            <w:tcBorders>
              <w:top w:val="nil"/>
              <w:left w:val="nil"/>
              <w:right w:val="nil"/>
            </w:tcBorders>
            <w:shd w:val="clear" w:color="auto" w:fill="auto"/>
            <w:noWrap/>
            <w:vAlign w:val="center"/>
          </w:tcPr>
          <w:p w14:paraId="5861DE6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2,584,585</w:t>
            </w:r>
          </w:p>
        </w:tc>
        <w:tc>
          <w:tcPr>
            <w:tcW w:w="1872" w:type="dxa"/>
            <w:tcBorders>
              <w:top w:val="nil"/>
              <w:left w:val="nil"/>
              <w:right w:val="nil"/>
            </w:tcBorders>
            <w:shd w:val="clear" w:color="auto" w:fill="auto"/>
            <w:noWrap/>
            <w:vAlign w:val="center"/>
          </w:tcPr>
          <w:p w14:paraId="3D9D319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782,518</w:t>
            </w:r>
          </w:p>
        </w:tc>
        <w:tc>
          <w:tcPr>
            <w:tcW w:w="2378" w:type="dxa"/>
            <w:tcBorders>
              <w:top w:val="nil"/>
              <w:left w:val="nil"/>
              <w:right w:val="nil"/>
            </w:tcBorders>
            <w:shd w:val="clear" w:color="auto" w:fill="auto"/>
            <w:noWrap/>
            <w:vAlign w:val="center"/>
          </w:tcPr>
          <w:p w14:paraId="52852FF9"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1,765,515</w:t>
            </w:r>
          </w:p>
        </w:tc>
        <w:tc>
          <w:tcPr>
            <w:tcW w:w="1211" w:type="dxa"/>
            <w:tcBorders>
              <w:top w:val="nil"/>
              <w:left w:val="nil"/>
              <w:right w:val="nil"/>
            </w:tcBorders>
            <w:shd w:val="clear" w:color="auto" w:fill="auto"/>
            <w:noWrap/>
            <w:vAlign w:val="center"/>
          </w:tcPr>
          <w:p w14:paraId="5A8E386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18.9</w:t>
            </w:r>
          </w:p>
        </w:tc>
        <w:tc>
          <w:tcPr>
            <w:tcW w:w="1315" w:type="dxa"/>
            <w:tcBorders>
              <w:top w:val="nil"/>
              <w:left w:val="nil"/>
              <w:right w:val="nil"/>
            </w:tcBorders>
            <w:shd w:val="clear" w:color="auto" w:fill="auto"/>
            <w:noWrap/>
            <w:vAlign w:val="center"/>
          </w:tcPr>
          <w:p w14:paraId="1D1786B1"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442,474</w:t>
            </w:r>
          </w:p>
        </w:tc>
        <w:tc>
          <w:tcPr>
            <w:tcW w:w="1499" w:type="dxa"/>
            <w:tcBorders>
              <w:top w:val="nil"/>
              <w:left w:val="nil"/>
              <w:right w:val="nil"/>
            </w:tcBorders>
            <w:shd w:val="clear" w:color="auto" w:fill="auto"/>
            <w:noWrap/>
            <w:vAlign w:val="center"/>
          </w:tcPr>
          <w:p w14:paraId="2A96E6A7"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1.83</w:t>
            </w:r>
          </w:p>
        </w:tc>
        <w:tc>
          <w:tcPr>
            <w:tcW w:w="1916" w:type="dxa"/>
            <w:tcBorders>
              <w:top w:val="nil"/>
              <w:left w:val="nil"/>
              <w:right w:val="nil"/>
            </w:tcBorders>
            <w:shd w:val="clear" w:color="auto" w:fill="auto"/>
            <w:noWrap/>
            <w:vAlign w:val="center"/>
          </w:tcPr>
          <w:p w14:paraId="7A1B70E7"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0.00109</w:t>
            </w:r>
          </w:p>
        </w:tc>
      </w:tr>
      <w:tr w:rsidR="00085BA2" w:rsidRPr="006E0EC3" w14:paraId="1E1DEFF4" w14:textId="77777777" w:rsidTr="00085BA2">
        <w:trPr>
          <w:trHeight w:val="432"/>
          <w:jc w:val="center"/>
        </w:trPr>
        <w:tc>
          <w:tcPr>
            <w:tcW w:w="2931" w:type="dxa"/>
            <w:tcBorders>
              <w:left w:val="nil"/>
              <w:bottom w:val="single" w:sz="4" w:space="0" w:color="auto"/>
              <w:right w:val="nil"/>
            </w:tcBorders>
            <w:shd w:val="clear" w:color="auto" w:fill="auto"/>
            <w:noWrap/>
            <w:vAlign w:val="center"/>
          </w:tcPr>
          <w:p w14:paraId="3BBF8799" w14:textId="77777777" w:rsidR="00085BA2" w:rsidRPr="006E0EC3" w:rsidRDefault="00085BA2" w:rsidP="00085BA2">
            <w:pPr>
              <w:spacing w:after="0" w:line="240" w:lineRule="auto"/>
              <w:jc w:val="center"/>
              <w:rPr>
                <w:rFonts w:ascii="Times New Roman" w:hAnsi="Times New Roman" w:cs="Times New Roman"/>
              </w:rPr>
            </w:pPr>
            <w:r w:rsidRPr="006E0EC3">
              <w:rPr>
                <w:rFonts w:ascii="Times New Roman" w:hAnsi="Times New Roman" w:cs="Times New Roman"/>
              </w:rPr>
              <w:t>Indian 95% Upper CI</w:t>
            </w:r>
          </w:p>
        </w:tc>
        <w:tc>
          <w:tcPr>
            <w:tcW w:w="1749" w:type="dxa"/>
            <w:tcBorders>
              <w:left w:val="nil"/>
              <w:bottom w:val="single" w:sz="4" w:space="0" w:color="auto"/>
              <w:right w:val="nil"/>
            </w:tcBorders>
            <w:shd w:val="clear" w:color="auto" w:fill="auto"/>
            <w:noWrap/>
            <w:vAlign w:val="center"/>
          </w:tcPr>
          <w:p w14:paraId="3DC1BA5F"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2,684,647</w:t>
            </w:r>
          </w:p>
        </w:tc>
        <w:tc>
          <w:tcPr>
            <w:tcW w:w="1872" w:type="dxa"/>
            <w:tcBorders>
              <w:left w:val="nil"/>
              <w:bottom w:val="single" w:sz="4" w:space="0" w:color="auto"/>
              <w:right w:val="nil"/>
            </w:tcBorders>
            <w:shd w:val="clear" w:color="auto" w:fill="auto"/>
            <w:noWrap/>
            <w:vAlign w:val="center"/>
          </w:tcPr>
          <w:p w14:paraId="4C17946B"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819,071</w:t>
            </w:r>
          </w:p>
        </w:tc>
        <w:tc>
          <w:tcPr>
            <w:tcW w:w="2378" w:type="dxa"/>
            <w:tcBorders>
              <w:left w:val="nil"/>
              <w:bottom w:val="single" w:sz="4" w:space="0" w:color="auto"/>
              <w:right w:val="nil"/>
            </w:tcBorders>
            <w:shd w:val="clear" w:color="auto" w:fill="auto"/>
            <w:noWrap/>
            <w:vAlign w:val="center"/>
          </w:tcPr>
          <w:p w14:paraId="3FA5B8C5"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1,902,128</w:t>
            </w:r>
          </w:p>
        </w:tc>
        <w:tc>
          <w:tcPr>
            <w:tcW w:w="1211" w:type="dxa"/>
            <w:tcBorders>
              <w:left w:val="nil"/>
              <w:bottom w:val="single" w:sz="4" w:space="0" w:color="auto"/>
              <w:right w:val="nil"/>
            </w:tcBorders>
            <w:shd w:val="clear" w:color="auto" w:fill="auto"/>
            <w:noWrap/>
            <w:vAlign w:val="center"/>
          </w:tcPr>
          <w:p w14:paraId="53AE269F"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26.7</w:t>
            </w:r>
          </w:p>
        </w:tc>
        <w:tc>
          <w:tcPr>
            <w:tcW w:w="1315" w:type="dxa"/>
            <w:tcBorders>
              <w:left w:val="nil"/>
              <w:bottom w:val="single" w:sz="4" w:space="0" w:color="auto"/>
              <w:right w:val="nil"/>
            </w:tcBorders>
            <w:shd w:val="clear" w:color="auto" w:fill="auto"/>
            <w:noWrap/>
            <w:vAlign w:val="center"/>
          </w:tcPr>
          <w:p w14:paraId="5B0C7F6C"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468,869</w:t>
            </w:r>
          </w:p>
        </w:tc>
        <w:tc>
          <w:tcPr>
            <w:tcW w:w="1499" w:type="dxa"/>
            <w:tcBorders>
              <w:left w:val="nil"/>
              <w:bottom w:val="single" w:sz="4" w:space="0" w:color="auto"/>
              <w:right w:val="nil"/>
            </w:tcBorders>
            <w:shd w:val="clear" w:color="auto" w:fill="auto"/>
            <w:noWrap/>
            <w:vAlign w:val="center"/>
          </w:tcPr>
          <w:p w14:paraId="09812E06"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1.84</w:t>
            </w:r>
          </w:p>
        </w:tc>
        <w:tc>
          <w:tcPr>
            <w:tcW w:w="1916" w:type="dxa"/>
            <w:tcBorders>
              <w:left w:val="nil"/>
              <w:bottom w:val="single" w:sz="4" w:space="0" w:color="auto"/>
              <w:right w:val="nil"/>
            </w:tcBorders>
            <w:shd w:val="clear" w:color="auto" w:fill="auto"/>
            <w:noWrap/>
            <w:vAlign w:val="center"/>
          </w:tcPr>
          <w:p w14:paraId="3BCF6336"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0.00118</w:t>
            </w:r>
          </w:p>
        </w:tc>
      </w:tr>
      <w:tr w:rsidR="00085BA2" w:rsidRPr="006E0EC3" w14:paraId="03760482" w14:textId="77777777" w:rsidTr="00085BA2">
        <w:trPr>
          <w:trHeight w:val="432"/>
          <w:jc w:val="center"/>
        </w:trPr>
        <w:tc>
          <w:tcPr>
            <w:tcW w:w="2931" w:type="dxa"/>
            <w:tcBorders>
              <w:top w:val="nil"/>
              <w:left w:val="nil"/>
              <w:bottom w:val="nil"/>
              <w:right w:val="nil"/>
            </w:tcBorders>
            <w:shd w:val="clear" w:color="auto" w:fill="auto"/>
            <w:noWrap/>
            <w:vAlign w:val="center"/>
          </w:tcPr>
          <w:p w14:paraId="7D8B153D" w14:textId="77777777" w:rsidR="00085BA2" w:rsidRPr="006E0EC3" w:rsidRDefault="00085BA2" w:rsidP="00085BA2">
            <w:pPr>
              <w:spacing w:after="0" w:line="240" w:lineRule="auto"/>
              <w:jc w:val="center"/>
              <w:rPr>
                <w:rFonts w:ascii="Times New Roman" w:hAnsi="Times New Roman" w:cs="Times New Roman"/>
              </w:rPr>
            </w:pPr>
            <w:r w:rsidRPr="006E0EC3">
              <w:rPr>
                <w:rFonts w:ascii="Times New Roman" w:hAnsi="Times New Roman" w:cs="Times New Roman"/>
              </w:rPr>
              <w:t>TOTAL 95% Lower CI</w:t>
            </w:r>
          </w:p>
        </w:tc>
        <w:tc>
          <w:tcPr>
            <w:tcW w:w="1749" w:type="dxa"/>
            <w:tcBorders>
              <w:top w:val="nil"/>
              <w:left w:val="nil"/>
              <w:bottom w:val="nil"/>
              <w:right w:val="nil"/>
            </w:tcBorders>
            <w:shd w:val="clear" w:color="auto" w:fill="auto"/>
            <w:noWrap/>
            <w:vAlign w:val="center"/>
          </w:tcPr>
          <w:p w14:paraId="5BBACEC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2,574,350</w:t>
            </w:r>
          </w:p>
        </w:tc>
        <w:tc>
          <w:tcPr>
            <w:tcW w:w="1872" w:type="dxa"/>
            <w:tcBorders>
              <w:top w:val="nil"/>
              <w:left w:val="nil"/>
              <w:bottom w:val="nil"/>
              <w:right w:val="nil"/>
            </w:tcBorders>
            <w:shd w:val="clear" w:color="auto" w:fill="auto"/>
            <w:noWrap/>
            <w:vAlign w:val="center"/>
          </w:tcPr>
          <w:p w14:paraId="289C823D"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784,718</w:t>
            </w:r>
          </w:p>
        </w:tc>
        <w:tc>
          <w:tcPr>
            <w:tcW w:w="2378" w:type="dxa"/>
            <w:tcBorders>
              <w:top w:val="nil"/>
              <w:left w:val="nil"/>
              <w:bottom w:val="nil"/>
              <w:right w:val="nil"/>
            </w:tcBorders>
            <w:shd w:val="clear" w:color="auto" w:fill="auto"/>
            <w:noWrap/>
            <w:vAlign w:val="center"/>
          </w:tcPr>
          <w:p w14:paraId="173D29FE"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1,751,924</w:t>
            </w:r>
          </w:p>
        </w:tc>
        <w:tc>
          <w:tcPr>
            <w:tcW w:w="1211" w:type="dxa"/>
            <w:tcBorders>
              <w:top w:val="nil"/>
              <w:left w:val="nil"/>
              <w:bottom w:val="nil"/>
              <w:right w:val="nil"/>
            </w:tcBorders>
            <w:shd w:val="clear" w:color="auto" w:fill="auto"/>
            <w:noWrap/>
            <w:vAlign w:val="center"/>
          </w:tcPr>
          <w:p w14:paraId="2080A1DC"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18.4</w:t>
            </w:r>
          </w:p>
        </w:tc>
        <w:tc>
          <w:tcPr>
            <w:tcW w:w="1315" w:type="dxa"/>
            <w:tcBorders>
              <w:top w:val="nil"/>
              <w:left w:val="nil"/>
              <w:bottom w:val="nil"/>
              <w:right w:val="nil"/>
            </w:tcBorders>
            <w:shd w:val="clear" w:color="auto" w:fill="auto"/>
            <w:noWrap/>
            <w:vAlign w:val="center"/>
          </w:tcPr>
          <w:p w14:paraId="01CE2B53"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436,876</w:t>
            </w:r>
          </w:p>
        </w:tc>
        <w:tc>
          <w:tcPr>
            <w:tcW w:w="1499" w:type="dxa"/>
            <w:tcBorders>
              <w:top w:val="nil"/>
              <w:left w:val="nil"/>
              <w:bottom w:val="nil"/>
              <w:right w:val="nil"/>
            </w:tcBorders>
            <w:shd w:val="clear" w:color="auto" w:fill="auto"/>
            <w:noWrap/>
            <w:vAlign w:val="center"/>
          </w:tcPr>
          <w:p w14:paraId="5D60BDAE"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1.83</w:t>
            </w:r>
          </w:p>
        </w:tc>
        <w:tc>
          <w:tcPr>
            <w:tcW w:w="1916" w:type="dxa"/>
            <w:tcBorders>
              <w:top w:val="nil"/>
              <w:left w:val="nil"/>
              <w:bottom w:val="nil"/>
              <w:right w:val="nil"/>
            </w:tcBorders>
            <w:shd w:val="clear" w:color="auto" w:fill="auto"/>
            <w:noWrap/>
            <w:vAlign w:val="center"/>
          </w:tcPr>
          <w:p w14:paraId="6359B4B2"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0.00108</w:t>
            </w:r>
          </w:p>
        </w:tc>
      </w:tr>
      <w:tr w:rsidR="00085BA2" w:rsidRPr="006E0EC3" w14:paraId="2A2796A2" w14:textId="77777777" w:rsidTr="00085BA2">
        <w:trPr>
          <w:trHeight w:val="432"/>
          <w:jc w:val="center"/>
        </w:trPr>
        <w:tc>
          <w:tcPr>
            <w:tcW w:w="2931" w:type="dxa"/>
            <w:tcBorders>
              <w:top w:val="nil"/>
              <w:left w:val="nil"/>
              <w:bottom w:val="single" w:sz="4" w:space="0" w:color="auto"/>
              <w:right w:val="nil"/>
            </w:tcBorders>
            <w:shd w:val="clear" w:color="auto" w:fill="auto"/>
            <w:noWrap/>
            <w:vAlign w:val="center"/>
          </w:tcPr>
          <w:p w14:paraId="61979BA8" w14:textId="77777777" w:rsidR="00085BA2" w:rsidRPr="006E0EC3" w:rsidRDefault="00085BA2" w:rsidP="00085BA2">
            <w:pPr>
              <w:spacing w:after="0" w:line="240" w:lineRule="auto"/>
              <w:jc w:val="center"/>
              <w:rPr>
                <w:rFonts w:ascii="Times New Roman" w:hAnsi="Times New Roman" w:cs="Times New Roman"/>
              </w:rPr>
            </w:pPr>
            <w:r w:rsidRPr="006E0EC3">
              <w:rPr>
                <w:rFonts w:ascii="Times New Roman" w:hAnsi="Times New Roman" w:cs="Times New Roman"/>
              </w:rPr>
              <w:t>TOTAL 95% Upper CI</w:t>
            </w:r>
          </w:p>
        </w:tc>
        <w:tc>
          <w:tcPr>
            <w:tcW w:w="1749" w:type="dxa"/>
            <w:tcBorders>
              <w:top w:val="nil"/>
              <w:left w:val="nil"/>
              <w:bottom w:val="single" w:sz="4" w:space="0" w:color="auto"/>
              <w:right w:val="nil"/>
            </w:tcBorders>
            <w:shd w:val="clear" w:color="auto" w:fill="auto"/>
            <w:noWrap/>
            <w:vAlign w:val="center"/>
          </w:tcPr>
          <w:p w14:paraId="103B7139"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2,642,633</w:t>
            </w:r>
          </w:p>
        </w:tc>
        <w:tc>
          <w:tcPr>
            <w:tcW w:w="1872" w:type="dxa"/>
            <w:tcBorders>
              <w:top w:val="nil"/>
              <w:left w:val="nil"/>
              <w:bottom w:val="single" w:sz="4" w:space="0" w:color="auto"/>
              <w:right w:val="nil"/>
            </w:tcBorders>
            <w:shd w:val="clear" w:color="auto" w:fill="auto"/>
            <w:noWrap/>
            <w:vAlign w:val="center"/>
          </w:tcPr>
          <w:p w14:paraId="53734E7B"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817,296</w:t>
            </w:r>
          </w:p>
        </w:tc>
        <w:tc>
          <w:tcPr>
            <w:tcW w:w="2378" w:type="dxa"/>
            <w:tcBorders>
              <w:top w:val="nil"/>
              <w:left w:val="nil"/>
              <w:bottom w:val="single" w:sz="4" w:space="0" w:color="auto"/>
              <w:right w:val="nil"/>
            </w:tcBorders>
            <w:shd w:val="clear" w:color="auto" w:fill="auto"/>
            <w:noWrap/>
            <w:vAlign w:val="center"/>
          </w:tcPr>
          <w:p w14:paraId="0996960F"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1,844,769</w:t>
            </w:r>
          </w:p>
        </w:tc>
        <w:tc>
          <w:tcPr>
            <w:tcW w:w="1211" w:type="dxa"/>
            <w:tcBorders>
              <w:top w:val="nil"/>
              <w:left w:val="nil"/>
              <w:bottom w:val="single" w:sz="4" w:space="0" w:color="auto"/>
              <w:right w:val="nil"/>
            </w:tcBorders>
            <w:shd w:val="clear" w:color="auto" w:fill="auto"/>
            <w:noWrap/>
            <w:vAlign w:val="center"/>
          </w:tcPr>
          <w:p w14:paraId="71077AF6"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26.5</w:t>
            </w:r>
          </w:p>
        </w:tc>
        <w:tc>
          <w:tcPr>
            <w:tcW w:w="1315" w:type="dxa"/>
            <w:tcBorders>
              <w:top w:val="nil"/>
              <w:left w:val="nil"/>
              <w:bottom w:val="single" w:sz="4" w:space="0" w:color="auto"/>
              <w:right w:val="nil"/>
            </w:tcBorders>
            <w:shd w:val="clear" w:color="auto" w:fill="auto"/>
            <w:noWrap/>
            <w:vAlign w:val="center"/>
          </w:tcPr>
          <w:p w14:paraId="47053471"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457,723</w:t>
            </w:r>
          </w:p>
        </w:tc>
        <w:tc>
          <w:tcPr>
            <w:tcW w:w="1499" w:type="dxa"/>
            <w:tcBorders>
              <w:top w:val="nil"/>
              <w:left w:val="nil"/>
              <w:bottom w:val="single" w:sz="4" w:space="0" w:color="auto"/>
              <w:right w:val="nil"/>
            </w:tcBorders>
            <w:shd w:val="clear" w:color="auto" w:fill="auto"/>
            <w:noWrap/>
            <w:vAlign w:val="center"/>
          </w:tcPr>
          <w:p w14:paraId="2DB99D4E"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1.84</w:t>
            </w:r>
          </w:p>
        </w:tc>
        <w:tc>
          <w:tcPr>
            <w:tcW w:w="1916" w:type="dxa"/>
            <w:tcBorders>
              <w:top w:val="nil"/>
              <w:left w:val="nil"/>
              <w:bottom w:val="single" w:sz="4" w:space="0" w:color="auto"/>
              <w:right w:val="nil"/>
            </w:tcBorders>
            <w:shd w:val="clear" w:color="auto" w:fill="auto"/>
            <w:noWrap/>
            <w:vAlign w:val="center"/>
          </w:tcPr>
          <w:p w14:paraId="44D49366" w14:textId="77777777" w:rsidR="00085BA2" w:rsidRPr="006E0EC3" w:rsidRDefault="00085BA2" w:rsidP="00085BA2">
            <w:pPr>
              <w:spacing w:after="0" w:line="240" w:lineRule="auto"/>
              <w:jc w:val="center"/>
              <w:rPr>
                <w:rFonts w:ascii="Times New Roman" w:hAnsi="Times New Roman" w:cs="Times New Roman"/>
                <w:lang w:val="de-DE"/>
              </w:rPr>
            </w:pPr>
            <w:r w:rsidRPr="006E0EC3">
              <w:rPr>
                <w:rFonts w:ascii="Times New Roman" w:hAnsi="Times New Roman" w:cs="Times New Roman"/>
                <w:lang w:val="de-DE"/>
              </w:rPr>
              <w:t>0.00114</w:t>
            </w:r>
          </w:p>
        </w:tc>
      </w:tr>
    </w:tbl>
    <w:p w14:paraId="46DECF8D" w14:textId="4BCA91E1" w:rsidR="00085BA2" w:rsidRDefault="00085BA2" w:rsidP="002932EE">
      <w:pPr>
        <w:rPr>
          <w:rFonts w:ascii="Times New Roman" w:hAnsi="Times New Roman" w:cs="Times New Roman"/>
          <w:b/>
          <w:sz w:val="24"/>
          <w:szCs w:val="24"/>
        </w:rPr>
      </w:pPr>
      <w:r>
        <w:rPr>
          <w:rFonts w:ascii="Times New Roman" w:hAnsi="Times New Roman" w:cs="Times New Roman"/>
          <w:b/>
          <w:sz w:val="24"/>
          <w:szCs w:val="24"/>
        </w:rPr>
        <w:br w:type="page"/>
      </w:r>
    </w:p>
    <w:p w14:paraId="42C53CB9" w14:textId="18B7ED45" w:rsidR="0015683C" w:rsidRPr="002932EE" w:rsidRDefault="0015683C" w:rsidP="0015683C">
      <w:pPr>
        <w:rPr>
          <w:rFonts w:ascii="Times New Roman" w:hAnsi="Times New Roman" w:cs="Times New Roman"/>
          <w:sz w:val="24"/>
          <w:szCs w:val="24"/>
        </w:rPr>
      </w:pPr>
      <w:proofErr w:type="gramStart"/>
      <w:r w:rsidRPr="00FB41EC">
        <w:rPr>
          <w:rFonts w:ascii="Times New Roman" w:hAnsi="Times New Roman" w:cs="Times New Roman"/>
          <w:b/>
          <w:sz w:val="24"/>
          <w:szCs w:val="24"/>
        </w:rPr>
        <w:lastRenderedPageBreak/>
        <w:t xml:space="preserve">Supplementary Table </w:t>
      </w:r>
      <w:r>
        <w:rPr>
          <w:rFonts w:ascii="Times New Roman" w:hAnsi="Times New Roman" w:cs="Times New Roman"/>
          <w:b/>
          <w:sz w:val="24"/>
          <w:szCs w:val="24"/>
        </w:rPr>
        <w:t>2</w:t>
      </w:r>
      <w:r w:rsidRPr="00FB41EC">
        <w:rPr>
          <w:rFonts w:ascii="Times New Roman" w:hAnsi="Times New Roman" w:cs="Times New Roman"/>
          <w:b/>
          <w:sz w:val="24"/>
          <w:szCs w:val="24"/>
        </w:rPr>
        <w:t>.</w:t>
      </w:r>
      <w:proofErr w:type="gramEnd"/>
      <w:r w:rsidRPr="00FB41EC">
        <w:rPr>
          <w:rFonts w:ascii="Times New Roman" w:hAnsi="Times New Roman" w:cs="Times New Roman"/>
          <w:sz w:val="24"/>
          <w:szCs w:val="24"/>
        </w:rPr>
        <w:t xml:space="preserve"> Genome assembly contiguity metrics for all cetaceans deposited with NCBI (and accession numbers). Species are ranked by their N50 scaffold length. The sperm whale assembly generated in this current study is highlighted in blue.</w:t>
      </w:r>
    </w:p>
    <w:tbl>
      <w:tblPr>
        <w:tblStyle w:val="TableGrid"/>
        <w:tblW w:w="0" w:type="auto"/>
        <w:tblLook w:val="04A0" w:firstRow="1" w:lastRow="0" w:firstColumn="1" w:lastColumn="0" w:noHBand="0" w:noVBand="1"/>
      </w:tblPr>
      <w:tblGrid>
        <w:gridCol w:w="3750"/>
        <w:gridCol w:w="1444"/>
        <w:gridCol w:w="1339"/>
        <w:gridCol w:w="1374"/>
        <w:gridCol w:w="1950"/>
        <w:gridCol w:w="1370"/>
        <w:gridCol w:w="1723"/>
      </w:tblGrid>
      <w:tr w:rsidR="0015683C" w:rsidRPr="002932EE" w14:paraId="504D4FD8" w14:textId="77777777" w:rsidTr="00512054">
        <w:tc>
          <w:tcPr>
            <w:tcW w:w="3750" w:type="dxa"/>
            <w:tcBorders>
              <w:bottom w:val="single" w:sz="4" w:space="0" w:color="auto"/>
            </w:tcBorders>
            <w:vAlign w:val="center"/>
          </w:tcPr>
          <w:p w14:paraId="23B75169" w14:textId="77777777" w:rsidR="0015683C" w:rsidRPr="002932EE" w:rsidRDefault="0015683C" w:rsidP="00512054">
            <w:pPr>
              <w:spacing w:after="160" w:line="259" w:lineRule="auto"/>
              <w:jc w:val="center"/>
              <w:rPr>
                <w:rFonts w:ascii="Times New Roman" w:hAnsi="Times New Roman" w:cs="Times New Roman"/>
                <w:b/>
                <w:sz w:val="24"/>
                <w:szCs w:val="24"/>
              </w:rPr>
            </w:pPr>
          </w:p>
          <w:p w14:paraId="4ABAF891" w14:textId="77777777" w:rsidR="0015683C" w:rsidRPr="002932EE" w:rsidRDefault="0015683C" w:rsidP="00512054">
            <w:pPr>
              <w:spacing w:after="160" w:line="259" w:lineRule="auto"/>
              <w:jc w:val="center"/>
              <w:rPr>
                <w:rFonts w:ascii="Times New Roman" w:hAnsi="Times New Roman" w:cs="Times New Roman"/>
                <w:b/>
                <w:sz w:val="24"/>
                <w:szCs w:val="24"/>
              </w:rPr>
            </w:pPr>
          </w:p>
          <w:p w14:paraId="01DEC133" w14:textId="77777777" w:rsidR="0015683C" w:rsidRPr="002932EE" w:rsidRDefault="0015683C" w:rsidP="00512054">
            <w:pPr>
              <w:spacing w:after="160" w:line="259" w:lineRule="auto"/>
              <w:jc w:val="center"/>
              <w:rPr>
                <w:rFonts w:ascii="Times New Roman" w:hAnsi="Times New Roman" w:cs="Times New Roman"/>
                <w:b/>
                <w:sz w:val="24"/>
                <w:szCs w:val="24"/>
              </w:rPr>
            </w:pPr>
            <w:r w:rsidRPr="002932EE">
              <w:rPr>
                <w:rFonts w:ascii="Times New Roman" w:hAnsi="Times New Roman" w:cs="Times New Roman"/>
                <w:b/>
                <w:sz w:val="24"/>
                <w:szCs w:val="24"/>
              </w:rPr>
              <w:t>Species</w:t>
            </w:r>
          </w:p>
        </w:tc>
        <w:tc>
          <w:tcPr>
            <w:tcW w:w="1444" w:type="dxa"/>
            <w:tcBorders>
              <w:bottom w:val="single" w:sz="4" w:space="0" w:color="auto"/>
            </w:tcBorders>
            <w:vAlign w:val="center"/>
          </w:tcPr>
          <w:p w14:paraId="59A671EE" w14:textId="77777777" w:rsidR="0015683C" w:rsidRPr="002932EE" w:rsidRDefault="0015683C" w:rsidP="00512054">
            <w:pPr>
              <w:spacing w:after="160" w:line="259" w:lineRule="auto"/>
              <w:jc w:val="center"/>
              <w:rPr>
                <w:rFonts w:ascii="Times New Roman" w:hAnsi="Times New Roman" w:cs="Times New Roman"/>
                <w:b/>
                <w:sz w:val="24"/>
                <w:szCs w:val="24"/>
              </w:rPr>
            </w:pPr>
          </w:p>
          <w:p w14:paraId="616D9E57" w14:textId="77777777" w:rsidR="0015683C" w:rsidRPr="002932EE" w:rsidRDefault="0015683C" w:rsidP="00512054">
            <w:pPr>
              <w:spacing w:after="160" w:line="259" w:lineRule="auto"/>
              <w:jc w:val="center"/>
              <w:rPr>
                <w:rFonts w:ascii="Times New Roman" w:hAnsi="Times New Roman" w:cs="Times New Roman"/>
                <w:b/>
                <w:sz w:val="24"/>
                <w:szCs w:val="24"/>
              </w:rPr>
            </w:pPr>
            <w:r w:rsidRPr="002932EE">
              <w:rPr>
                <w:rFonts w:ascii="Times New Roman" w:hAnsi="Times New Roman" w:cs="Times New Roman"/>
                <w:b/>
                <w:sz w:val="24"/>
                <w:szCs w:val="24"/>
              </w:rPr>
              <w:t>Assembled size</w:t>
            </w:r>
          </w:p>
        </w:tc>
        <w:tc>
          <w:tcPr>
            <w:tcW w:w="1339" w:type="dxa"/>
            <w:tcBorders>
              <w:bottom w:val="single" w:sz="4" w:space="0" w:color="auto"/>
            </w:tcBorders>
            <w:vAlign w:val="center"/>
          </w:tcPr>
          <w:p w14:paraId="45604925" w14:textId="77777777" w:rsidR="0015683C" w:rsidRPr="002932EE" w:rsidRDefault="0015683C" w:rsidP="00512054">
            <w:pPr>
              <w:spacing w:after="160" w:line="259" w:lineRule="auto"/>
              <w:jc w:val="center"/>
              <w:rPr>
                <w:rFonts w:ascii="Times New Roman" w:hAnsi="Times New Roman" w:cs="Times New Roman"/>
                <w:b/>
                <w:sz w:val="24"/>
                <w:szCs w:val="24"/>
              </w:rPr>
            </w:pPr>
          </w:p>
          <w:p w14:paraId="19E2EC9B" w14:textId="77777777" w:rsidR="0015683C" w:rsidRPr="002932EE" w:rsidRDefault="0015683C" w:rsidP="00512054">
            <w:pPr>
              <w:spacing w:after="160" w:line="259" w:lineRule="auto"/>
              <w:jc w:val="center"/>
              <w:rPr>
                <w:rFonts w:ascii="Times New Roman" w:hAnsi="Times New Roman" w:cs="Times New Roman"/>
                <w:b/>
                <w:sz w:val="24"/>
                <w:szCs w:val="24"/>
              </w:rPr>
            </w:pPr>
            <w:r w:rsidRPr="002932EE">
              <w:rPr>
                <w:rFonts w:ascii="Times New Roman" w:hAnsi="Times New Roman" w:cs="Times New Roman"/>
                <w:b/>
                <w:sz w:val="24"/>
                <w:szCs w:val="24"/>
              </w:rPr>
              <w:t>N50 contig length (kbp)</w:t>
            </w:r>
          </w:p>
        </w:tc>
        <w:tc>
          <w:tcPr>
            <w:tcW w:w="1374" w:type="dxa"/>
            <w:tcBorders>
              <w:bottom w:val="single" w:sz="4" w:space="0" w:color="auto"/>
            </w:tcBorders>
            <w:vAlign w:val="center"/>
          </w:tcPr>
          <w:p w14:paraId="319BB9D2" w14:textId="77777777" w:rsidR="0015683C" w:rsidRPr="002932EE" w:rsidRDefault="0015683C" w:rsidP="00512054">
            <w:pPr>
              <w:spacing w:after="160" w:line="259" w:lineRule="auto"/>
              <w:jc w:val="center"/>
              <w:rPr>
                <w:rFonts w:ascii="Times New Roman" w:hAnsi="Times New Roman" w:cs="Times New Roman"/>
                <w:b/>
                <w:sz w:val="24"/>
                <w:szCs w:val="24"/>
              </w:rPr>
            </w:pPr>
            <w:r w:rsidRPr="002932EE">
              <w:rPr>
                <w:rFonts w:ascii="Times New Roman" w:hAnsi="Times New Roman" w:cs="Times New Roman"/>
                <w:b/>
                <w:sz w:val="24"/>
                <w:szCs w:val="24"/>
              </w:rPr>
              <w:t>N50 scaffold length</w:t>
            </w:r>
          </w:p>
          <w:p w14:paraId="3E347A04" w14:textId="77777777" w:rsidR="0015683C" w:rsidRPr="002932EE" w:rsidRDefault="0015683C" w:rsidP="00512054">
            <w:pPr>
              <w:spacing w:after="160" w:line="259" w:lineRule="auto"/>
              <w:jc w:val="center"/>
              <w:rPr>
                <w:rFonts w:ascii="Times New Roman" w:hAnsi="Times New Roman" w:cs="Times New Roman"/>
                <w:b/>
                <w:sz w:val="24"/>
                <w:szCs w:val="24"/>
              </w:rPr>
            </w:pPr>
            <w:r w:rsidRPr="002932EE">
              <w:rPr>
                <w:rFonts w:ascii="Times New Roman" w:hAnsi="Times New Roman" w:cs="Times New Roman"/>
                <w:b/>
                <w:sz w:val="24"/>
                <w:szCs w:val="24"/>
              </w:rPr>
              <w:t>(Mbp)</w:t>
            </w:r>
          </w:p>
        </w:tc>
        <w:tc>
          <w:tcPr>
            <w:tcW w:w="1950" w:type="dxa"/>
            <w:tcBorders>
              <w:bottom w:val="single" w:sz="4" w:space="0" w:color="auto"/>
            </w:tcBorders>
            <w:vAlign w:val="center"/>
          </w:tcPr>
          <w:p w14:paraId="7E39C54A" w14:textId="77777777" w:rsidR="0015683C" w:rsidRPr="002932EE" w:rsidRDefault="0015683C" w:rsidP="00512054">
            <w:pPr>
              <w:spacing w:after="160" w:line="259" w:lineRule="auto"/>
              <w:jc w:val="center"/>
              <w:rPr>
                <w:rFonts w:ascii="Times New Roman" w:hAnsi="Times New Roman" w:cs="Times New Roman"/>
                <w:b/>
                <w:sz w:val="24"/>
                <w:szCs w:val="24"/>
              </w:rPr>
            </w:pPr>
          </w:p>
          <w:p w14:paraId="09529FEC" w14:textId="77777777" w:rsidR="0015683C" w:rsidRPr="002932EE" w:rsidRDefault="0015683C" w:rsidP="00512054">
            <w:pPr>
              <w:spacing w:after="160" w:line="259" w:lineRule="auto"/>
              <w:jc w:val="center"/>
              <w:rPr>
                <w:rFonts w:ascii="Times New Roman" w:hAnsi="Times New Roman" w:cs="Times New Roman"/>
                <w:b/>
                <w:sz w:val="24"/>
                <w:szCs w:val="24"/>
              </w:rPr>
            </w:pPr>
            <w:r w:rsidRPr="002932EE">
              <w:rPr>
                <w:rFonts w:ascii="Times New Roman" w:hAnsi="Times New Roman" w:cs="Times New Roman"/>
                <w:b/>
                <w:sz w:val="24"/>
                <w:szCs w:val="24"/>
              </w:rPr>
              <w:t>Total scaffolds</w:t>
            </w:r>
          </w:p>
        </w:tc>
        <w:tc>
          <w:tcPr>
            <w:tcW w:w="1370" w:type="dxa"/>
            <w:tcBorders>
              <w:bottom w:val="single" w:sz="4" w:space="0" w:color="auto"/>
            </w:tcBorders>
            <w:vAlign w:val="center"/>
          </w:tcPr>
          <w:p w14:paraId="41CDD3E9" w14:textId="77777777" w:rsidR="0015683C" w:rsidRPr="002932EE" w:rsidRDefault="0015683C" w:rsidP="00512054">
            <w:pPr>
              <w:spacing w:after="160" w:line="259" w:lineRule="auto"/>
              <w:jc w:val="center"/>
              <w:rPr>
                <w:rFonts w:ascii="Times New Roman" w:hAnsi="Times New Roman" w:cs="Times New Roman"/>
                <w:b/>
                <w:sz w:val="24"/>
                <w:szCs w:val="24"/>
              </w:rPr>
            </w:pPr>
          </w:p>
          <w:p w14:paraId="10476DCF" w14:textId="77777777" w:rsidR="0015683C" w:rsidRPr="002932EE" w:rsidRDefault="0015683C" w:rsidP="00512054">
            <w:pPr>
              <w:spacing w:after="160" w:line="259" w:lineRule="auto"/>
              <w:jc w:val="center"/>
              <w:rPr>
                <w:rFonts w:ascii="Times New Roman" w:hAnsi="Times New Roman" w:cs="Times New Roman"/>
                <w:b/>
                <w:sz w:val="24"/>
                <w:szCs w:val="24"/>
              </w:rPr>
            </w:pPr>
            <w:r w:rsidRPr="002932EE">
              <w:rPr>
                <w:rFonts w:ascii="Times New Roman" w:hAnsi="Times New Roman" w:cs="Times New Roman"/>
                <w:b/>
                <w:sz w:val="24"/>
                <w:szCs w:val="24"/>
              </w:rPr>
              <w:t>Total contigs</w:t>
            </w:r>
          </w:p>
        </w:tc>
        <w:tc>
          <w:tcPr>
            <w:tcW w:w="1723" w:type="dxa"/>
            <w:tcBorders>
              <w:bottom w:val="single" w:sz="4" w:space="0" w:color="auto"/>
            </w:tcBorders>
            <w:vAlign w:val="center"/>
          </w:tcPr>
          <w:p w14:paraId="1F4C61B6" w14:textId="77777777" w:rsidR="0015683C" w:rsidRPr="002932EE" w:rsidRDefault="0015683C" w:rsidP="00512054">
            <w:pPr>
              <w:spacing w:after="160" w:line="259" w:lineRule="auto"/>
              <w:jc w:val="center"/>
              <w:rPr>
                <w:rFonts w:ascii="Times New Roman" w:hAnsi="Times New Roman" w:cs="Times New Roman"/>
                <w:b/>
                <w:sz w:val="24"/>
                <w:szCs w:val="24"/>
              </w:rPr>
            </w:pPr>
            <w:r w:rsidRPr="002932EE">
              <w:rPr>
                <w:rFonts w:ascii="Times New Roman" w:hAnsi="Times New Roman" w:cs="Times New Roman"/>
                <w:b/>
                <w:sz w:val="24"/>
                <w:szCs w:val="24"/>
              </w:rPr>
              <w:t>% Masked with RepeatMasker</w:t>
            </w:r>
          </w:p>
        </w:tc>
      </w:tr>
      <w:tr w:rsidR="0015683C" w:rsidRPr="002932EE" w14:paraId="6FA93CE3" w14:textId="77777777" w:rsidTr="00512054">
        <w:trPr>
          <w:trHeight w:val="432"/>
        </w:trPr>
        <w:tc>
          <w:tcPr>
            <w:tcW w:w="3750" w:type="dxa"/>
            <w:tcBorders>
              <w:top w:val="single" w:sz="4" w:space="0" w:color="auto"/>
            </w:tcBorders>
            <w:vAlign w:val="center"/>
          </w:tcPr>
          <w:p w14:paraId="40FCEB4F" w14:textId="77777777" w:rsidR="0015683C" w:rsidRPr="002932EE" w:rsidRDefault="0015683C" w:rsidP="00512054">
            <w:pPr>
              <w:spacing w:after="160" w:line="259" w:lineRule="auto"/>
              <w:jc w:val="center"/>
              <w:rPr>
                <w:rFonts w:ascii="Times New Roman" w:hAnsi="Times New Roman" w:cs="Times New Roman"/>
                <w:i/>
                <w:sz w:val="24"/>
                <w:szCs w:val="24"/>
              </w:rPr>
            </w:pPr>
            <w:r w:rsidRPr="002932EE">
              <w:rPr>
                <w:rFonts w:ascii="Times New Roman" w:hAnsi="Times New Roman" w:cs="Times New Roman"/>
                <w:i/>
                <w:sz w:val="24"/>
                <w:szCs w:val="24"/>
              </w:rPr>
              <w:t>Tursiops truncatus</w:t>
            </w:r>
          </w:p>
          <w:p w14:paraId="41DC075F" w14:textId="77777777" w:rsidR="0015683C" w:rsidRPr="002932EE" w:rsidRDefault="0015683C" w:rsidP="00512054">
            <w:pPr>
              <w:spacing w:after="160" w:line="259" w:lineRule="auto"/>
              <w:jc w:val="center"/>
              <w:rPr>
                <w:rFonts w:ascii="Times New Roman" w:hAnsi="Times New Roman" w:cs="Times New Roman"/>
                <w:i/>
                <w:sz w:val="24"/>
                <w:szCs w:val="24"/>
              </w:rPr>
            </w:pPr>
            <w:r w:rsidRPr="002932EE">
              <w:rPr>
                <w:rFonts w:ascii="Times New Roman" w:hAnsi="Times New Roman" w:cs="Times New Roman"/>
                <w:sz w:val="24"/>
                <w:szCs w:val="24"/>
              </w:rPr>
              <w:t>(GCA_001922835.1)</w:t>
            </w:r>
          </w:p>
        </w:tc>
        <w:tc>
          <w:tcPr>
            <w:tcW w:w="1444" w:type="dxa"/>
            <w:tcBorders>
              <w:top w:val="single" w:sz="4" w:space="0" w:color="auto"/>
            </w:tcBorders>
            <w:vAlign w:val="center"/>
          </w:tcPr>
          <w:p w14:paraId="3113A0E7"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2.1</w:t>
            </w:r>
          </w:p>
        </w:tc>
        <w:tc>
          <w:tcPr>
            <w:tcW w:w="1339" w:type="dxa"/>
            <w:tcBorders>
              <w:top w:val="single" w:sz="4" w:space="0" w:color="auto"/>
            </w:tcBorders>
            <w:vAlign w:val="center"/>
          </w:tcPr>
          <w:p w14:paraId="59108C24"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44</w:t>
            </w:r>
          </w:p>
        </w:tc>
        <w:tc>
          <w:tcPr>
            <w:tcW w:w="1374" w:type="dxa"/>
            <w:tcBorders>
              <w:top w:val="single" w:sz="4" w:space="0" w:color="auto"/>
            </w:tcBorders>
            <w:vAlign w:val="center"/>
          </w:tcPr>
          <w:p w14:paraId="6ADD3331"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26</w:t>
            </w:r>
          </w:p>
        </w:tc>
        <w:tc>
          <w:tcPr>
            <w:tcW w:w="1950" w:type="dxa"/>
            <w:tcBorders>
              <w:top w:val="single" w:sz="4" w:space="0" w:color="auto"/>
            </w:tcBorders>
            <w:vAlign w:val="center"/>
          </w:tcPr>
          <w:p w14:paraId="4301D124"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2,648</w:t>
            </w:r>
          </w:p>
        </w:tc>
        <w:tc>
          <w:tcPr>
            <w:tcW w:w="1370" w:type="dxa"/>
            <w:tcBorders>
              <w:top w:val="single" w:sz="4" w:space="0" w:color="auto"/>
            </w:tcBorders>
            <w:vAlign w:val="center"/>
          </w:tcPr>
          <w:p w14:paraId="37C1331C"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116,651</w:t>
            </w:r>
          </w:p>
        </w:tc>
        <w:tc>
          <w:tcPr>
            <w:tcW w:w="1723" w:type="dxa"/>
            <w:tcBorders>
              <w:top w:val="single" w:sz="4" w:space="0" w:color="auto"/>
            </w:tcBorders>
            <w:vAlign w:val="center"/>
          </w:tcPr>
          <w:p w14:paraId="09D29BA2"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43.6</w:t>
            </w:r>
          </w:p>
        </w:tc>
      </w:tr>
      <w:tr w:rsidR="0015683C" w:rsidRPr="002932EE" w14:paraId="44EA9A06" w14:textId="77777777" w:rsidTr="00512054">
        <w:trPr>
          <w:trHeight w:val="432"/>
        </w:trPr>
        <w:tc>
          <w:tcPr>
            <w:tcW w:w="3750" w:type="dxa"/>
            <w:vAlign w:val="center"/>
          </w:tcPr>
          <w:p w14:paraId="4A91C2A8" w14:textId="77777777" w:rsidR="0015683C" w:rsidRPr="002932EE" w:rsidRDefault="0015683C" w:rsidP="00512054">
            <w:pPr>
              <w:spacing w:after="160" w:line="259" w:lineRule="auto"/>
              <w:jc w:val="center"/>
              <w:rPr>
                <w:rFonts w:ascii="Times New Roman" w:hAnsi="Times New Roman" w:cs="Times New Roman"/>
                <w:i/>
                <w:sz w:val="24"/>
                <w:szCs w:val="24"/>
              </w:rPr>
            </w:pPr>
            <w:r w:rsidRPr="002932EE">
              <w:rPr>
                <w:rFonts w:ascii="Times New Roman" w:hAnsi="Times New Roman" w:cs="Times New Roman"/>
                <w:i/>
                <w:sz w:val="24"/>
                <w:szCs w:val="24"/>
              </w:rPr>
              <w:t>Orcinus orca</w:t>
            </w:r>
          </w:p>
          <w:p w14:paraId="54E579FA"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(GCA_000331955.2)</w:t>
            </w:r>
          </w:p>
        </w:tc>
        <w:tc>
          <w:tcPr>
            <w:tcW w:w="1444" w:type="dxa"/>
            <w:vAlign w:val="center"/>
          </w:tcPr>
          <w:p w14:paraId="02854896"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2.3</w:t>
            </w:r>
          </w:p>
        </w:tc>
        <w:tc>
          <w:tcPr>
            <w:tcW w:w="1339" w:type="dxa"/>
            <w:vAlign w:val="center"/>
          </w:tcPr>
          <w:p w14:paraId="4E3E5106"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70</w:t>
            </w:r>
          </w:p>
        </w:tc>
        <w:tc>
          <w:tcPr>
            <w:tcW w:w="1374" w:type="dxa"/>
            <w:vAlign w:val="center"/>
          </w:tcPr>
          <w:p w14:paraId="47B7254E"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12</w:t>
            </w:r>
          </w:p>
        </w:tc>
        <w:tc>
          <w:tcPr>
            <w:tcW w:w="1950" w:type="dxa"/>
            <w:vAlign w:val="center"/>
          </w:tcPr>
          <w:p w14:paraId="581EEED0"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1,667</w:t>
            </w:r>
          </w:p>
        </w:tc>
        <w:tc>
          <w:tcPr>
            <w:tcW w:w="1370" w:type="dxa"/>
            <w:vAlign w:val="center"/>
          </w:tcPr>
          <w:p w14:paraId="35BC745C"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80,099</w:t>
            </w:r>
          </w:p>
        </w:tc>
        <w:tc>
          <w:tcPr>
            <w:tcW w:w="1723" w:type="dxa"/>
            <w:vAlign w:val="center"/>
          </w:tcPr>
          <w:p w14:paraId="19C8BC40"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41.0</w:t>
            </w:r>
          </w:p>
        </w:tc>
      </w:tr>
      <w:tr w:rsidR="0015683C" w:rsidRPr="002932EE" w14:paraId="0F0F1681" w14:textId="77777777" w:rsidTr="00512054">
        <w:trPr>
          <w:trHeight w:val="432"/>
        </w:trPr>
        <w:tc>
          <w:tcPr>
            <w:tcW w:w="3750" w:type="dxa"/>
            <w:vAlign w:val="center"/>
          </w:tcPr>
          <w:p w14:paraId="7723A98C" w14:textId="77777777" w:rsidR="0015683C" w:rsidRPr="002932EE" w:rsidRDefault="0015683C" w:rsidP="00512054">
            <w:pPr>
              <w:spacing w:after="160" w:line="259" w:lineRule="auto"/>
              <w:jc w:val="center"/>
              <w:rPr>
                <w:rFonts w:ascii="Times New Roman" w:hAnsi="Times New Roman" w:cs="Times New Roman"/>
                <w:i/>
                <w:sz w:val="24"/>
                <w:szCs w:val="24"/>
              </w:rPr>
            </w:pPr>
            <w:r w:rsidRPr="002932EE">
              <w:rPr>
                <w:rFonts w:ascii="Times New Roman" w:hAnsi="Times New Roman" w:cs="Times New Roman"/>
                <w:i/>
                <w:sz w:val="24"/>
                <w:szCs w:val="24"/>
              </w:rPr>
              <w:t>Balaenoptera acutorostrata</w:t>
            </w:r>
          </w:p>
          <w:p w14:paraId="2E2C6A1A"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(GCA_000493695.1)</w:t>
            </w:r>
          </w:p>
        </w:tc>
        <w:tc>
          <w:tcPr>
            <w:tcW w:w="1444" w:type="dxa"/>
            <w:vAlign w:val="center"/>
          </w:tcPr>
          <w:p w14:paraId="78EF463A"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2.4</w:t>
            </w:r>
          </w:p>
        </w:tc>
        <w:tc>
          <w:tcPr>
            <w:tcW w:w="1339" w:type="dxa"/>
            <w:vAlign w:val="center"/>
          </w:tcPr>
          <w:p w14:paraId="0E6616A9"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22</w:t>
            </w:r>
          </w:p>
        </w:tc>
        <w:tc>
          <w:tcPr>
            <w:tcW w:w="1374" w:type="dxa"/>
            <w:vAlign w:val="center"/>
          </w:tcPr>
          <w:p w14:paraId="7D8000F8"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12</w:t>
            </w:r>
          </w:p>
        </w:tc>
        <w:tc>
          <w:tcPr>
            <w:tcW w:w="1950" w:type="dxa"/>
            <w:vAlign w:val="center"/>
          </w:tcPr>
          <w:p w14:paraId="32B23769"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10,776</w:t>
            </w:r>
          </w:p>
        </w:tc>
        <w:tc>
          <w:tcPr>
            <w:tcW w:w="1370" w:type="dxa"/>
            <w:vAlign w:val="center"/>
          </w:tcPr>
          <w:p w14:paraId="7A0480CC"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184,072</w:t>
            </w:r>
          </w:p>
        </w:tc>
        <w:tc>
          <w:tcPr>
            <w:tcW w:w="1723" w:type="dxa"/>
            <w:vAlign w:val="center"/>
          </w:tcPr>
          <w:p w14:paraId="19CE0128"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39.0</w:t>
            </w:r>
          </w:p>
        </w:tc>
      </w:tr>
      <w:tr w:rsidR="0015683C" w:rsidRPr="002932EE" w14:paraId="53D3B831" w14:textId="77777777" w:rsidTr="00512054">
        <w:trPr>
          <w:trHeight w:val="432"/>
        </w:trPr>
        <w:tc>
          <w:tcPr>
            <w:tcW w:w="3750" w:type="dxa"/>
            <w:vAlign w:val="center"/>
          </w:tcPr>
          <w:p w14:paraId="50DF0477" w14:textId="77777777" w:rsidR="0015683C" w:rsidRPr="002932EE" w:rsidRDefault="0015683C" w:rsidP="00512054">
            <w:pPr>
              <w:spacing w:after="160" w:line="259" w:lineRule="auto"/>
              <w:jc w:val="center"/>
              <w:rPr>
                <w:rFonts w:ascii="Times New Roman" w:hAnsi="Times New Roman" w:cs="Times New Roman"/>
                <w:i/>
                <w:sz w:val="24"/>
                <w:szCs w:val="24"/>
              </w:rPr>
            </w:pPr>
            <w:r w:rsidRPr="002932EE">
              <w:rPr>
                <w:rFonts w:ascii="Times New Roman" w:hAnsi="Times New Roman" w:cs="Times New Roman"/>
                <w:i/>
                <w:sz w:val="24"/>
                <w:szCs w:val="24"/>
              </w:rPr>
              <w:t>Lipotes vexillifer</w:t>
            </w:r>
          </w:p>
          <w:p w14:paraId="16BB2C83"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(GCA_000442215.1)</w:t>
            </w:r>
          </w:p>
        </w:tc>
        <w:tc>
          <w:tcPr>
            <w:tcW w:w="1444" w:type="dxa"/>
            <w:vAlign w:val="center"/>
          </w:tcPr>
          <w:p w14:paraId="25A76AEB"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2.4</w:t>
            </w:r>
          </w:p>
        </w:tc>
        <w:tc>
          <w:tcPr>
            <w:tcW w:w="1339" w:type="dxa"/>
            <w:vAlign w:val="center"/>
          </w:tcPr>
          <w:p w14:paraId="22BD7E3B"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31</w:t>
            </w:r>
          </w:p>
        </w:tc>
        <w:tc>
          <w:tcPr>
            <w:tcW w:w="1374" w:type="dxa"/>
            <w:vAlign w:val="center"/>
          </w:tcPr>
          <w:p w14:paraId="5AA07480"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2.4</w:t>
            </w:r>
          </w:p>
        </w:tc>
        <w:tc>
          <w:tcPr>
            <w:tcW w:w="1950" w:type="dxa"/>
            <w:vAlign w:val="center"/>
          </w:tcPr>
          <w:p w14:paraId="58A22EE3"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30,713</w:t>
            </w:r>
          </w:p>
        </w:tc>
        <w:tc>
          <w:tcPr>
            <w:tcW w:w="1370" w:type="dxa"/>
            <w:vAlign w:val="center"/>
          </w:tcPr>
          <w:p w14:paraId="60ED92E1"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155,510</w:t>
            </w:r>
          </w:p>
        </w:tc>
        <w:tc>
          <w:tcPr>
            <w:tcW w:w="1723" w:type="dxa"/>
            <w:vAlign w:val="center"/>
          </w:tcPr>
          <w:p w14:paraId="1528A878"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42.8</w:t>
            </w:r>
          </w:p>
        </w:tc>
      </w:tr>
      <w:tr w:rsidR="0015683C" w:rsidRPr="002932EE" w14:paraId="18586399" w14:textId="77777777" w:rsidTr="00512054">
        <w:trPr>
          <w:trHeight w:val="432"/>
        </w:trPr>
        <w:tc>
          <w:tcPr>
            <w:tcW w:w="3750" w:type="dxa"/>
            <w:shd w:val="clear" w:color="auto" w:fill="BDD6EE" w:themeFill="accent1" w:themeFillTint="66"/>
            <w:vAlign w:val="center"/>
          </w:tcPr>
          <w:p w14:paraId="7C4E1D45" w14:textId="77777777" w:rsidR="0015683C" w:rsidRPr="002932EE" w:rsidRDefault="0015683C" w:rsidP="00512054">
            <w:pPr>
              <w:spacing w:after="160" w:line="259" w:lineRule="auto"/>
              <w:jc w:val="center"/>
              <w:rPr>
                <w:rFonts w:ascii="Times New Roman" w:hAnsi="Times New Roman" w:cs="Times New Roman"/>
                <w:i/>
                <w:sz w:val="24"/>
                <w:szCs w:val="24"/>
              </w:rPr>
            </w:pPr>
            <w:r w:rsidRPr="002932EE">
              <w:rPr>
                <w:rFonts w:ascii="Times New Roman" w:hAnsi="Times New Roman" w:cs="Times New Roman"/>
                <w:i/>
                <w:sz w:val="24"/>
                <w:szCs w:val="24"/>
              </w:rPr>
              <w:t>Physeter macrocephalus</w:t>
            </w:r>
          </w:p>
          <w:p w14:paraId="5BC5C85D"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(GCA_000472045.1)</w:t>
            </w:r>
          </w:p>
        </w:tc>
        <w:tc>
          <w:tcPr>
            <w:tcW w:w="1444" w:type="dxa"/>
            <w:shd w:val="clear" w:color="auto" w:fill="BDD6EE" w:themeFill="accent1" w:themeFillTint="66"/>
            <w:vAlign w:val="center"/>
          </w:tcPr>
          <w:p w14:paraId="4DA491FE"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2.3</w:t>
            </w:r>
          </w:p>
        </w:tc>
        <w:tc>
          <w:tcPr>
            <w:tcW w:w="1339" w:type="dxa"/>
            <w:shd w:val="clear" w:color="auto" w:fill="BDD6EE" w:themeFill="accent1" w:themeFillTint="66"/>
            <w:vAlign w:val="center"/>
          </w:tcPr>
          <w:p w14:paraId="3D81A0EE"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35</w:t>
            </w:r>
          </w:p>
        </w:tc>
        <w:tc>
          <w:tcPr>
            <w:tcW w:w="1374" w:type="dxa"/>
            <w:shd w:val="clear" w:color="auto" w:fill="BDD6EE" w:themeFill="accent1" w:themeFillTint="66"/>
            <w:vAlign w:val="center"/>
          </w:tcPr>
          <w:p w14:paraId="31079444"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0.43</w:t>
            </w:r>
          </w:p>
        </w:tc>
        <w:tc>
          <w:tcPr>
            <w:tcW w:w="1950" w:type="dxa"/>
            <w:shd w:val="clear" w:color="auto" w:fill="BDD6EE" w:themeFill="accent1" w:themeFillTint="66"/>
            <w:vAlign w:val="center"/>
          </w:tcPr>
          <w:p w14:paraId="0ACFCB53"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11,711</w:t>
            </w:r>
          </w:p>
        </w:tc>
        <w:tc>
          <w:tcPr>
            <w:tcW w:w="1370" w:type="dxa"/>
            <w:shd w:val="clear" w:color="auto" w:fill="BDD6EE" w:themeFill="accent1" w:themeFillTint="66"/>
            <w:vAlign w:val="center"/>
          </w:tcPr>
          <w:p w14:paraId="60B7E1BA"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110,444</w:t>
            </w:r>
          </w:p>
        </w:tc>
        <w:tc>
          <w:tcPr>
            <w:tcW w:w="1723" w:type="dxa"/>
            <w:shd w:val="clear" w:color="auto" w:fill="BDD6EE" w:themeFill="accent1" w:themeFillTint="66"/>
            <w:vAlign w:val="center"/>
          </w:tcPr>
          <w:p w14:paraId="095B8DB7"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40.4</w:t>
            </w:r>
          </w:p>
        </w:tc>
      </w:tr>
      <w:tr w:rsidR="0015683C" w:rsidRPr="002932EE" w14:paraId="18B304FF" w14:textId="77777777" w:rsidTr="00512054">
        <w:trPr>
          <w:trHeight w:val="432"/>
        </w:trPr>
        <w:tc>
          <w:tcPr>
            <w:tcW w:w="3750" w:type="dxa"/>
            <w:tcBorders>
              <w:bottom w:val="single" w:sz="4" w:space="0" w:color="auto"/>
            </w:tcBorders>
            <w:shd w:val="clear" w:color="auto" w:fill="auto"/>
            <w:vAlign w:val="center"/>
          </w:tcPr>
          <w:p w14:paraId="11F1AE51" w14:textId="77777777" w:rsidR="0015683C" w:rsidRPr="002932EE" w:rsidRDefault="0015683C" w:rsidP="00512054">
            <w:pPr>
              <w:spacing w:after="160" w:line="259" w:lineRule="auto"/>
              <w:jc w:val="center"/>
              <w:rPr>
                <w:rFonts w:ascii="Times New Roman" w:hAnsi="Times New Roman" w:cs="Times New Roman"/>
                <w:i/>
                <w:sz w:val="24"/>
                <w:szCs w:val="24"/>
              </w:rPr>
            </w:pPr>
            <w:r w:rsidRPr="002932EE">
              <w:rPr>
                <w:rFonts w:ascii="Times New Roman" w:hAnsi="Times New Roman" w:cs="Times New Roman"/>
                <w:i/>
                <w:sz w:val="24"/>
                <w:szCs w:val="24"/>
              </w:rPr>
              <w:t>Tursiops truncatus</w:t>
            </w:r>
          </w:p>
          <w:p w14:paraId="7FB902B5"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(GCA_000151865.3)</w:t>
            </w:r>
          </w:p>
        </w:tc>
        <w:tc>
          <w:tcPr>
            <w:tcW w:w="1444" w:type="dxa"/>
            <w:tcBorders>
              <w:bottom w:val="single" w:sz="4" w:space="0" w:color="auto"/>
            </w:tcBorders>
            <w:shd w:val="clear" w:color="auto" w:fill="auto"/>
            <w:vAlign w:val="center"/>
          </w:tcPr>
          <w:p w14:paraId="77A9DD2D"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2.6</w:t>
            </w:r>
          </w:p>
        </w:tc>
        <w:tc>
          <w:tcPr>
            <w:tcW w:w="1339" w:type="dxa"/>
            <w:tcBorders>
              <w:bottom w:val="single" w:sz="4" w:space="0" w:color="auto"/>
            </w:tcBorders>
            <w:shd w:val="clear" w:color="auto" w:fill="auto"/>
            <w:vAlign w:val="center"/>
          </w:tcPr>
          <w:p w14:paraId="4A96F844"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12</w:t>
            </w:r>
          </w:p>
        </w:tc>
        <w:tc>
          <w:tcPr>
            <w:tcW w:w="1374" w:type="dxa"/>
            <w:tcBorders>
              <w:bottom w:val="single" w:sz="4" w:space="0" w:color="auto"/>
            </w:tcBorders>
            <w:shd w:val="clear" w:color="auto" w:fill="auto"/>
            <w:vAlign w:val="center"/>
          </w:tcPr>
          <w:p w14:paraId="1CBF185B"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0.12</w:t>
            </w:r>
          </w:p>
        </w:tc>
        <w:tc>
          <w:tcPr>
            <w:tcW w:w="1950" w:type="dxa"/>
            <w:tcBorders>
              <w:bottom w:val="single" w:sz="4" w:space="0" w:color="auto"/>
            </w:tcBorders>
            <w:shd w:val="clear" w:color="auto" w:fill="auto"/>
            <w:vAlign w:val="center"/>
          </w:tcPr>
          <w:p w14:paraId="6A1611C1"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240,557</w:t>
            </w:r>
          </w:p>
        </w:tc>
        <w:tc>
          <w:tcPr>
            <w:tcW w:w="1370" w:type="dxa"/>
            <w:tcBorders>
              <w:bottom w:val="single" w:sz="4" w:space="0" w:color="auto"/>
            </w:tcBorders>
            <w:shd w:val="clear" w:color="auto" w:fill="auto"/>
            <w:vAlign w:val="center"/>
          </w:tcPr>
          <w:p w14:paraId="6BB409E1"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554,227</w:t>
            </w:r>
          </w:p>
        </w:tc>
        <w:tc>
          <w:tcPr>
            <w:tcW w:w="1723" w:type="dxa"/>
            <w:tcBorders>
              <w:bottom w:val="single" w:sz="4" w:space="0" w:color="auto"/>
            </w:tcBorders>
            <w:vAlign w:val="center"/>
          </w:tcPr>
          <w:p w14:paraId="74EBE4BC"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w:t>
            </w:r>
          </w:p>
        </w:tc>
      </w:tr>
      <w:tr w:rsidR="0015683C" w:rsidRPr="002932EE" w14:paraId="6B32657F" w14:textId="77777777" w:rsidTr="00512054">
        <w:trPr>
          <w:trHeight w:val="432"/>
        </w:trPr>
        <w:tc>
          <w:tcPr>
            <w:tcW w:w="3750" w:type="dxa"/>
            <w:tcBorders>
              <w:bottom w:val="single" w:sz="4" w:space="0" w:color="auto"/>
            </w:tcBorders>
            <w:shd w:val="clear" w:color="auto" w:fill="auto"/>
            <w:vAlign w:val="center"/>
          </w:tcPr>
          <w:p w14:paraId="26D3787D" w14:textId="77777777" w:rsidR="0015683C" w:rsidRPr="002932EE" w:rsidRDefault="0015683C" w:rsidP="00512054">
            <w:pPr>
              <w:spacing w:after="160" w:line="259" w:lineRule="auto"/>
              <w:jc w:val="center"/>
              <w:rPr>
                <w:rFonts w:ascii="Times New Roman" w:hAnsi="Times New Roman" w:cs="Times New Roman"/>
                <w:i/>
                <w:sz w:val="24"/>
                <w:szCs w:val="24"/>
              </w:rPr>
            </w:pPr>
            <w:r w:rsidRPr="002932EE">
              <w:rPr>
                <w:rFonts w:ascii="Times New Roman" w:hAnsi="Times New Roman" w:cs="Times New Roman"/>
                <w:i/>
                <w:sz w:val="24"/>
                <w:szCs w:val="24"/>
              </w:rPr>
              <w:t>Balaenoptera bonaerensis</w:t>
            </w:r>
          </w:p>
          <w:p w14:paraId="19C222B0"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(GCA_000978805.1)</w:t>
            </w:r>
          </w:p>
        </w:tc>
        <w:tc>
          <w:tcPr>
            <w:tcW w:w="1444" w:type="dxa"/>
            <w:tcBorders>
              <w:bottom w:val="single" w:sz="4" w:space="0" w:color="auto"/>
            </w:tcBorders>
            <w:shd w:val="clear" w:color="auto" w:fill="auto"/>
            <w:vAlign w:val="center"/>
          </w:tcPr>
          <w:p w14:paraId="47B97428"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2.2</w:t>
            </w:r>
          </w:p>
        </w:tc>
        <w:tc>
          <w:tcPr>
            <w:tcW w:w="1339" w:type="dxa"/>
            <w:tcBorders>
              <w:bottom w:val="single" w:sz="4" w:space="0" w:color="auto"/>
            </w:tcBorders>
            <w:shd w:val="clear" w:color="auto" w:fill="auto"/>
            <w:vAlign w:val="center"/>
          </w:tcPr>
          <w:p w14:paraId="30AA018B"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8</w:t>
            </w:r>
          </w:p>
        </w:tc>
        <w:tc>
          <w:tcPr>
            <w:tcW w:w="1374" w:type="dxa"/>
            <w:tcBorders>
              <w:bottom w:val="single" w:sz="4" w:space="0" w:color="auto"/>
            </w:tcBorders>
            <w:shd w:val="clear" w:color="auto" w:fill="auto"/>
            <w:vAlign w:val="center"/>
          </w:tcPr>
          <w:p w14:paraId="0509F144"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0.02</w:t>
            </w:r>
          </w:p>
        </w:tc>
        <w:tc>
          <w:tcPr>
            <w:tcW w:w="1950" w:type="dxa"/>
            <w:tcBorders>
              <w:bottom w:val="single" w:sz="4" w:space="0" w:color="auto"/>
            </w:tcBorders>
            <w:shd w:val="clear" w:color="auto" w:fill="auto"/>
            <w:vAlign w:val="center"/>
          </w:tcPr>
          <w:p w14:paraId="697960EB"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421,444</w:t>
            </w:r>
          </w:p>
        </w:tc>
        <w:tc>
          <w:tcPr>
            <w:tcW w:w="1370" w:type="dxa"/>
            <w:tcBorders>
              <w:bottom w:val="single" w:sz="4" w:space="0" w:color="auto"/>
            </w:tcBorders>
            <w:shd w:val="clear" w:color="auto" w:fill="auto"/>
            <w:vAlign w:val="center"/>
          </w:tcPr>
          <w:p w14:paraId="7087FF72"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720,900</w:t>
            </w:r>
          </w:p>
        </w:tc>
        <w:tc>
          <w:tcPr>
            <w:tcW w:w="1723" w:type="dxa"/>
            <w:tcBorders>
              <w:bottom w:val="single" w:sz="4" w:space="0" w:color="auto"/>
            </w:tcBorders>
            <w:vAlign w:val="center"/>
          </w:tcPr>
          <w:p w14:paraId="2C5F9DB8" w14:textId="77777777" w:rsidR="0015683C" w:rsidRPr="002932EE" w:rsidRDefault="0015683C" w:rsidP="00512054">
            <w:pPr>
              <w:spacing w:after="160" w:line="259" w:lineRule="auto"/>
              <w:jc w:val="center"/>
              <w:rPr>
                <w:rFonts w:ascii="Times New Roman" w:hAnsi="Times New Roman" w:cs="Times New Roman"/>
                <w:sz w:val="24"/>
                <w:szCs w:val="24"/>
              </w:rPr>
            </w:pPr>
            <w:r w:rsidRPr="002932EE">
              <w:rPr>
                <w:rFonts w:ascii="Times New Roman" w:hAnsi="Times New Roman" w:cs="Times New Roman"/>
                <w:sz w:val="24"/>
                <w:szCs w:val="24"/>
              </w:rPr>
              <w:t>--</w:t>
            </w:r>
          </w:p>
        </w:tc>
      </w:tr>
    </w:tbl>
    <w:p w14:paraId="076CA82F" w14:textId="77777777" w:rsidR="0015683C" w:rsidRDefault="0015683C" w:rsidP="0015683C">
      <w:pPr>
        <w:rPr>
          <w:rFonts w:ascii="Times New Roman" w:hAnsi="Times New Roman" w:cs="Times New Roman"/>
          <w:b/>
          <w:sz w:val="24"/>
          <w:szCs w:val="24"/>
        </w:rPr>
      </w:pPr>
    </w:p>
    <w:p w14:paraId="6E7CCE0A" w14:textId="77777777" w:rsidR="0015683C" w:rsidRDefault="0015683C" w:rsidP="0015683C">
      <w:pPr>
        <w:rPr>
          <w:rFonts w:ascii="Times New Roman" w:hAnsi="Times New Roman" w:cs="Times New Roman"/>
          <w:b/>
          <w:sz w:val="24"/>
          <w:szCs w:val="24"/>
        </w:rPr>
      </w:pPr>
      <w:r>
        <w:rPr>
          <w:rFonts w:ascii="Times New Roman" w:hAnsi="Times New Roman" w:cs="Times New Roman"/>
          <w:b/>
          <w:sz w:val="24"/>
          <w:szCs w:val="24"/>
        </w:rPr>
        <w:br w:type="page"/>
      </w:r>
    </w:p>
    <w:p w14:paraId="4766D3D6" w14:textId="77777777" w:rsidR="0015683C" w:rsidRDefault="0015683C" w:rsidP="00085BA2">
      <w:pPr>
        <w:ind w:left="360"/>
        <w:rPr>
          <w:rFonts w:ascii="Times New Roman" w:hAnsi="Times New Roman" w:cs="Times New Roman"/>
          <w:b/>
          <w:sz w:val="24"/>
          <w:szCs w:val="24"/>
        </w:rPr>
      </w:pPr>
    </w:p>
    <w:p w14:paraId="489BE565" w14:textId="2AC2FAB4" w:rsidR="0015683C" w:rsidRDefault="0015683C" w:rsidP="0015683C">
      <w:pPr>
        <w:ind w:left="360"/>
        <w:rPr>
          <w:rFonts w:ascii="Times New Roman" w:hAnsi="Times New Roman" w:cs="Times New Roman"/>
          <w:sz w:val="24"/>
          <w:szCs w:val="24"/>
        </w:rPr>
      </w:pPr>
      <w:proofErr w:type="gramStart"/>
      <w:r>
        <w:rPr>
          <w:rFonts w:ascii="Times New Roman" w:hAnsi="Times New Roman" w:cs="Times New Roman"/>
          <w:b/>
          <w:sz w:val="24"/>
          <w:szCs w:val="24"/>
        </w:rPr>
        <w:t>Supplementary Table 3.</w:t>
      </w:r>
      <w:proofErr w:type="gramEnd"/>
      <w:r w:rsidRPr="00FB41EC">
        <w:rPr>
          <w:rFonts w:ascii="Times New Roman" w:hAnsi="Times New Roman" w:cs="Times New Roman"/>
          <w:sz w:val="24"/>
          <w:szCs w:val="24"/>
        </w:rPr>
        <w:t xml:space="preserve"> </w:t>
      </w:r>
      <w:r>
        <w:rPr>
          <w:rFonts w:ascii="Times New Roman" w:hAnsi="Times New Roman" w:cs="Times New Roman"/>
          <w:sz w:val="24"/>
          <w:szCs w:val="24"/>
        </w:rPr>
        <w:t>A su</w:t>
      </w:r>
      <w:r w:rsidR="00A87A2A">
        <w:rPr>
          <w:rFonts w:ascii="Times New Roman" w:hAnsi="Times New Roman" w:cs="Times New Roman"/>
          <w:sz w:val="24"/>
          <w:szCs w:val="24"/>
        </w:rPr>
        <w:t xml:space="preserve">mmary of gene representation utilizing core eukaryotic genes of the </w:t>
      </w:r>
      <w:r w:rsidR="006A07FC">
        <w:rPr>
          <w:rFonts w:ascii="Times New Roman" w:hAnsi="Times New Roman" w:cs="Times New Roman"/>
          <w:sz w:val="24"/>
          <w:szCs w:val="24"/>
        </w:rPr>
        <w:t>L</w:t>
      </w:r>
      <w:r w:rsidR="006A07FC" w:rsidRPr="00CA33B3">
        <w:rPr>
          <w:rFonts w:ascii="Times New Roman" w:hAnsi="Times New Roman" w:cs="Times New Roman"/>
          <w:sz w:val="24"/>
          <w:szCs w:val="24"/>
        </w:rPr>
        <w:t>aurasiatheria</w:t>
      </w:r>
      <w:r w:rsidR="006A07FC">
        <w:rPr>
          <w:rFonts w:ascii="Times New Roman" w:hAnsi="Times New Roman" w:cs="Times New Roman"/>
          <w:sz w:val="24"/>
          <w:szCs w:val="24"/>
        </w:rPr>
        <w:t xml:space="preserve"> lineage</w:t>
      </w:r>
      <w:r w:rsidR="00A7573D">
        <w:rPr>
          <w:rFonts w:ascii="Times New Roman" w:hAnsi="Times New Roman" w:cs="Times New Roman"/>
          <w:sz w:val="24"/>
          <w:szCs w:val="24"/>
        </w:rPr>
        <w:t xml:space="preserve"> aligned against each species reference assembly. </w:t>
      </w:r>
      <w:r w:rsidR="003B74C7">
        <w:rPr>
          <w:rFonts w:ascii="Times New Roman" w:hAnsi="Times New Roman" w:cs="Times New Roman"/>
          <w:sz w:val="24"/>
          <w:szCs w:val="24"/>
        </w:rPr>
        <w:t xml:space="preserve">See Supplementary </w:t>
      </w:r>
      <w:r w:rsidR="00B07B9C">
        <w:rPr>
          <w:rFonts w:ascii="Times New Roman" w:hAnsi="Times New Roman" w:cs="Times New Roman"/>
          <w:sz w:val="24"/>
          <w:szCs w:val="24"/>
        </w:rPr>
        <w:t xml:space="preserve">Methods </w:t>
      </w:r>
      <w:r w:rsidR="003B74C7">
        <w:rPr>
          <w:rFonts w:ascii="Times New Roman" w:hAnsi="Times New Roman" w:cs="Times New Roman"/>
          <w:sz w:val="24"/>
          <w:szCs w:val="24"/>
        </w:rPr>
        <w:t xml:space="preserve">for details. </w:t>
      </w:r>
    </w:p>
    <w:tbl>
      <w:tblPr>
        <w:tblStyle w:val="TableGrid"/>
        <w:tblW w:w="5003"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9"/>
        <w:gridCol w:w="2723"/>
        <w:gridCol w:w="1515"/>
        <w:gridCol w:w="1489"/>
        <w:gridCol w:w="1852"/>
        <w:gridCol w:w="1825"/>
        <w:gridCol w:w="1764"/>
        <w:gridCol w:w="1278"/>
      </w:tblGrid>
      <w:tr w:rsidR="007F0B8B" w:rsidRPr="000332C5" w14:paraId="392D5929" w14:textId="77777777" w:rsidTr="007F0B8B">
        <w:trPr>
          <w:trHeight w:val="919"/>
        </w:trPr>
        <w:tc>
          <w:tcPr>
            <w:tcW w:w="745" w:type="pct"/>
            <w:tcBorders>
              <w:top w:val="single" w:sz="4" w:space="0" w:color="auto"/>
            </w:tcBorders>
            <w:shd w:val="clear" w:color="auto" w:fill="auto"/>
            <w:vAlign w:val="center"/>
          </w:tcPr>
          <w:p w14:paraId="4222C95E" w14:textId="427E9CC3" w:rsidR="007F0B8B" w:rsidRPr="00AB070B" w:rsidRDefault="007F0B8B" w:rsidP="000332C5">
            <w:pPr>
              <w:rPr>
                <w:rFonts w:ascii="Times New Roman" w:hAnsi="Times New Roman" w:cs="Times New Roman"/>
                <w:b/>
                <w:sz w:val="24"/>
                <w:szCs w:val="24"/>
                <w:lang w:val="en-GB"/>
              </w:rPr>
            </w:pPr>
            <w:r w:rsidRPr="00AB070B">
              <w:rPr>
                <w:rFonts w:ascii="Times New Roman" w:hAnsi="Times New Roman" w:cs="Times New Roman"/>
                <w:b/>
                <w:sz w:val="24"/>
                <w:szCs w:val="24"/>
                <w:lang w:val="en-GB"/>
              </w:rPr>
              <w:t>Species</w:t>
            </w:r>
          </w:p>
        </w:tc>
        <w:tc>
          <w:tcPr>
            <w:tcW w:w="931" w:type="pct"/>
            <w:tcBorders>
              <w:top w:val="single" w:sz="4" w:space="0" w:color="auto"/>
            </w:tcBorders>
            <w:shd w:val="clear" w:color="auto" w:fill="auto"/>
            <w:vAlign w:val="center"/>
          </w:tcPr>
          <w:p w14:paraId="4B93F4FD" w14:textId="4BC800BE" w:rsidR="007F0B8B" w:rsidRPr="00AB070B" w:rsidRDefault="007F0B8B" w:rsidP="000332C5">
            <w:pPr>
              <w:rPr>
                <w:rFonts w:ascii="Times New Roman" w:hAnsi="Times New Roman" w:cs="Times New Roman"/>
                <w:b/>
                <w:sz w:val="24"/>
                <w:szCs w:val="24"/>
                <w:lang w:val="en-GB"/>
              </w:rPr>
            </w:pPr>
            <w:r w:rsidRPr="00AB070B">
              <w:rPr>
                <w:rFonts w:ascii="Times New Roman" w:hAnsi="Times New Roman" w:cs="Times New Roman"/>
                <w:b/>
                <w:sz w:val="24"/>
                <w:szCs w:val="24"/>
                <w:lang w:val="en-GB"/>
              </w:rPr>
              <w:t>Genome or Gene Set</w:t>
            </w:r>
          </w:p>
        </w:tc>
        <w:tc>
          <w:tcPr>
            <w:tcW w:w="518" w:type="pct"/>
            <w:tcBorders>
              <w:top w:val="single" w:sz="4" w:space="0" w:color="auto"/>
            </w:tcBorders>
            <w:shd w:val="clear" w:color="auto" w:fill="auto"/>
            <w:vAlign w:val="center"/>
          </w:tcPr>
          <w:p w14:paraId="062A5F96" w14:textId="07ECA37A" w:rsidR="007F0B8B" w:rsidRPr="00AB070B" w:rsidRDefault="007F0B8B" w:rsidP="007F0B8B">
            <w:pPr>
              <w:jc w:val="center"/>
              <w:rPr>
                <w:rFonts w:ascii="Times New Roman" w:hAnsi="Times New Roman" w:cs="Times New Roman"/>
                <w:b/>
                <w:sz w:val="24"/>
                <w:szCs w:val="24"/>
                <w:lang w:val="en-GB"/>
              </w:rPr>
            </w:pPr>
            <w:r w:rsidRPr="00AB070B">
              <w:rPr>
                <w:rFonts w:ascii="Times New Roman" w:hAnsi="Times New Roman" w:cs="Times New Roman"/>
                <w:b/>
                <w:sz w:val="24"/>
                <w:szCs w:val="24"/>
                <w:lang w:val="en-GB"/>
              </w:rPr>
              <w:t>Size: Mbps or N</w:t>
            </w:r>
            <w:r w:rsidRPr="00AB070B">
              <w:rPr>
                <w:rFonts w:ascii="Times New Roman" w:hAnsi="Times New Roman" w:cs="Times New Roman"/>
                <w:b/>
                <w:sz w:val="24"/>
                <w:szCs w:val="24"/>
                <w:vertAlign w:val="superscript"/>
                <w:lang w:val="en-GB"/>
              </w:rPr>
              <w:t>o.</w:t>
            </w:r>
            <w:r w:rsidRPr="00AB070B">
              <w:rPr>
                <w:rFonts w:ascii="Times New Roman" w:hAnsi="Times New Roman" w:cs="Times New Roman"/>
                <w:b/>
                <w:sz w:val="24"/>
                <w:szCs w:val="24"/>
                <w:lang w:val="en-GB"/>
              </w:rPr>
              <w:t xml:space="preserve"> Genes</w:t>
            </w:r>
          </w:p>
        </w:tc>
        <w:tc>
          <w:tcPr>
            <w:tcW w:w="509" w:type="pct"/>
            <w:tcBorders>
              <w:top w:val="single" w:sz="4" w:space="0" w:color="auto"/>
            </w:tcBorders>
            <w:shd w:val="clear" w:color="auto" w:fill="auto"/>
            <w:vAlign w:val="center"/>
          </w:tcPr>
          <w:p w14:paraId="22A1B085" w14:textId="1D161C8E" w:rsidR="007F0B8B" w:rsidRPr="00AB070B" w:rsidRDefault="007F0B8B" w:rsidP="007F0B8B">
            <w:pPr>
              <w:jc w:val="center"/>
              <w:rPr>
                <w:rFonts w:ascii="Times New Roman" w:hAnsi="Times New Roman" w:cs="Times New Roman"/>
                <w:b/>
                <w:sz w:val="24"/>
                <w:szCs w:val="24"/>
                <w:lang w:val="en-GB"/>
              </w:rPr>
            </w:pPr>
            <w:r w:rsidRPr="00AB070B">
              <w:rPr>
                <w:rFonts w:ascii="Times New Roman" w:hAnsi="Times New Roman" w:cs="Times New Roman"/>
                <w:b/>
                <w:sz w:val="24"/>
                <w:szCs w:val="24"/>
                <w:lang w:val="en-GB"/>
              </w:rPr>
              <w:t>% Complete</w:t>
            </w:r>
          </w:p>
        </w:tc>
        <w:tc>
          <w:tcPr>
            <w:tcW w:w="633" w:type="pct"/>
            <w:tcBorders>
              <w:top w:val="single" w:sz="4" w:space="0" w:color="auto"/>
            </w:tcBorders>
            <w:shd w:val="clear" w:color="auto" w:fill="auto"/>
            <w:vAlign w:val="center"/>
          </w:tcPr>
          <w:p w14:paraId="2FFDAC8B" w14:textId="74523DFD" w:rsidR="007F0B8B" w:rsidRPr="00AB070B" w:rsidRDefault="007F0B8B" w:rsidP="007F0B8B">
            <w:pPr>
              <w:jc w:val="center"/>
              <w:rPr>
                <w:rFonts w:ascii="Times New Roman" w:hAnsi="Times New Roman" w:cs="Times New Roman"/>
                <w:b/>
                <w:sz w:val="24"/>
                <w:szCs w:val="24"/>
                <w:lang w:val="en-GB"/>
              </w:rPr>
            </w:pPr>
            <w:r w:rsidRPr="00AB070B">
              <w:rPr>
                <w:rFonts w:ascii="Times New Roman" w:hAnsi="Times New Roman" w:cs="Times New Roman"/>
                <w:b/>
                <w:sz w:val="24"/>
                <w:szCs w:val="24"/>
                <w:lang w:val="en-GB"/>
              </w:rPr>
              <w:t>% Complete Single-Copy</w:t>
            </w:r>
          </w:p>
        </w:tc>
        <w:tc>
          <w:tcPr>
            <w:tcW w:w="624" w:type="pct"/>
            <w:tcBorders>
              <w:top w:val="single" w:sz="4" w:space="0" w:color="auto"/>
            </w:tcBorders>
            <w:shd w:val="clear" w:color="auto" w:fill="auto"/>
            <w:vAlign w:val="center"/>
          </w:tcPr>
          <w:p w14:paraId="31D11C40" w14:textId="0935D831" w:rsidR="007F0B8B" w:rsidRPr="00AB070B" w:rsidRDefault="007F0B8B" w:rsidP="007F0B8B">
            <w:pPr>
              <w:jc w:val="center"/>
              <w:rPr>
                <w:rFonts w:ascii="Times New Roman" w:hAnsi="Times New Roman" w:cs="Times New Roman"/>
                <w:b/>
                <w:sz w:val="24"/>
                <w:szCs w:val="24"/>
                <w:lang w:val="en-GB"/>
              </w:rPr>
            </w:pPr>
            <w:r w:rsidRPr="00AB070B">
              <w:rPr>
                <w:rFonts w:ascii="Times New Roman" w:hAnsi="Times New Roman" w:cs="Times New Roman"/>
                <w:b/>
                <w:sz w:val="24"/>
                <w:szCs w:val="24"/>
                <w:lang w:val="en-GB"/>
              </w:rPr>
              <w:t>% Complete Duplicated</w:t>
            </w:r>
          </w:p>
        </w:tc>
        <w:tc>
          <w:tcPr>
            <w:tcW w:w="603" w:type="pct"/>
            <w:tcBorders>
              <w:top w:val="single" w:sz="4" w:space="0" w:color="auto"/>
            </w:tcBorders>
            <w:shd w:val="clear" w:color="auto" w:fill="auto"/>
            <w:vAlign w:val="center"/>
          </w:tcPr>
          <w:p w14:paraId="3E358F3A" w14:textId="0A4583C7" w:rsidR="007F0B8B" w:rsidRPr="00AB070B" w:rsidRDefault="007F0B8B" w:rsidP="007F0B8B">
            <w:pPr>
              <w:jc w:val="center"/>
              <w:rPr>
                <w:rFonts w:ascii="Times New Roman" w:hAnsi="Times New Roman" w:cs="Times New Roman"/>
                <w:b/>
                <w:sz w:val="24"/>
                <w:szCs w:val="24"/>
                <w:lang w:val="en-GB"/>
              </w:rPr>
            </w:pPr>
            <w:r w:rsidRPr="00AB070B">
              <w:rPr>
                <w:rFonts w:ascii="Times New Roman" w:hAnsi="Times New Roman" w:cs="Times New Roman"/>
                <w:b/>
                <w:sz w:val="24"/>
                <w:szCs w:val="24"/>
                <w:lang w:val="en-GB"/>
              </w:rPr>
              <w:t>% Fragmented</w:t>
            </w:r>
          </w:p>
        </w:tc>
        <w:tc>
          <w:tcPr>
            <w:tcW w:w="437" w:type="pct"/>
            <w:tcBorders>
              <w:top w:val="single" w:sz="4" w:space="0" w:color="auto"/>
            </w:tcBorders>
            <w:shd w:val="clear" w:color="auto" w:fill="auto"/>
            <w:vAlign w:val="center"/>
          </w:tcPr>
          <w:p w14:paraId="27C484F4" w14:textId="6A649C1F" w:rsidR="007F0B8B" w:rsidRPr="00AB070B" w:rsidRDefault="007F0B8B" w:rsidP="007F0B8B">
            <w:pPr>
              <w:jc w:val="center"/>
              <w:rPr>
                <w:rFonts w:ascii="Times New Roman" w:hAnsi="Times New Roman" w:cs="Times New Roman"/>
                <w:b/>
                <w:sz w:val="24"/>
                <w:szCs w:val="24"/>
                <w:lang w:val="en-GB"/>
              </w:rPr>
            </w:pPr>
            <w:r w:rsidRPr="00AB070B">
              <w:rPr>
                <w:rFonts w:ascii="Times New Roman" w:hAnsi="Times New Roman" w:cs="Times New Roman"/>
                <w:b/>
                <w:sz w:val="24"/>
                <w:szCs w:val="24"/>
                <w:lang w:val="en-GB"/>
              </w:rPr>
              <w:t>% Missing</w:t>
            </w:r>
          </w:p>
        </w:tc>
      </w:tr>
      <w:tr w:rsidR="007F0B8B" w:rsidRPr="000332C5" w14:paraId="7630FF9B" w14:textId="77777777" w:rsidTr="007F0B8B">
        <w:trPr>
          <w:trHeight w:val="919"/>
        </w:trPr>
        <w:tc>
          <w:tcPr>
            <w:tcW w:w="745" w:type="pct"/>
            <w:vMerge w:val="restart"/>
            <w:tcBorders>
              <w:top w:val="single" w:sz="4" w:space="0" w:color="auto"/>
            </w:tcBorders>
            <w:shd w:val="clear" w:color="auto" w:fill="auto"/>
            <w:vAlign w:val="center"/>
          </w:tcPr>
          <w:p w14:paraId="0C40396A" w14:textId="77777777" w:rsidR="000332C5" w:rsidRPr="00C60E8C" w:rsidRDefault="000332C5" w:rsidP="000332C5">
            <w:pPr>
              <w:spacing w:after="160" w:line="259" w:lineRule="auto"/>
              <w:rPr>
                <w:rFonts w:ascii="Times New Roman" w:hAnsi="Times New Roman" w:cs="Times New Roman"/>
                <w:i/>
                <w:sz w:val="24"/>
                <w:szCs w:val="24"/>
                <w:lang w:val="en-GB"/>
              </w:rPr>
            </w:pPr>
            <w:r w:rsidRPr="00C60E8C">
              <w:rPr>
                <w:rFonts w:ascii="Times New Roman" w:hAnsi="Times New Roman" w:cs="Times New Roman"/>
                <w:i/>
                <w:sz w:val="24"/>
                <w:szCs w:val="24"/>
                <w:lang w:val="en-GB"/>
              </w:rPr>
              <w:t>Balaenoptera</w:t>
            </w:r>
          </w:p>
          <w:p w14:paraId="16E761B1"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i/>
                <w:sz w:val="24"/>
                <w:szCs w:val="24"/>
                <w:lang w:val="en-GB"/>
              </w:rPr>
              <w:t>acutorostrata</w:t>
            </w:r>
          </w:p>
        </w:tc>
        <w:tc>
          <w:tcPr>
            <w:tcW w:w="931" w:type="pct"/>
            <w:tcBorders>
              <w:top w:val="single" w:sz="4" w:space="0" w:color="auto"/>
            </w:tcBorders>
            <w:shd w:val="clear" w:color="auto" w:fill="auto"/>
            <w:vAlign w:val="center"/>
          </w:tcPr>
          <w:p w14:paraId="459B7008"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GCA_000493695.1</w:t>
            </w:r>
          </w:p>
          <w:p w14:paraId="7725CD9A"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Bacut-1.0</w:t>
            </w:r>
          </w:p>
        </w:tc>
        <w:tc>
          <w:tcPr>
            <w:tcW w:w="518" w:type="pct"/>
            <w:tcBorders>
              <w:top w:val="single" w:sz="4" w:space="0" w:color="auto"/>
            </w:tcBorders>
            <w:shd w:val="clear" w:color="auto" w:fill="auto"/>
            <w:vAlign w:val="center"/>
          </w:tcPr>
          <w:p w14:paraId="004D7FF7"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2431.7</w:t>
            </w:r>
          </w:p>
        </w:tc>
        <w:tc>
          <w:tcPr>
            <w:tcW w:w="509" w:type="pct"/>
            <w:tcBorders>
              <w:top w:val="single" w:sz="4" w:space="0" w:color="auto"/>
            </w:tcBorders>
            <w:shd w:val="clear" w:color="auto" w:fill="auto"/>
            <w:vAlign w:val="center"/>
          </w:tcPr>
          <w:p w14:paraId="3832D350"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91.3</w:t>
            </w:r>
          </w:p>
        </w:tc>
        <w:tc>
          <w:tcPr>
            <w:tcW w:w="633" w:type="pct"/>
            <w:tcBorders>
              <w:top w:val="single" w:sz="4" w:space="0" w:color="auto"/>
            </w:tcBorders>
            <w:shd w:val="clear" w:color="auto" w:fill="auto"/>
            <w:vAlign w:val="center"/>
          </w:tcPr>
          <w:p w14:paraId="10E180D4"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90.2</w:t>
            </w:r>
          </w:p>
        </w:tc>
        <w:tc>
          <w:tcPr>
            <w:tcW w:w="624" w:type="pct"/>
            <w:tcBorders>
              <w:top w:val="single" w:sz="4" w:space="0" w:color="auto"/>
            </w:tcBorders>
            <w:shd w:val="clear" w:color="auto" w:fill="auto"/>
            <w:vAlign w:val="center"/>
          </w:tcPr>
          <w:p w14:paraId="361801EF"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1.1</w:t>
            </w:r>
          </w:p>
        </w:tc>
        <w:tc>
          <w:tcPr>
            <w:tcW w:w="603" w:type="pct"/>
            <w:tcBorders>
              <w:top w:val="single" w:sz="4" w:space="0" w:color="auto"/>
            </w:tcBorders>
            <w:shd w:val="clear" w:color="auto" w:fill="auto"/>
            <w:vAlign w:val="center"/>
          </w:tcPr>
          <w:p w14:paraId="520EFB26"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4.6</w:t>
            </w:r>
          </w:p>
        </w:tc>
        <w:tc>
          <w:tcPr>
            <w:tcW w:w="437" w:type="pct"/>
            <w:tcBorders>
              <w:top w:val="single" w:sz="4" w:space="0" w:color="auto"/>
            </w:tcBorders>
            <w:shd w:val="clear" w:color="auto" w:fill="auto"/>
            <w:vAlign w:val="center"/>
          </w:tcPr>
          <w:p w14:paraId="23C5CC07"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4.1</w:t>
            </w:r>
          </w:p>
        </w:tc>
      </w:tr>
      <w:tr w:rsidR="007F0B8B" w:rsidRPr="000332C5" w14:paraId="56106E57" w14:textId="77777777" w:rsidTr="007F0B8B">
        <w:trPr>
          <w:trHeight w:val="486"/>
        </w:trPr>
        <w:tc>
          <w:tcPr>
            <w:tcW w:w="745" w:type="pct"/>
            <w:vMerge/>
            <w:tcBorders>
              <w:bottom w:val="single" w:sz="4" w:space="0" w:color="auto"/>
            </w:tcBorders>
            <w:shd w:val="clear" w:color="auto" w:fill="auto"/>
            <w:vAlign w:val="center"/>
          </w:tcPr>
          <w:p w14:paraId="50CAE00F" w14:textId="77777777" w:rsidR="000332C5" w:rsidRPr="00C60E8C" w:rsidRDefault="000332C5" w:rsidP="000332C5">
            <w:pPr>
              <w:spacing w:after="160" w:line="259" w:lineRule="auto"/>
              <w:rPr>
                <w:rFonts w:ascii="Times New Roman" w:hAnsi="Times New Roman" w:cs="Times New Roman"/>
                <w:sz w:val="24"/>
                <w:szCs w:val="24"/>
                <w:lang w:val="en-GB"/>
              </w:rPr>
            </w:pPr>
          </w:p>
        </w:tc>
        <w:tc>
          <w:tcPr>
            <w:tcW w:w="931" w:type="pct"/>
            <w:tcBorders>
              <w:bottom w:val="single" w:sz="4" w:space="0" w:color="auto"/>
            </w:tcBorders>
            <w:shd w:val="clear" w:color="auto" w:fill="auto"/>
            <w:vAlign w:val="center"/>
          </w:tcPr>
          <w:p w14:paraId="120277F1"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NCBI 100</w:t>
            </w:r>
          </w:p>
        </w:tc>
        <w:tc>
          <w:tcPr>
            <w:tcW w:w="518" w:type="pct"/>
            <w:tcBorders>
              <w:bottom w:val="single" w:sz="4" w:space="0" w:color="auto"/>
            </w:tcBorders>
            <w:shd w:val="clear" w:color="auto" w:fill="auto"/>
            <w:vAlign w:val="center"/>
          </w:tcPr>
          <w:p w14:paraId="03C01FE3" w14:textId="1F5A1358"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18</w:t>
            </w:r>
            <w:r w:rsidR="00236CEF" w:rsidRPr="00C60E8C">
              <w:rPr>
                <w:rFonts w:ascii="Times New Roman" w:hAnsi="Times New Roman" w:cs="Times New Roman"/>
                <w:sz w:val="24"/>
                <w:szCs w:val="24"/>
                <w:lang w:val="en-GB"/>
              </w:rPr>
              <w:t>,</w:t>
            </w:r>
            <w:r w:rsidRPr="00C60E8C">
              <w:rPr>
                <w:rFonts w:ascii="Times New Roman" w:hAnsi="Times New Roman" w:cs="Times New Roman"/>
                <w:sz w:val="24"/>
                <w:szCs w:val="24"/>
                <w:lang w:val="en-GB"/>
              </w:rPr>
              <w:t>413</w:t>
            </w:r>
          </w:p>
        </w:tc>
        <w:tc>
          <w:tcPr>
            <w:tcW w:w="509" w:type="pct"/>
            <w:tcBorders>
              <w:bottom w:val="single" w:sz="4" w:space="0" w:color="auto"/>
            </w:tcBorders>
            <w:shd w:val="clear" w:color="auto" w:fill="auto"/>
            <w:vAlign w:val="center"/>
          </w:tcPr>
          <w:p w14:paraId="7C93F7F1"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98.4</w:t>
            </w:r>
          </w:p>
        </w:tc>
        <w:tc>
          <w:tcPr>
            <w:tcW w:w="633" w:type="pct"/>
            <w:tcBorders>
              <w:bottom w:val="single" w:sz="4" w:space="0" w:color="auto"/>
            </w:tcBorders>
            <w:shd w:val="clear" w:color="auto" w:fill="auto"/>
            <w:vAlign w:val="center"/>
          </w:tcPr>
          <w:p w14:paraId="539BC665"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97.4</w:t>
            </w:r>
          </w:p>
        </w:tc>
        <w:tc>
          <w:tcPr>
            <w:tcW w:w="624" w:type="pct"/>
            <w:tcBorders>
              <w:bottom w:val="single" w:sz="4" w:space="0" w:color="auto"/>
            </w:tcBorders>
            <w:shd w:val="clear" w:color="auto" w:fill="auto"/>
            <w:vAlign w:val="center"/>
          </w:tcPr>
          <w:p w14:paraId="1A16F59F"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1.0</w:t>
            </w:r>
          </w:p>
        </w:tc>
        <w:tc>
          <w:tcPr>
            <w:tcW w:w="603" w:type="pct"/>
            <w:tcBorders>
              <w:bottom w:val="single" w:sz="4" w:space="0" w:color="auto"/>
            </w:tcBorders>
            <w:shd w:val="clear" w:color="auto" w:fill="auto"/>
            <w:vAlign w:val="center"/>
          </w:tcPr>
          <w:p w14:paraId="7DD9A1EF"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1.3</w:t>
            </w:r>
          </w:p>
        </w:tc>
        <w:tc>
          <w:tcPr>
            <w:tcW w:w="437" w:type="pct"/>
            <w:tcBorders>
              <w:bottom w:val="single" w:sz="4" w:space="0" w:color="auto"/>
            </w:tcBorders>
            <w:shd w:val="clear" w:color="auto" w:fill="auto"/>
            <w:vAlign w:val="center"/>
          </w:tcPr>
          <w:p w14:paraId="2126517A"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0.3</w:t>
            </w:r>
          </w:p>
        </w:tc>
      </w:tr>
      <w:tr w:rsidR="007F0B8B" w:rsidRPr="000332C5" w14:paraId="2590FEB8" w14:textId="77777777" w:rsidTr="007F0B8B">
        <w:trPr>
          <w:trHeight w:val="919"/>
        </w:trPr>
        <w:tc>
          <w:tcPr>
            <w:tcW w:w="745" w:type="pct"/>
            <w:vMerge w:val="restart"/>
            <w:tcBorders>
              <w:top w:val="single" w:sz="4" w:space="0" w:color="auto"/>
            </w:tcBorders>
            <w:shd w:val="clear" w:color="auto" w:fill="auto"/>
            <w:vAlign w:val="center"/>
          </w:tcPr>
          <w:p w14:paraId="4F65E236" w14:textId="77777777" w:rsidR="000332C5" w:rsidRPr="00C60E8C" w:rsidRDefault="000332C5" w:rsidP="000332C5">
            <w:pPr>
              <w:spacing w:after="160" w:line="259" w:lineRule="auto"/>
              <w:rPr>
                <w:rFonts w:ascii="Times New Roman" w:hAnsi="Times New Roman" w:cs="Times New Roman"/>
                <w:i/>
                <w:sz w:val="24"/>
                <w:szCs w:val="24"/>
                <w:lang w:val="en-GB"/>
              </w:rPr>
            </w:pPr>
            <w:r w:rsidRPr="00C60E8C">
              <w:rPr>
                <w:rFonts w:ascii="Times New Roman" w:hAnsi="Times New Roman" w:cs="Times New Roman"/>
                <w:i/>
                <w:sz w:val="24"/>
                <w:szCs w:val="24"/>
                <w:lang w:val="en-GB"/>
              </w:rPr>
              <w:t>Lipotes</w:t>
            </w:r>
          </w:p>
          <w:p w14:paraId="12A40CF5"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i/>
                <w:sz w:val="24"/>
                <w:szCs w:val="24"/>
                <w:lang w:val="en-GB"/>
              </w:rPr>
              <w:t>vexillifer</w:t>
            </w:r>
          </w:p>
        </w:tc>
        <w:tc>
          <w:tcPr>
            <w:tcW w:w="931" w:type="pct"/>
            <w:tcBorders>
              <w:top w:val="single" w:sz="4" w:space="0" w:color="auto"/>
            </w:tcBorders>
            <w:shd w:val="clear" w:color="auto" w:fill="auto"/>
            <w:vAlign w:val="center"/>
          </w:tcPr>
          <w:p w14:paraId="3A91D697"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GCA_000442215.1</w:t>
            </w:r>
          </w:p>
          <w:p w14:paraId="07E2328E"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Lvexi-v1</w:t>
            </w:r>
          </w:p>
        </w:tc>
        <w:tc>
          <w:tcPr>
            <w:tcW w:w="518" w:type="pct"/>
            <w:tcBorders>
              <w:top w:val="single" w:sz="4" w:space="0" w:color="auto"/>
            </w:tcBorders>
            <w:shd w:val="clear" w:color="auto" w:fill="auto"/>
            <w:vAlign w:val="center"/>
          </w:tcPr>
          <w:p w14:paraId="0BBA20F2"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2429.2</w:t>
            </w:r>
          </w:p>
        </w:tc>
        <w:tc>
          <w:tcPr>
            <w:tcW w:w="509" w:type="pct"/>
            <w:tcBorders>
              <w:top w:val="single" w:sz="4" w:space="0" w:color="auto"/>
            </w:tcBorders>
            <w:shd w:val="clear" w:color="auto" w:fill="auto"/>
            <w:vAlign w:val="center"/>
          </w:tcPr>
          <w:p w14:paraId="7E8E8F98"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88.9</w:t>
            </w:r>
          </w:p>
        </w:tc>
        <w:tc>
          <w:tcPr>
            <w:tcW w:w="633" w:type="pct"/>
            <w:tcBorders>
              <w:top w:val="single" w:sz="4" w:space="0" w:color="auto"/>
            </w:tcBorders>
            <w:shd w:val="clear" w:color="auto" w:fill="auto"/>
            <w:vAlign w:val="center"/>
          </w:tcPr>
          <w:p w14:paraId="3E27B673"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87.6</w:t>
            </w:r>
          </w:p>
        </w:tc>
        <w:tc>
          <w:tcPr>
            <w:tcW w:w="624" w:type="pct"/>
            <w:tcBorders>
              <w:top w:val="single" w:sz="4" w:space="0" w:color="auto"/>
            </w:tcBorders>
            <w:shd w:val="clear" w:color="auto" w:fill="auto"/>
            <w:vAlign w:val="center"/>
          </w:tcPr>
          <w:p w14:paraId="148F39EA"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1.3</w:t>
            </w:r>
          </w:p>
        </w:tc>
        <w:tc>
          <w:tcPr>
            <w:tcW w:w="603" w:type="pct"/>
            <w:tcBorders>
              <w:top w:val="single" w:sz="4" w:space="0" w:color="auto"/>
            </w:tcBorders>
            <w:shd w:val="clear" w:color="auto" w:fill="auto"/>
            <w:vAlign w:val="center"/>
          </w:tcPr>
          <w:p w14:paraId="55AD7B35"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4.1</w:t>
            </w:r>
          </w:p>
        </w:tc>
        <w:tc>
          <w:tcPr>
            <w:tcW w:w="437" w:type="pct"/>
            <w:tcBorders>
              <w:top w:val="single" w:sz="4" w:space="0" w:color="auto"/>
            </w:tcBorders>
            <w:shd w:val="clear" w:color="auto" w:fill="auto"/>
            <w:vAlign w:val="center"/>
          </w:tcPr>
          <w:p w14:paraId="7B5C78BE"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7.0</w:t>
            </w:r>
          </w:p>
        </w:tc>
      </w:tr>
      <w:tr w:rsidR="007F0B8B" w:rsidRPr="000332C5" w14:paraId="256634C6" w14:textId="77777777" w:rsidTr="007F0B8B">
        <w:trPr>
          <w:trHeight w:val="145"/>
        </w:trPr>
        <w:tc>
          <w:tcPr>
            <w:tcW w:w="745" w:type="pct"/>
            <w:vMerge/>
            <w:tcBorders>
              <w:bottom w:val="single" w:sz="4" w:space="0" w:color="auto"/>
            </w:tcBorders>
            <w:shd w:val="clear" w:color="auto" w:fill="auto"/>
            <w:vAlign w:val="center"/>
          </w:tcPr>
          <w:p w14:paraId="4688AFB0" w14:textId="77777777" w:rsidR="000332C5" w:rsidRPr="00C60E8C" w:rsidRDefault="000332C5" w:rsidP="000332C5">
            <w:pPr>
              <w:spacing w:after="160" w:line="259" w:lineRule="auto"/>
              <w:rPr>
                <w:rFonts w:ascii="Times New Roman" w:hAnsi="Times New Roman" w:cs="Times New Roman"/>
                <w:sz w:val="24"/>
                <w:szCs w:val="24"/>
                <w:lang w:val="en-GB"/>
              </w:rPr>
            </w:pPr>
          </w:p>
        </w:tc>
        <w:tc>
          <w:tcPr>
            <w:tcW w:w="931" w:type="pct"/>
            <w:tcBorders>
              <w:bottom w:val="single" w:sz="4" w:space="0" w:color="auto"/>
            </w:tcBorders>
            <w:shd w:val="clear" w:color="auto" w:fill="auto"/>
            <w:vAlign w:val="center"/>
          </w:tcPr>
          <w:p w14:paraId="04C8BA6C"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NCBI 100</w:t>
            </w:r>
          </w:p>
        </w:tc>
        <w:tc>
          <w:tcPr>
            <w:tcW w:w="518" w:type="pct"/>
            <w:tcBorders>
              <w:bottom w:val="single" w:sz="4" w:space="0" w:color="auto"/>
            </w:tcBorders>
            <w:shd w:val="clear" w:color="auto" w:fill="auto"/>
            <w:vAlign w:val="center"/>
          </w:tcPr>
          <w:p w14:paraId="23A47FA7" w14:textId="183BEEF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18</w:t>
            </w:r>
            <w:r w:rsidR="00236CEF" w:rsidRPr="00C60E8C">
              <w:rPr>
                <w:rFonts w:ascii="Times New Roman" w:hAnsi="Times New Roman" w:cs="Times New Roman"/>
                <w:sz w:val="24"/>
                <w:szCs w:val="24"/>
                <w:lang w:val="en-GB"/>
              </w:rPr>
              <w:t>,</w:t>
            </w:r>
            <w:r w:rsidRPr="00C60E8C">
              <w:rPr>
                <w:rFonts w:ascii="Times New Roman" w:hAnsi="Times New Roman" w:cs="Times New Roman"/>
                <w:sz w:val="24"/>
                <w:szCs w:val="24"/>
                <w:lang w:val="en-GB"/>
              </w:rPr>
              <w:t>877</w:t>
            </w:r>
          </w:p>
        </w:tc>
        <w:tc>
          <w:tcPr>
            <w:tcW w:w="509" w:type="pct"/>
            <w:tcBorders>
              <w:bottom w:val="single" w:sz="4" w:space="0" w:color="auto"/>
            </w:tcBorders>
            <w:shd w:val="clear" w:color="auto" w:fill="auto"/>
            <w:vAlign w:val="center"/>
          </w:tcPr>
          <w:p w14:paraId="78C1E8E8"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98.6</w:t>
            </w:r>
          </w:p>
        </w:tc>
        <w:tc>
          <w:tcPr>
            <w:tcW w:w="633" w:type="pct"/>
            <w:tcBorders>
              <w:bottom w:val="single" w:sz="4" w:space="0" w:color="auto"/>
            </w:tcBorders>
            <w:shd w:val="clear" w:color="auto" w:fill="auto"/>
            <w:vAlign w:val="center"/>
          </w:tcPr>
          <w:p w14:paraId="4210F1CF"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97.8</w:t>
            </w:r>
          </w:p>
        </w:tc>
        <w:tc>
          <w:tcPr>
            <w:tcW w:w="624" w:type="pct"/>
            <w:tcBorders>
              <w:bottom w:val="single" w:sz="4" w:space="0" w:color="auto"/>
            </w:tcBorders>
            <w:shd w:val="clear" w:color="auto" w:fill="auto"/>
            <w:vAlign w:val="center"/>
          </w:tcPr>
          <w:p w14:paraId="1F1970D6"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0.8</w:t>
            </w:r>
          </w:p>
        </w:tc>
        <w:tc>
          <w:tcPr>
            <w:tcW w:w="603" w:type="pct"/>
            <w:tcBorders>
              <w:bottom w:val="single" w:sz="4" w:space="0" w:color="auto"/>
            </w:tcBorders>
            <w:shd w:val="clear" w:color="auto" w:fill="auto"/>
            <w:vAlign w:val="center"/>
          </w:tcPr>
          <w:p w14:paraId="2E0A8507"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1.1</w:t>
            </w:r>
          </w:p>
        </w:tc>
        <w:tc>
          <w:tcPr>
            <w:tcW w:w="437" w:type="pct"/>
            <w:tcBorders>
              <w:bottom w:val="single" w:sz="4" w:space="0" w:color="auto"/>
            </w:tcBorders>
            <w:shd w:val="clear" w:color="auto" w:fill="auto"/>
            <w:vAlign w:val="center"/>
          </w:tcPr>
          <w:p w14:paraId="649E3BBA"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0.3</w:t>
            </w:r>
          </w:p>
        </w:tc>
      </w:tr>
      <w:tr w:rsidR="007F0B8B" w:rsidRPr="000332C5" w14:paraId="63888EE0" w14:textId="77777777" w:rsidTr="007F0B8B">
        <w:trPr>
          <w:trHeight w:val="919"/>
        </w:trPr>
        <w:tc>
          <w:tcPr>
            <w:tcW w:w="745" w:type="pct"/>
            <w:vMerge w:val="restart"/>
            <w:tcBorders>
              <w:top w:val="single" w:sz="4" w:space="0" w:color="auto"/>
            </w:tcBorders>
            <w:shd w:val="clear" w:color="auto" w:fill="auto"/>
            <w:vAlign w:val="center"/>
          </w:tcPr>
          <w:p w14:paraId="5D03607A" w14:textId="77777777" w:rsidR="000332C5" w:rsidRPr="00C60E8C" w:rsidRDefault="000332C5" w:rsidP="000332C5">
            <w:pPr>
              <w:spacing w:after="160" w:line="259" w:lineRule="auto"/>
              <w:rPr>
                <w:rFonts w:ascii="Times New Roman" w:hAnsi="Times New Roman" w:cs="Times New Roman"/>
                <w:i/>
                <w:sz w:val="24"/>
                <w:szCs w:val="24"/>
                <w:lang w:val="en-GB"/>
              </w:rPr>
            </w:pPr>
            <w:r w:rsidRPr="00C60E8C">
              <w:rPr>
                <w:rFonts w:ascii="Times New Roman" w:hAnsi="Times New Roman" w:cs="Times New Roman"/>
                <w:i/>
                <w:sz w:val="24"/>
                <w:szCs w:val="24"/>
                <w:lang w:val="en-GB"/>
              </w:rPr>
              <w:t>Orcinus</w:t>
            </w:r>
          </w:p>
          <w:p w14:paraId="65990C46"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i/>
                <w:sz w:val="24"/>
                <w:szCs w:val="24"/>
                <w:lang w:val="en-GB"/>
              </w:rPr>
              <w:t>orca</w:t>
            </w:r>
          </w:p>
        </w:tc>
        <w:tc>
          <w:tcPr>
            <w:tcW w:w="931" w:type="pct"/>
            <w:tcBorders>
              <w:top w:val="single" w:sz="4" w:space="0" w:color="auto"/>
            </w:tcBorders>
            <w:shd w:val="clear" w:color="auto" w:fill="auto"/>
            <w:vAlign w:val="center"/>
          </w:tcPr>
          <w:p w14:paraId="3B78BF1C"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GCA_000331955.2</w:t>
            </w:r>
          </w:p>
          <w:p w14:paraId="22485B4F"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Oorca-1.1</w:t>
            </w:r>
          </w:p>
        </w:tc>
        <w:tc>
          <w:tcPr>
            <w:tcW w:w="518" w:type="pct"/>
            <w:tcBorders>
              <w:top w:val="single" w:sz="4" w:space="0" w:color="auto"/>
            </w:tcBorders>
            <w:shd w:val="clear" w:color="auto" w:fill="auto"/>
            <w:vAlign w:val="center"/>
          </w:tcPr>
          <w:p w14:paraId="4CE399C6"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2372.9</w:t>
            </w:r>
          </w:p>
        </w:tc>
        <w:tc>
          <w:tcPr>
            <w:tcW w:w="509" w:type="pct"/>
            <w:tcBorders>
              <w:top w:val="single" w:sz="4" w:space="0" w:color="auto"/>
            </w:tcBorders>
            <w:shd w:val="clear" w:color="auto" w:fill="auto"/>
            <w:vAlign w:val="center"/>
          </w:tcPr>
          <w:p w14:paraId="528F23FC"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91.4</w:t>
            </w:r>
          </w:p>
        </w:tc>
        <w:tc>
          <w:tcPr>
            <w:tcW w:w="633" w:type="pct"/>
            <w:tcBorders>
              <w:top w:val="single" w:sz="4" w:space="0" w:color="auto"/>
            </w:tcBorders>
            <w:shd w:val="clear" w:color="auto" w:fill="auto"/>
            <w:vAlign w:val="center"/>
          </w:tcPr>
          <w:p w14:paraId="58645954"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90.4</w:t>
            </w:r>
          </w:p>
        </w:tc>
        <w:tc>
          <w:tcPr>
            <w:tcW w:w="624" w:type="pct"/>
            <w:tcBorders>
              <w:top w:val="single" w:sz="4" w:space="0" w:color="auto"/>
            </w:tcBorders>
            <w:shd w:val="clear" w:color="auto" w:fill="auto"/>
            <w:vAlign w:val="center"/>
          </w:tcPr>
          <w:p w14:paraId="1CC3E31B"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1.0</w:t>
            </w:r>
          </w:p>
        </w:tc>
        <w:tc>
          <w:tcPr>
            <w:tcW w:w="603" w:type="pct"/>
            <w:tcBorders>
              <w:top w:val="single" w:sz="4" w:space="0" w:color="auto"/>
            </w:tcBorders>
            <w:shd w:val="clear" w:color="auto" w:fill="auto"/>
            <w:vAlign w:val="center"/>
          </w:tcPr>
          <w:p w14:paraId="21EC3264"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3.3</w:t>
            </w:r>
          </w:p>
        </w:tc>
        <w:tc>
          <w:tcPr>
            <w:tcW w:w="437" w:type="pct"/>
            <w:tcBorders>
              <w:top w:val="single" w:sz="4" w:space="0" w:color="auto"/>
            </w:tcBorders>
            <w:shd w:val="clear" w:color="auto" w:fill="auto"/>
            <w:vAlign w:val="center"/>
          </w:tcPr>
          <w:p w14:paraId="7D55E6EA"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5.3</w:t>
            </w:r>
          </w:p>
        </w:tc>
      </w:tr>
      <w:tr w:rsidR="007F0B8B" w:rsidRPr="000332C5" w14:paraId="3B5EE85A" w14:textId="77777777" w:rsidTr="007F0B8B">
        <w:trPr>
          <w:trHeight w:val="145"/>
        </w:trPr>
        <w:tc>
          <w:tcPr>
            <w:tcW w:w="745" w:type="pct"/>
            <w:vMerge/>
            <w:tcBorders>
              <w:bottom w:val="single" w:sz="4" w:space="0" w:color="auto"/>
            </w:tcBorders>
            <w:shd w:val="clear" w:color="auto" w:fill="auto"/>
            <w:vAlign w:val="center"/>
          </w:tcPr>
          <w:p w14:paraId="08DE0890" w14:textId="77777777" w:rsidR="000332C5" w:rsidRPr="00C60E8C" w:rsidRDefault="000332C5" w:rsidP="000332C5">
            <w:pPr>
              <w:spacing w:after="160" w:line="259" w:lineRule="auto"/>
              <w:rPr>
                <w:rFonts w:ascii="Times New Roman" w:hAnsi="Times New Roman" w:cs="Times New Roman"/>
                <w:sz w:val="24"/>
                <w:szCs w:val="24"/>
                <w:lang w:val="en-GB"/>
              </w:rPr>
            </w:pPr>
          </w:p>
        </w:tc>
        <w:tc>
          <w:tcPr>
            <w:tcW w:w="931" w:type="pct"/>
            <w:tcBorders>
              <w:bottom w:val="single" w:sz="4" w:space="0" w:color="auto"/>
            </w:tcBorders>
            <w:shd w:val="clear" w:color="auto" w:fill="auto"/>
            <w:vAlign w:val="center"/>
          </w:tcPr>
          <w:p w14:paraId="48FB1FFA"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NCBI 101</w:t>
            </w:r>
          </w:p>
        </w:tc>
        <w:tc>
          <w:tcPr>
            <w:tcW w:w="518" w:type="pct"/>
            <w:tcBorders>
              <w:bottom w:val="single" w:sz="4" w:space="0" w:color="auto"/>
            </w:tcBorders>
            <w:shd w:val="clear" w:color="auto" w:fill="auto"/>
            <w:vAlign w:val="center"/>
          </w:tcPr>
          <w:p w14:paraId="6506A557" w14:textId="537B644E"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17</w:t>
            </w:r>
            <w:r w:rsidR="00236CEF" w:rsidRPr="00C60E8C">
              <w:rPr>
                <w:rFonts w:ascii="Times New Roman" w:hAnsi="Times New Roman" w:cs="Times New Roman"/>
                <w:sz w:val="24"/>
                <w:szCs w:val="24"/>
                <w:lang w:val="en-GB"/>
              </w:rPr>
              <w:t>,</w:t>
            </w:r>
            <w:r w:rsidRPr="00C60E8C">
              <w:rPr>
                <w:rFonts w:ascii="Times New Roman" w:hAnsi="Times New Roman" w:cs="Times New Roman"/>
                <w:sz w:val="24"/>
                <w:szCs w:val="24"/>
                <w:lang w:val="en-GB"/>
              </w:rPr>
              <w:t>558</w:t>
            </w:r>
          </w:p>
        </w:tc>
        <w:tc>
          <w:tcPr>
            <w:tcW w:w="509" w:type="pct"/>
            <w:tcBorders>
              <w:bottom w:val="single" w:sz="4" w:space="0" w:color="auto"/>
            </w:tcBorders>
            <w:shd w:val="clear" w:color="auto" w:fill="auto"/>
            <w:vAlign w:val="center"/>
          </w:tcPr>
          <w:p w14:paraId="4B01ED8C"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98.8</w:t>
            </w:r>
          </w:p>
        </w:tc>
        <w:tc>
          <w:tcPr>
            <w:tcW w:w="633" w:type="pct"/>
            <w:tcBorders>
              <w:bottom w:val="single" w:sz="4" w:space="0" w:color="auto"/>
            </w:tcBorders>
            <w:shd w:val="clear" w:color="auto" w:fill="auto"/>
            <w:vAlign w:val="center"/>
          </w:tcPr>
          <w:p w14:paraId="2402DFC4"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97.8</w:t>
            </w:r>
          </w:p>
        </w:tc>
        <w:tc>
          <w:tcPr>
            <w:tcW w:w="624" w:type="pct"/>
            <w:tcBorders>
              <w:bottom w:val="single" w:sz="4" w:space="0" w:color="auto"/>
            </w:tcBorders>
            <w:shd w:val="clear" w:color="auto" w:fill="auto"/>
            <w:vAlign w:val="center"/>
          </w:tcPr>
          <w:p w14:paraId="1D4F15C2"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1.0</w:t>
            </w:r>
          </w:p>
        </w:tc>
        <w:tc>
          <w:tcPr>
            <w:tcW w:w="603" w:type="pct"/>
            <w:tcBorders>
              <w:bottom w:val="single" w:sz="4" w:space="0" w:color="auto"/>
            </w:tcBorders>
            <w:shd w:val="clear" w:color="auto" w:fill="auto"/>
            <w:vAlign w:val="center"/>
          </w:tcPr>
          <w:p w14:paraId="7E0265C0"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0.7</w:t>
            </w:r>
          </w:p>
        </w:tc>
        <w:tc>
          <w:tcPr>
            <w:tcW w:w="437" w:type="pct"/>
            <w:tcBorders>
              <w:bottom w:val="single" w:sz="4" w:space="0" w:color="auto"/>
            </w:tcBorders>
            <w:shd w:val="clear" w:color="auto" w:fill="auto"/>
            <w:vAlign w:val="center"/>
          </w:tcPr>
          <w:p w14:paraId="3D067262"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0.5</w:t>
            </w:r>
          </w:p>
        </w:tc>
      </w:tr>
      <w:tr w:rsidR="007F0B8B" w:rsidRPr="000332C5" w14:paraId="39CEBC9E" w14:textId="77777777" w:rsidTr="007F0B8B">
        <w:trPr>
          <w:trHeight w:val="919"/>
        </w:trPr>
        <w:tc>
          <w:tcPr>
            <w:tcW w:w="745" w:type="pct"/>
            <w:vMerge w:val="restart"/>
            <w:tcBorders>
              <w:top w:val="single" w:sz="4" w:space="0" w:color="auto"/>
            </w:tcBorders>
            <w:shd w:val="clear" w:color="auto" w:fill="auto"/>
            <w:vAlign w:val="center"/>
          </w:tcPr>
          <w:p w14:paraId="43049ADD" w14:textId="77777777" w:rsidR="000332C5" w:rsidRPr="00C60E8C" w:rsidRDefault="000332C5" w:rsidP="000332C5">
            <w:pPr>
              <w:spacing w:after="160" w:line="259" w:lineRule="auto"/>
              <w:rPr>
                <w:rFonts w:ascii="Times New Roman" w:hAnsi="Times New Roman" w:cs="Times New Roman"/>
                <w:i/>
                <w:sz w:val="24"/>
                <w:szCs w:val="24"/>
                <w:lang w:val="en-GB"/>
              </w:rPr>
            </w:pPr>
            <w:r w:rsidRPr="00C60E8C">
              <w:rPr>
                <w:rFonts w:ascii="Times New Roman" w:hAnsi="Times New Roman" w:cs="Times New Roman"/>
                <w:i/>
                <w:sz w:val="24"/>
                <w:szCs w:val="24"/>
                <w:lang w:val="en-GB"/>
              </w:rPr>
              <w:t>Physeter</w:t>
            </w:r>
          </w:p>
          <w:p w14:paraId="22B5E5C8"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i/>
                <w:sz w:val="24"/>
                <w:szCs w:val="24"/>
                <w:lang w:val="en-GB"/>
              </w:rPr>
              <w:t>macrocephalus</w:t>
            </w:r>
          </w:p>
        </w:tc>
        <w:tc>
          <w:tcPr>
            <w:tcW w:w="931" w:type="pct"/>
            <w:tcBorders>
              <w:top w:val="single" w:sz="4" w:space="0" w:color="auto"/>
            </w:tcBorders>
            <w:shd w:val="clear" w:color="auto" w:fill="auto"/>
            <w:vAlign w:val="center"/>
          </w:tcPr>
          <w:p w14:paraId="373CE6CC"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GCA_000472045.1</w:t>
            </w:r>
          </w:p>
          <w:p w14:paraId="366F0257"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Pmacr-2.0.2</w:t>
            </w:r>
          </w:p>
        </w:tc>
        <w:tc>
          <w:tcPr>
            <w:tcW w:w="518" w:type="pct"/>
            <w:tcBorders>
              <w:top w:val="single" w:sz="4" w:space="0" w:color="auto"/>
            </w:tcBorders>
            <w:shd w:val="clear" w:color="auto" w:fill="auto"/>
            <w:vAlign w:val="center"/>
          </w:tcPr>
          <w:p w14:paraId="5BB9A277"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2280.7</w:t>
            </w:r>
          </w:p>
        </w:tc>
        <w:tc>
          <w:tcPr>
            <w:tcW w:w="509" w:type="pct"/>
            <w:tcBorders>
              <w:top w:val="single" w:sz="4" w:space="0" w:color="auto"/>
            </w:tcBorders>
            <w:shd w:val="clear" w:color="auto" w:fill="auto"/>
            <w:vAlign w:val="center"/>
          </w:tcPr>
          <w:p w14:paraId="7B9A876B"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89.6</w:t>
            </w:r>
          </w:p>
        </w:tc>
        <w:tc>
          <w:tcPr>
            <w:tcW w:w="633" w:type="pct"/>
            <w:tcBorders>
              <w:top w:val="single" w:sz="4" w:space="0" w:color="auto"/>
            </w:tcBorders>
            <w:shd w:val="clear" w:color="auto" w:fill="auto"/>
            <w:vAlign w:val="center"/>
          </w:tcPr>
          <w:p w14:paraId="724A0C0E"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88.6</w:t>
            </w:r>
          </w:p>
        </w:tc>
        <w:tc>
          <w:tcPr>
            <w:tcW w:w="624" w:type="pct"/>
            <w:tcBorders>
              <w:top w:val="single" w:sz="4" w:space="0" w:color="auto"/>
            </w:tcBorders>
            <w:shd w:val="clear" w:color="auto" w:fill="auto"/>
            <w:vAlign w:val="center"/>
          </w:tcPr>
          <w:p w14:paraId="1DBD5C6A"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1.0</w:t>
            </w:r>
          </w:p>
        </w:tc>
        <w:tc>
          <w:tcPr>
            <w:tcW w:w="603" w:type="pct"/>
            <w:tcBorders>
              <w:top w:val="single" w:sz="4" w:space="0" w:color="auto"/>
            </w:tcBorders>
            <w:shd w:val="clear" w:color="auto" w:fill="auto"/>
            <w:vAlign w:val="center"/>
          </w:tcPr>
          <w:p w14:paraId="048F1492"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4.7</w:t>
            </w:r>
          </w:p>
        </w:tc>
        <w:tc>
          <w:tcPr>
            <w:tcW w:w="437" w:type="pct"/>
            <w:tcBorders>
              <w:top w:val="single" w:sz="4" w:space="0" w:color="auto"/>
            </w:tcBorders>
            <w:shd w:val="clear" w:color="auto" w:fill="auto"/>
            <w:vAlign w:val="center"/>
          </w:tcPr>
          <w:p w14:paraId="0014D226"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5.7</w:t>
            </w:r>
          </w:p>
        </w:tc>
      </w:tr>
      <w:tr w:rsidR="007F0B8B" w:rsidRPr="000332C5" w14:paraId="722DC775" w14:textId="77777777" w:rsidTr="007F0B8B">
        <w:trPr>
          <w:trHeight w:val="145"/>
        </w:trPr>
        <w:tc>
          <w:tcPr>
            <w:tcW w:w="745" w:type="pct"/>
            <w:vMerge/>
            <w:tcBorders>
              <w:bottom w:val="single" w:sz="4" w:space="0" w:color="auto"/>
            </w:tcBorders>
            <w:shd w:val="clear" w:color="auto" w:fill="auto"/>
            <w:vAlign w:val="center"/>
          </w:tcPr>
          <w:p w14:paraId="4B26D7CF" w14:textId="77777777" w:rsidR="000332C5" w:rsidRPr="00C60E8C" w:rsidRDefault="000332C5" w:rsidP="000332C5">
            <w:pPr>
              <w:spacing w:after="160" w:line="259" w:lineRule="auto"/>
              <w:rPr>
                <w:rFonts w:ascii="Times New Roman" w:hAnsi="Times New Roman" w:cs="Times New Roman"/>
                <w:sz w:val="24"/>
                <w:szCs w:val="24"/>
                <w:lang w:val="en-GB"/>
              </w:rPr>
            </w:pPr>
          </w:p>
        </w:tc>
        <w:tc>
          <w:tcPr>
            <w:tcW w:w="931" w:type="pct"/>
            <w:tcBorders>
              <w:bottom w:val="single" w:sz="4" w:space="0" w:color="auto"/>
            </w:tcBorders>
            <w:shd w:val="clear" w:color="auto" w:fill="auto"/>
            <w:vAlign w:val="center"/>
          </w:tcPr>
          <w:p w14:paraId="2C320295"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NCBI 100</w:t>
            </w:r>
          </w:p>
        </w:tc>
        <w:tc>
          <w:tcPr>
            <w:tcW w:w="518" w:type="pct"/>
            <w:tcBorders>
              <w:bottom w:val="single" w:sz="4" w:space="0" w:color="auto"/>
            </w:tcBorders>
            <w:shd w:val="clear" w:color="auto" w:fill="auto"/>
            <w:vAlign w:val="center"/>
          </w:tcPr>
          <w:p w14:paraId="1599D490" w14:textId="184C693A"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18</w:t>
            </w:r>
            <w:r w:rsidR="00236CEF" w:rsidRPr="00C60E8C">
              <w:rPr>
                <w:rFonts w:ascii="Times New Roman" w:hAnsi="Times New Roman" w:cs="Times New Roman"/>
                <w:sz w:val="24"/>
                <w:szCs w:val="24"/>
                <w:lang w:val="en-GB"/>
              </w:rPr>
              <w:t>,</w:t>
            </w:r>
            <w:r w:rsidRPr="00C60E8C">
              <w:rPr>
                <w:rFonts w:ascii="Times New Roman" w:hAnsi="Times New Roman" w:cs="Times New Roman"/>
                <w:sz w:val="24"/>
                <w:szCs w:val="24"/>
                <w:lang w:val="en-GB"/>
              </w:rPr>
              <w:t>639</w:t>
            </w:r>
          </w:p>
        </w:tc>
        <w:tc>
          <w:tcPr>
            <w:tcW w:w="509" w:type="pct"/>
            <w:tcBorders>
              <w:bottom w:val="single" w:sz="4" w:space="0" w:color="auto"/>
            </w:tcBorders>
            <w:shd w:val="clear" w:color="auto" w:fill="auto"/>
            <w:vAlign w:val="center"/>
          </w:tcPr>
          <w:p w14:paraId="497C6843"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94.7</w:t>
            </w:r>
          </w:p>
        </w:tc>
        <w:tc>
          <w:tcPr>
            <w:tcW w:w="633" w:type="pct"/>
            <w:tcBorders>
              <w:bottom w:val="single" w:sz="4" w:space="0" w:color="auto"/>
            </w:tcBorders>
            <w:shd w:val="clear" w:color="auto" w:fill="auto"/>
            <w:vAlign w:val="center"/>
          </w:tcPr>
          <w:p w14:paraId="44B8A4E9"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93.8</w:t>
            </w:r>
          </w:p>
        </w:tc>
        <w:tc>
          <w:tcPr>
            <w:tcW w:w="624" w:type="pct"/>
            <w:tcBorders>
              <w:bottom w:val="single" w:sz="4" w:space="0" w:color="auto"/>
            </w:tcBorders>
            <w:shd w:val="clear" w:color="auto" w:fill="auto"/>
            <w:vAlign w:val="center"/>
          </w:tcPr>
          <w:p w14:paraId="7A9B5EED"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0.9</w:t>
            </w:r>
          </w:p>
        </w:tc>
        <w:tc>
          <w:tcPr>
            <w:tcW w:w="603" w:type="pct"/>
            <w:tcBorders>
              <w:bottom w:val="single" w:sz="4" w:space="0" w:color="auto"/>
            </w:tcBorders>
            <w:shd w:val="clear" w:color="auto" w:fill="auto"/>
            <w:vAlign w:val="center"/>
          </w:tcPr>
          <w:p w14:paraId="35959399"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4.9</w:t>
            </w:r>
          </w:p>
        </w:tc>
        <w:tc>
          <w:tcPr>
            <w:tcW w:w="437" w:type="pct"/>
            <w:tcBorders>
              <w:bottom w:val="single" w:sz="4" w:space="0" w:color="auto"/>
            </w:tcBorders>
            <w:shd w:val="clear" w:color="auto" w:fill="auto"/>
            <w:vAlign w:val="center"/>
          </w:tcPr>
          <w:p w14:paraId="464C24D5"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0.4</w:t>
            </w:r>
          </w:p>
        </w:tc>
      </w:tr>
      <w:tr w:rsidR="007F0B8B" w:rsidRPr="000332C5" w14:paraId="0867E509" w14:textId="77777777" w:rsidTr="007F0B8B">
        <w:trPr>
          <w:trHeight w:val="919"/>
        </w:trPr>
        <w:tc>
          <w:tcPr>
            <w:tcW w:w="745" w:type="pct"/>
            <w:vMerge w:val="restart"/>
            <w:tcBorders>
              <w:top w:val="single" w:sz="4" w:space="0" w:color="auto"/>
            </w:tcBorders>
            <w:shd w:val="clear" w:color="auto" w:fill="auto"/>
            <w:vAlign w:val="center"/>
          </w:tcPr>
          <w:p w14:paraId="6149C9AA" w14:textId="77777777" w:rsidR="000332C5" w:rsidRPr="00C60E8C" w:rsidRDefault="000332C5" w:rsidP="000332C5">
            <w:pPr>
              <w:spacing w:after="160" w:line="259" w:lineRule="auto"/>
              <w:rPr>
                <w:rFonts w:ascii="Times New Roman" w:hAnsi="Times New Roman" w:cs="Times New Roman"/>
                <w:i/>
                <w:sz w:val="24"/>
                <w:szCs w:val="24"/>
                <w:lang w:val="en-GB"/>
              </w:rPr>
            </w:pPr>
            <w:r w:rsidRPr="00C60E8C">
              <w:rPr>
                <w:rFonts w:ascii="Times New Roman" w:hAnsi="Times New Roman" w:cs="Times New Roman"/>
                <w:i/>
                <w:sz w:val="24"/>
                <w:szCs w:val="24"/>
                <w:lang w:val="en-GB"/>
              </w:rPr>
              <w:t>Tursiops</w:t>
            </w:r>
          </w:p>
          <w:p w14:paraId="66CA69D4"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i/>
                <w:sz w:val="24"/>
                <w:szCs w:val="24"/>
                <w:lang w:val="en-GB"/>
              </w:rPr>
              <w:t>truncatus</w:t>
            </w:r>
          </w:p>
        </w:tc>
        <w:tc>
          <w:tcPr>
            <w:tcW w:w="931" w:type="pct"/>
            <w:tcBorders>
              <w:top w:val="single" w:sz="4" w:space="0" w:color="auto"/>
            </w:tcBorders>
            <w:shd w:val="clear" w:color="auto" w:fill="auto"/>
            <w:vAlign w:val="center"/>
          </w:tcPr>
          <w:p w14:paraId="7E4AD981"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GCA_000151865.3</w:t>
            </w:r>
          </w:p>
          <w:p w14:paraId="188734DC"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Ttrun-1.4</w:t>
            </w:r>
          </w:p>
        </w:tc>
        <w:tc>
          <w:tcPr>
            <w:tcW w:w="518" w:type="pct"/>
            <w:tcBorders>
              <w:top w:val="single" w:sz="4" w:space="0" w:color="auto"/>
            </w:tcBorders>
            <w:shd w:val="clear" w:color="auto" w:fill="auto"/>
            <w:vAlign w:val="center"/>
          </w:tcPr>
          <w:p w14:paraId="16038D4D"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2551.4</w:t>
            </w:r>
          </w:p>
        </w:tc>
        <w:tc>
          <w:tcPr>
            <w:tcW w:w="509" w:type="pct"/>
            <w:tcBorders>
              <w:top w:val="single" w:sz="4" w:space="0" w:color="auto"/>
            </w:tcBorders>
            <w:shd w:val="clear" w:color="auto" w:fill="auto"/>
            <w:vAlign w:val="center"/>
          </w:tcPr>
          <w:p w14:paraId="2150915A"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77.3</w:t>
            </w:r>
          </w:p>
        </w:tc>
        <w:tc>
          <w:tcPr>
            <w:tcW w:w="633" w:type="pct"/>
            <w:tcBorders>
              <w:top w:val="single" w:sz="4" w:space="0" w:color="auto"/>
            </w:tcBorders>
            <w:shd w:val="clear" w:color="auto" w:fill="auto"/>
            <w:vAlign w:val="center"/>
          </w:tcPr>
          <w:p w14:paraId="2AE4DD06"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76.6</w:t>
            </w:r>
          </w:p>
        </w:tc>
        <w:tc>
          <w:tcPr>
            <w:tcW w:w="624" w:type="pct"/>
            <w:tcBorders>
              <w:top w:val="single" w:sz="4" w:space="0" w:color="auto"/>
            </w:tcBorders>
            <w:shd w:val="clear" w:color="auto" w:fill="auto"/>
            <w:vAlign w:val="center"/>
          </w:tcPr>
          <w:p w14:paraId="28FFF2EB"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0.7</w:t>
            </w:r>
          </w:p>
        </w:tc>
        <w:tc>
          <w:tcPr>
            <w:tcW w:w="603" w:type="pct"/>
            <w:tcBorders>
              <w:top w:val="single" w:sz="4" w:space="0" w:color="auto"/>
            </w:tcBorders>
            <w:shd w:val="clear" w:color="auto" w:fill="auto"/>
            <w:vAlign w:val="center"/>
          </w:tcPr>
          <w:p w14:paraId="7E16DCA3"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9.2</w:t>
            </w:r>
          </w:p>
        </w:tc>
        <w:tc>
          <w:tcPr>
            <w:tcW w:w="437" w:type="pct"/>
            <w:tcBorders>
              <w:top w:val="single" w:sz="4" w:space="0" w:color="auto"/>
            </w:tcBorders>
            <w:shd w:val="clear" w:color="auto" w:fill="auto"/>
            <w:vAlign w:val="center"/>
          </w:tcPr>
          <w:p w14:paraId="4E1B4D0E"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13.5</w:t>
            </w:r>
          </w:p>
        </w:tc>
      </w:tr>
      <w:tr w:rsidR="007F0B8B" w:rsidRPr="000332C5" w14:paraId="62292D8D" w14:textId="77777777" w:rsidTr="007F0B8B">
        <w:trPr>
          <w:trHeight w:val="145"/>
        </w:trPr>
        <w:tc>
          <w:tcPr>
            <w:tcW w:w="745" w:type="pct"/>
            <w:vMerge/>
            <w:tcBorders>
              <w:bottom w:val="single" w:sz="4" w:space="0" w:color="auto"/>
            </w:tcBorders>
            <w:shd w:val="clear" w:color="auto" w:fill="auto"/>
            <w:vAlign w:val="center"/>
          </w:tcPr>
          <w:p w14:paraId="14CA40AC" w14:textId="77777777" w:rsidR="000332C5" w:rsidRPr="00C60E8C" w:rsidRDefault="000332C5" w:rsidP="000332C5">
            <w:pPr>
              <w:spacing w:after="160" w:line="259" w:lineRule="auto"/>
              <w:rPr>
                <w:rFonts w:ascii="Times New Roman" w:hAnsi="Times New Roman" w:cs="Times New Roman"/>
                <w:sz w:val="24"/>
                <w:szCs w:val="24"/>
                <w:lang w:val="en-GB"/>
              </w:rPr>
            </w:pPr>
          </w:p>
        </w:tc>
        <w:tc>
          <w:tcPr>
            <w:tcW w:w="931" w:type="pct"/>
            <w:tcBorders>
              <w:bottom w:val="single" w:sz="4" w:space="0" w:color="auto"/>
            </w:tcBorders>
            <w:shd w:val="clear" w:color="auto" w:fill="auto"/>
            <w:vAlign w:val="center"/>
          </w:tcPr>
          <w:p w14:paraId="2E1FB504" w14:textId="77777777" w:rsidR="000332C5" w:rsidRPr="00C60E8C" w:rsidRDefault="000332C5" w:rsidP="000332C5">
            <w:pPr>
              <w:spacing w:after="160" w:line="259" w:lineRule="auto"/>
              <w:rPr>
                <w:rFonts w:ascii="Times New Roman" w:hAnsi="Times New Roman" w:cs="Times New Roman"/>
                <w:sz w:val="24"/>
                <w:szCs w:val="24"/>
                <w:lang w:val="en-GB"/>
              </w:rPr>
            </w:pPr>
            <w:r w:rsidRPr="00C60E8C">
              <w:rPr>
                <w:rFonts w:ascii="Times New Roman" w:hAnsi="Times New Roman" w:cs="Times New Roman"/>
                <w:sz w:val="24"/>
                <w:szCs w:val="24"/>
                <w:lang w:val="en-GB"/>
              </w:rPr>
              <w:t>NCBI 101</w:t>
            </w:r>
          </w:p>
        </w:tc>
        <w:tc>
          <w:tcPr>
            <w:tcW w:w="518" w:type="pct"/>
            <w:tcBorders>
              <w:bottom w:val="single" w:sz="4" w:space="0" w:color="auto"/>
            </w:tcBorders>
            <w:shd w:val="clear" w:color="auto" w:fill="auto"/>
            <w:vAlign w:val="center"/>
          </w:tcPr>
          <w:p w14:paraId="11702C94" w14:textId="759E365F"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19</w:t>
            </w:r>
            <w:r w:rsidR="00236CEF" w:rsidRPr="00C60E8C">
              <w:rPr>
                <w:rFonts w:ascii="Times New Roman" w:hAnsi="Times New Roman" w:cs="Times New Roman"/>
                <w:sz w:val="24"/>
                <w:szCs w:val="24"/>
                <w:lang w:val="en-GB"/>
              </w:rPr>
              <w:t>,</w:t>
            </w:r>
            <w:r w:rsidRPr="00C60E8C">
              <w:rPr>
                <w:rFonts w:ascii="Times New Roman" w:hAnsi="Times New Roman" w:cs="Times New Roman"/>
                <w:sz w:val="24"/>
                <w:szCs w:val="24"/>
                <w:lang w:val="en-GB"/>
              </w:rPr>
              <w:t>550</w:t>
            </w:r>
          </w:p>
        </w:tc>
        <w:tc>
          <w:tcPr>
            <w:tcW w:w="509" w:type="pct"/>
            <w:tcBorders>
              <w:bottom w:val="single" w:sz="4" w:space="0" w:color="auto"/>
            </w:tcBorders>
            <w:shd w:val="clear" w:color="auto" w:fill="auto"/>
            <w:vAlign w:val="center"/>
          </w:tcPr>
          <w:p w14:paraId="176AE03E"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77.0</w:t>
            </w:r>
          </w:p>
        </w:tc>
        <w:tc>
          <w:tcPr>
            <w:tcW w:w="633" w:type="pct"/>
            <w:tcBorders>
              <w:bottom w:val="single" w:sz="4" w:space="0" w:color="auto"/>
            </w:tcBorders>
            <w:shd w:val="clear" w:color="auto" w:fill="auto"/>
            <w:vAlign w:val="center"/>
          </w:tcPr>
          <w:p w14:paraId="7A296005"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76.0</w:t>
            </w:r>
          </w:p>
        </w:tc>
        <w:tc>
          <w:tcPr>
            <w:tcW w:w="624" w:type="pct"/>
            <w:tcBorders>
              <w:bottom w:val="single" w:sz="4" w:space="0" w:color="auto"/>
            </w:tcBorders>
            <w:shd w:val="clear" w:color="auto" w:fill="auto"/>
            <w:vAlign w:val="center"/>
          </w:tcPr>
          <w:p w14:paraId="2055942F"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1.0</w:t>
            </w:r>
          </w:p>
        </w:tc>
        <w:tc>
          <w:tcPr>
            <w:tcW w:w="603" w:type="pct"/>
            <w:tcBorders>
              <w:bottom w:val="single" w:sz="4" w:space="0" w:color="auto"/>
            </w:tcBorders>
            <w:shd w:val="clear" w:color="auto" w:fill="auto"/>
            <w:vAlign w:val="center"/>
          </w:tcPr>
          <w:p w14:paraId="0E228600"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16.8</w:t>
            </w:r>
          </w:p>
        </w:tc>
        <w:tc>
          <w:tcPr>
            <w:tcW w:w="437" w:type="pct"/>
            <w:tcBorders>
              <w:bottom w:val="single" w:sz="4" w:space="0" w:color="auto"/>
            </w:tcBorders>
            <w:shd w:val="clear" w:color="auto" w:fill="auto"/>
            <w:vAlign w:val="center"/>
          </w:tcPr>
          <w:p w14:paraId="5D7B66F2" w14:textId="77777777" w:rsidR="000332C5" w:rsidRPr="00C60E8C" w:rsidRDefault="000332C5" w:rsidP="007F0B8B">
            <w:pPr>
              <w:spacing w:after="160" w:line="259" w:lineRule="auto"/>
              <w:jc w:val="center"/>
              <w:rPr>
                <w:rFonts w:ascii="Times New Roman" w:hAnsi="Times New Roman" w:cs="Times New Roman"/>
                <w:sz w:val="24"/>
                <w:szCs w:val="24"/>
                <w:lang w:val="en-GB"/>
              </w:rPr>
            </w:pPr>
            <w:r w:rsidRPr="00C60E8C">
              <w:rPr>
                <w:rFonts w:ascii="Times New Roman" w:hAnsi="Times New Roman" w:cs="Times New Roman"/>
                <w:sz w:val="24"/>
                <w:szCs w:val="24"/>
                <w:lang w:val="en-GB"/>
              </w:rPr>
              <w:t>6.2</w:t>
            </w:r>
          </w:p>
        </w:tc>
      </w:tr>
    </w:tbl>
    <w:p w14:paraId="57E0FBA1" w14:textId="77777777" w:rsidR="00A7573D" w:rsidRDefault="00A7573D">
      <w:pPr>
        <w:rPr>
          <w:rFonts w:ascii="Times New Roman" w:hAnsi="Times New Roman" w:cs="Times New Roman"/>
          <w:b/>
          <w:sz w:val="24"/>
          <w:szCs w:val="24"/>
        </w:rPr>
      </w:pPr>
      <w:r>
        <w:rPr>
          <w:rFonts w:ascii="Times New Roman" w:hAnsi="Times New Roman" w:cs="Times New Roman"/>
          <w:b/>
          <w:sz w:val="24"/>
          <w:szCs w:val="24"/>
        </w:rPr>
        <w:br w:type="page"/>
      </w:r>
    </w:p>
    <w:p w14:paraId="2460C358" w14:textId="5BB55DEC" w:rsidR="00085BA2" w:rsidRDefault="00362552" w:rsidP="00085BA2">
      <w:pPr>
        <w:ind w:left="360"/>
        <w:rPr>
          <w:rFonts w:ascii="Times New Roman" w:hAnsi="Times New Roman" w:cs="Times New Roman"/>
          <w:sz w:val="24"/>
          <w:szCs w:val="24"/>
        </w:rPr>
      </w:pPr>
      <w:proofErr w:type="gramStart"/>
      <w:r w:rsidRPr="00DC3C4B">
        <w:rPr>
          <w:rFonts w:ascii="Times New Roman" w:hAnsi="Times New Roman" w:cs="Times New Roman"/>
          <w:b/>
          <w:sz w:val="24"/>
          <w:szCs w:val="24"/>
        </w:rPr>
        <w:lastRenderedPageBreak/>
        <w:t xml:space="preserve">Supplementary Table </w:t>
      </w:r>
      <w:r w:rsidR="00A87A2A">
        <w:rPr>
          <w:rFonts w:ascii="Times New Roman" w:hAnsi="Times New Roman" w:cs="Times New Roman"/>
          <w:b/>
          <w:sz w:val="24"/>
          <w:szCs w:val="24"/>
        </w:rPr>
        <w:t>4</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085BA2" w:rsidRPr="00FB41EC">
        <w:rPr>
          <w:rFonts w:ascii="Times New Roman" w:hAnsi="Times New Roman" w:cs="Times New Roman"/>
          <w:sz w:val="24"/>
          <w:szCs w:val="24"/>
        </w:rPr>
        <w:t>Counts of orthologs among five cetaceans, four artiodactyls, and human: (a) Number of genes with orthologs in human and at least seven other species, single-copy; (b) Number of genes with orthologs in human and at least seven other species, multi-copy; (c) Number of genes with orthologs in human and fewer than seven other species; (d) Number of genes with orthologs in at least one artiodactyl and one cetacean but without human orthologs; (e) Number of genes with only artiodactyl or cetacean orthologs. The sperm whale sequenced and assembled in this study is highlighted in blue.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1136"/>
        <w:gridCol w:w="236"/>
        <w:gridCol w:w="1122"/>
        <w:gridCol w:w="972"/>
        <w:gridCol w:w="900"/>
        <w:gridCol w:w="982"/>
        <w:gridCol w:w="236"/>
        <w:gridCol w:w="1603"/>
        <w:gridCol w:w="1763"/>
        <w:gridCol w:w="1162"/>
        <w:gridCol w:w="1243"/>
        <w:gridCol w:w="1103"/>
      </w:tblGrid>
      <w:tr w:rsidR="00085BA2" w14:paraId="6ED9CF13" w14:textId="77777777" w:rsidTr="00AB070B">
        <w:trPr>
          <w:trHeight w:val="890"/>
        </w:trPr>
        <w:tc>
          <w:tcPr>
            <w:tcW w:w="496" w:type="dxa"/>
            <w:vAlign w:val="center"/>
          </w:tcPr>
          <w:p w14:paraId="2F32D259" w14:textId="77777777" w:rsidR="00085BA2" w:rsidRDefault="00085BA2" w:rsidP="00085BA2">
            <w:pPr>
              <w:jc w:val="center"/>
              <w:rPr>
                <w:rFonts w:ascii="Times New Roman" w:hAnsi="Times New Roman" w:cs="Times New Roman"/>
                <w:sz w:val="24"/>
                <w:szCs w:val="24"/>
              </w:rPr>
            </w:pPr>
          </w:p>
        </w:tc>
        <w:tc>
          <w:tcPr>
            <w:tcW w:w="1088" w:type="dxa"/>
            <w:tcBorders>
              <w:top w:val="single" w:sz="4" w:space="0" w:color="auto"/>
              <w:bottom w:val="single" w:sz="4" w:space="0" w:color="auto"/>
            </w:tcBorders>
            <w:vAlign w:val="center"/>
          </w:tcPr>
          <w:p w14:paraId="4BBC6FD5" w14:textId="77777777" w:rsidR="00085BA2" w:rsidRPr="00AB070B" w:rsidRDefault="00085BA2" w:rsidP="00085BA2">
            <w:pPr>
              <w:jc w:val="center"/>
              <w:rPr>
                <w:rFonts w:ascii="Times New Roman" w:hAnsi="Times New Roman" w:cs="Times New Roman"/>
                <w:b/>
                <w:sz w:val="24"/>
                <w:szCs w:val="24"/>
              </w:rPr>
            </w:pPr>
            <w:r w:rsidRPr="00AB070B">
              <w:rPr>
                <w:rFonts w:ascii="Times New Roman" w:hAnsi="Times New Roman" w:cs="Times New Roman"/>
                <w:b/>
                <w:sz w:val="24"/>
                <w:szCs w:val="24"/>
              </w:rPr>
              <w:t>Primates</w:t>
            </w:r>
          </w:p>
        </w:tc>
        <w:tc>
          <w:tcPr>
            <w:tcW w:w="236" w:type="dxa"/>
            <w:tcBorders>
              <w:top w:val="single" w:sz="4" w:space="0" w:color="auto"/>
            </w:tcBorders>
          </w:tcPr>
          <w:p w14:paraId="171B0D82" w14:textId="77777777" w:rsidR="00085BA2" w:rsidRPr="00AB070B" w:rsidRDefault="00085BA2" w:rsidP="00085BA2">
            <w:pPr>
              <w:jc w:val="center"/>
              <w:rPr>
                <w:rFonts w:ascii="Times New Roman" w:hAnsi="Times New Roman" w:cs="Times New Roman"/>
                <w:b/>
                <w:sz w:val="24"/>
                <w:szCs w:val="24"/>
              </w:rPr>
            </w:pPr>
          </w:p>
        </w:tc>
        <w:tc>
          <w:tcPr>
            <w:tcW w:w="1122" w:type="dxa"/>
            <w:tcBorders>
              <w:top w:val="single" w:sz="4" w:space="0" w:color="auto"/>
              <w:bottom w:val="single" w:sz="4" w:space="0" w:color="auto"/>
            </w:tcBorders>
            <w:vAlign w:val="center"/>
          </w:tcPr>
          <w:p w14:paraId="03E1E083" w14:textId="77777777" w:rsidR="00085BA2" w:rsidRPr="00AB070B" w:rsidRDefault="00085BA2" w:rsidP="00085BA2">
            <w:pPr>
              <w:jc w:val="center"/>
              <w:rPr>
                <w:rFonts w:ascii="Times New Roman" w:hAnsi="Times New Roman" w:cs="Times New Roman"/>
                <w:b/>
                <w:sz w:val="24"/>
                <w:szCs w:val="24"/>
              </w:rPr>
            </w:pPr>
          </w:p>
        </w:tc>
        <w:tc>
          <w:tcPr>
            <w:tcW w:w="972" w:type="dxa"/>
            <w:tcBorders>
              <w:top w:val="single" w:sz="4" w:space="0" w:color="auto"/>
              <w:bottom w:val="single" w:sz="4" w:space="0" w:color="auto"/>
            </w:tcBorders>
            <w:vAlign w:val="center"/>
          </w:tcPr>
          <w:p w14:paraId="0B6EC27B" w14:textId="77777777" w:rsidR="00085BA2" w:rsidRPr="00AB070B" w:rsidRDefault="00085BA2" w:rsidP="00085BA2">
            <w:pPr>
              <w:jc w:val="center"/>
              <w:rPr>
                <w:rFonts w:ascii="Times New Roman" w:hAnsi="Times New Roman" w:cs="Times New Roman"/>
                <w:b/>
                <w:sz w:val="24"/>
                <w:szCs w:val="24"/>
              </w:rPr>
            </w:pPr>
          </w:p>
        </w:tc>
        <w:tc>
          <w:tcPr>
            <w:tcW w:w="900" w:type="dxa"/>
            <w:tcBorders>
              <w:top w:val="single" w:sz="4" w:space="0" w:color="auto"/>
              <w:bottom w:val="single" w:sz="4" w:space="0" w:color="auto"/>
            </w:tcBorders>
            <w:vAlign w:val="center"/>
          </w:tcPr>
          <w:p w14:paraId="3327A7B3" w14:textId="77777777" w:rsidR="00085BA2" w:rsidRPr="00AB070B" w:rsidRDefault="00085BA2" w:rsidP="00085BA2">
            <w:pPr>
              <w:jc w:val="center"/>
              <w:rPr>
                <w:rFonts w:ascii="Times New Roman" w:hAnsi="Times New Roman" w:cs="Times New Roman"/>
                <w:b/>
                <w:sz w:val="24"/>
                <w:szCs w:val="24"/>
              </w:rPr>
            </w:pPr>
            <w:r w:rsidRPr="00AB070B">
              <w:rPr>
                <w:rFonts w:ascii="Times New Roman" w:hAnsi="Times New Roman" w:cs="Times New Roman"/>
                <w:b/>
                <w:noProof/>
                <w:sz w:val="24"/>
                <w:szCs w:val="24"/>
              </w:rPr>
              <mc:AlternateContent>
                <mc:Choice Requires="wps">
                  <w:drawing>
                    <wp:anchor distT="45720" distB="45720" distL="114300" distR="114300" simplePos="0" relativeHeight="251659264" behindDoc="0" locked="0" layoutInCell="1" allowOverlap="1" wp14:anchorId="5AC57BA9" wp14:editId="6525EBE4">
                      <wp:simplePos x="0" y="0"/>
                      <wp:positionH relativeFrom="column">
                        <wp:posOffset>-1354455</wp:posOffset>
                      </wp:positionH>
                      <wp:positionV relativeFrom="paragraph">
                        <wp:posOffset>56515</wp:posOffset>
                      </wp:positionV>
                      <wp:extent cx="2514600" cy="27622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76225"/>
                              </a:xfrm>
                              <a:prstGeom prst="rect">
                                <a:avLst/>
                              </a:prstGeom>
                              <a:solidFill>
                                <a:srgbClr val="FFFFFF"/>
                              </a:solidFill>
                              <a:ln w="9525">
                                <a:noFill/>
                                <a:miter lim="800000"/>
                                <a:headEnd/>
                                <a:tailEnd/>
                              </a:ln>
                            </wps:spPr>
                            <wps:txbx>
                              <w:txbxContent>
                                <w:p w14:paraId="70BB6E3B" w14:textId="77777777" w:rsidR="00FE38A0" w:rsidRPr="00AB070B" w:rsidRDefault="00FE38A0" w:rsidP="00085BA2">
                                  <w:pPr>
                                    <w:jc w:val="center"/>
                                    <w:rPr>
                                      <w:b/>
                                    </w:rPr>
                                  </w:pPr>
                                  <w:r w:rsidRPr="00AB070B">
                                    <w:rPr>
                                      <w:rFonts w:ascii="Times New Roman" w:hAnsi="Times New Roman" w:cs="Times New Roman"/>
                                      <w:b/>
                                      <w:sz w:val="24"/>
                                      <w:szCs w:val="24"/>
                                    </w:rPr>
                                    <w:t>Artiodactyla (even-toed ungulates)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type w14:anchorId="5AC57BA9" id="_x0000_t202" coordsize="21600,21600" o:spt="202" path="m0,0l0,21600,21600,21600,21600,0xe">
                      <v:stroke joinstyle="miter"/>
                      <v:path gradientshapeok="t" o:connecttype="rect"/>
                    </v:shapetype>
                    <v:shape id="Text Box 2" o:spid="_x0000_s1026" type="#_x0000_t202" style="position:absolute;left:0;text-align:left;margin-left:-106.65pt;margin-top:4.45pt;width:198pt;height:2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" stroked="f">
                      <v:textbox>
                        <w:txbxContent>
                          <w:p w14:paraId="70BB6E3B" w14:textId="77777777" w:rsidR="00FE38A0" w:rsidRPr="00AB070B" w:rsidRDefault="00FE38A0" w:rsidP="00085BA2">
                            <w:pPr>
                              <w:jc w:val="center"/>
                              <w:rPr>
                                <w:b/>
                              </w:rPr>
                            </w:pPr>
                            <w:r w:rsidRPr="00AB070B">
                              <w:rPr>
                                <w:rFonts w:ascii="Times New Roman" w:hAnsi="Times New Roman" w:cs="Times New Roman"/>
                                <w:b/>
                                <w:sz w:val="24"/>
                                <w:szCs w:val="24"/>
                              </w:rPr>
                              <w:t>Artiodactyla (even-toed ungulates)</w:t>
                            </w:r>
                          </w:p>
                        </w:txbxContent>
                      </v:textbox>
                    </v:shape>
                  </w:pict>
                </mc:Fallback>
              </mc:AlternateContent>
            </w:r>
          </w:p>
        </w:tc>
        <w:tc>
          <w:tcPr>
            <w:tcW w:w="982" w:type="dxa"/>
            <w:tcBorders>
              <w:top w:val="single" w:sz="4" w:space="0" w:color="auto"/>
              <w:bottom w:val="single" w:sz="4" w:space="0" w:color="auto"/>
            </w:tcBorders>
            <w:vAlign w:val="center"/>
          </w:tcPr>
          <w:p w14:paraId="13594EA7" w14:textId="77777777" w:rsidR="00085BA2" w:rsidRPr="00AB070B" w:rsidRDefault="00085BA2" w:rsidP="00085BA2">
            <w:pPr>
              <w:jc w:val="center"/>
              <w:rPr>
                <w:rFonts w:ascii="Times New Roman" w:hAnsi="Times New Roman" w:cs="Times New Roman"/>
                <w:b/>
                <w:sz w:val="24"/>
                <w:szCs w:val="24"/>
              </w:rPr>
            </w:pPr>
          </w:p>
        </w:tc>
        <w:tc>
          <w:tcPr>
            <w:tcW w:w="236" w:type="dxa"/>
            <w:tcBorders>
              <w:top w:val="single" w:sz="4" w:space="0" w:color="auto"/>
            </w:tcBorders>
          </w:tcPr>
          <w:p w14:paraId="642B213A" w14:textId="77777777" w:rsidR="00085BA2" w:rsidRPr="00AB070B" w:rsidRDefault="00085BA2" w:rsidP="00085BA2">
            <w:pPr>
              <w:jc w:val="center"/>
              <w:rPr>
                <w:rFonts w:ascii="Times New Roman" w:hAnsi="Times New Roman" w:cs="Times New Roman"/>
                <w:b/>
                <w:sz w:val="24"/>
                <w:szCs w:val="24"/>
              </w:rPr>
            </w:pPr>
          </w:p>
        </w:tc>
        <w:tc>
          <w:tcPr>
            <w:tcW w:w="1603" w:type="dxa"/>
            <w:tcBorders>
              <w:top w:val="single" w:sz="4" w:space="0" w:color="auto"/>
              <w:bottom w:val="single" w:sz="4" w:space="0" w:color="auto"/>
            </w:tcBorders>
            <w:vAlign w:val="center"/>
          </w:tcPr>
          <w:p w14:paraId="65A68FA0" w14:textId="77777777" w:rsidR="00085BA2" w:rsidRPr="00AB070B" w:rsidRDefault="00085BA2" w:rsidP="00085BA2">
            <w:pPr>
              <w:jc w:val="center"/>
              <w:rPr>
                <w:rFonts w:ascii="Times New Roman" w:hAnsi="Times New Roman" w:cs="Times New Roman"/>
                <w:b/>
                <w:sz w:val="24"/>
                <w:szCs w:val="24"/>
              </w:rPr>
            </w:pPr>
          </w:p>
        </w:tc>
        <w:tc>
          <w:tcPr>
            <w:tcW w:w="1763" w:type="dxa"/>
            <w:tcBorders>
              <w:top w:val="single" w:sz="4" w:space="0" w:color="auto"/>
              <w:bottom w:val="single" w:sz="4" w:space="0" w:color="auto"/>
            </w:tcBorders>
            <w:vAlign w:val="center"/>
          </w:tcPr>
          <w:p w14:paraId="41E0D9FF" w14:textId="77777777" w:rsidR="00085BA2" w:rsidRPr="00AB070B" w:rsidRDefault="00085BA2" w:rsidP="00085BA2">
            <w:pPr>
              <w:jc w:val="center"/>
              <w:rPr>
                <w:rFonts w:ascii="Times New Roman" w:hAnsi="Times New Roman" w:cs="Times New Roman"/>
                <w:b/>
                <w:sz w:val="24"/>
                <w:szCs w:val="24"/>
              </w:rPr>
            </w:pPr>
          </w:p>
        </w:tc>
        <w:tc>
          <w:tcPr>
            <w:tcW w:w="1162" w:type="dxa"/>
            <w:tcBorders>
              <w:top w:val="single" w:sz="4" w:space="0" w:color="auto"/>
              <w:bottom w:val="single" w:sz="4" w:space="0" w:color="auto"/>
            </w:tcBorders>
            <w:vAlign w:val="center"/>
          </w:tcPr>
          <w:p w14:paraId="6A17E28D" w14:textId="77777777" w:rsidR="00085BA2" w:rsidRPr="00AB070B" w:rsidRDefault="00085BA2" w:rsidP="00085BA2">
            <w:pPr>
              <w:jc w:val="center"/>
              <w:rPr>
                <w:rFonts w:ascii="Times New Roman" w:hAnsi="Times New Roman" w:cs="Times New Roman"/>
                <w:b/>
                <w:sz w:val="24"/>
                <w:szCs w:val="24"/>
              </w:rPr>
            </w:pPr>
          </w:p>
        </w:tc>
        <w:tc>
          <w:tcPr>
            <w:tcW w:w="1243" w:type="dxa"/>
            <w:tcBorders>
              <w:top w:val="single" w:sz="4" w:space="0" w:color="auto"/>
              <w:bottom w:val="single" w:sz="4" w:space="0" w:color="auto"/>
            </w:tcBorders>
            <w:vAlign w:val="center"/>
          </w:tcPr>
          <w:p w14:paraId="315B3009" w14:textId="77777777" w:rsidR="00085BA2" w:rsidRPr="00AB070B" w:rsidRDefault="00085BA2" w:rsidP="00085BA2">
            <w:pPr>
              <w:jc w:val="center"/>
              <w:rPr>
                <w:rFonts w:ascii="Times New Roman" w:hAnsi="Times New Roman" w:cs="Times New Roman"/>
                <w:b/>
                <w:sz w:val="24"/>
                <w:szCs w:val="24"/>
              </w:rPr>
            </w:pPr>
            <w:r w:rsidRPr="00AB070B">
              <w:rPr>
                <w:rFonts w:ascii="Times New Roman" w:hAnsi="Times New Roman" w:cs="Times New Roman"/>
                <w:b/>
                <w:noProof/>
                <w:sz w:val="24"/>
                <w:szCs w:val="24"/>
              </w:rPr>
              <mc:AlternateContent>
                <mc:Choice Requires="wps">
                  <w:drawing>
                    <wp:anchor distT="45720" distB="45720" distL="114300" distR="114300" simplePos="0" relativeHeight="251660288" behindDoc="0" locked="0" layoutInCell="1" allowOverlap="1" wp14:anchorId="7AD78070" wp14:editId="38673722">
                      <wp:simplePos x="0" y="0"/>
                      <wp:positionH relativeFrom="column">
                        <wp:posOffset>-2202180</wp:posOffset>
                      </wp:positionH>
                      <wp:positionV relativeFrom="paragraph">
                        <wp:posOffset>52705</wp:posOffset>
                      </wp:positionV>
                      <wp:extent cx="2895600" cy="27622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76225"/>
                              </a:xfrm>
                              <a:prstGeom prst="rect">
                                <a:avLst/>
                              </a:prstGeom>
                              <a:solidFill>
                                <a:srgbClr val="FFFFFF"/>
                              </a:solidFill>
                              <a:ln w="9525">
                                <a:noFill/>
                                <a:miter lim="800000"/>
                                <a:headEnd/>
                                <a:tailEnd/>
                              </a:ln>
                            </wps:spPr>
                            <wps:txbx>
                              <w:txbxContent>
                                <w:p w14:paraId="6180C70A" w14:textId="77777777" w:rsidR="00FE38A0" w:rsidRPr="00AB070B" w:rsidRDefault="00FE38A0" w:rsidP="00085BA2">
                                  <w:pPr>
                                    <w:jc w:val="center"/>
                                    <w:rPr>
                                      <w:b/>
                                    </w:rPr>
                                  </w:pPr>
                                  <w:r w:rsidRPr="00AB070B">
                                    <w:rPr>
                                      <w:rFonts w:ascii="Times New Roman" w:hAnsi="Times New Roman" w:cs="Times New Roman"/>
                                      <w:b/>
                                      <w:sz w:val="24"/>
                                      <w:szCs w:val="24"/>
                                    </w:rPr>
                                    <w:t>Cetacea (whales, dolphins and porpoises)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 w14:anchorId="7AD78070" id="_x0000_s1027" type="#_x0000_t202" style="position:absolute;left:0;text-align:left;margin-left:-173.4pt;margin-top:4.15pt;width:228pt;height:21.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" stroked="f">
                      <v:textbox>
                        <w:txbxContent>
                          <w:p w14:paraId="6180C70A" w14:textId="77777777" w:rsidR="00FE38A0" w:rsidRPr="00AB070B" w:rsidRDefault="00FE38A0" w:rsidP="00085BA2">
                            <w:pPr>
                              <w:jc w:val="center"/>
                              <w:rPr>
                                <w:b/>
                              </w:rPr>
                            </w:pPr>
                            <w:r w:rsidRPr="00AB070B">
                              <w:rPr>
                                <w:rFonts w:ascii="Times New Roman" w:hAnsi="Times New Roman" w:cs="Times New Roman"/>
                                <w:b/>
                                <w:sz w:val="24"/>
                                <w:szCs w:val="24"/>
                              </w:rPr>
                              <w:t>Cetacea (whales, dolphins and porpoises)</w:t>
                            </w:r>
                          </w:p>
                        </w:txbxContent>
                      </v:textbox>
                    </v:shape>
                  </w:pict>
                </mc:Fallback>
              </mc:AlternateContent>
            </w:r>
          </w:p>
        </w:tc>
        <w:tc>
          <w:tcPr>
            <w:tcW w:w="1103" w:type="dxa"/>
            <w:tcBorders>
              <w:top w:val="single" w:sz="4" w:space="0" w:color="auto"/>
              <w:bottom w:val="single" w:sz="4" w:space="0" w:color="auto"/>
            </w:tcBorders>
            <w:vAlign w:val="center"/>
          </w:tcPr>
          <w:p w14:paraId="124EA9EE" w14:textId="77777777" w:rsidR="00085BA2" w:rsidRPr="008E1F3F" w:rsidRDefault="00085BA2" w:rsidP="00085BA2">
            <w:pPr>
              <w:jc w:val="center"/>
              <w:rPr>
                <w:rFonts w:ascii="Times New Roman" w:hAnsi="Times New Roman" w:cs="Times New Roman"/>
                <w:sz w:val="24"/>
                <w:szCs w:val="24"/>
              </w:rPr>
            </w:pPr>
          </w:p>
        </w:tc>
      </w:tr>
      <w:tr w:rsidR="00085BA2" w14:paraId="37C59ECB" w14:textId="77777777" w:rsidTr="00085BA2">
        <w:trPr>
          <w:trHeight w:val="288"/>
        </w:trPr>
        <w:tc>
          <w:tcPr>
            <w:tcW w:w="496" w:type="dxa"/>
            <w:vAlign w:val="center"/>
          </w:tcPr>
          <w:p w14:paraId="34E9EDE9" w14:textId="77777777" w:rsidR="00085BA2" w:rsidRDefault="00085BA2" w:rsidP="00085BA2">
            <w:pPr>
              <w:jc w:val="center"/>
              <w:rPr>
                <w:rFonts w:ascii="Times New Roman" w:hAnsi="Times New Roman" w:cs="Times New Roman"/>
                <w:sz w:val="24"/>
                <w:szCs w:val="24"/>
              </w:rPr>
            </w:pPr>
          </w:p>
        </w:tc>
        <w:tc>
          <w:tcPr>
            <w:tcW w:w="1088" w:type="dxa"/>
            <w:tcBorders>
              <w:top w:val="single" w:sz="4" w:space="0" w:color="auto"/>
            </w:tcBorders>
            <w:vAlign w:val="center"/>
          </w:tcPr>
          <w:p w14:paraId="0D58CD9A" w14:textId="77777777" w:rsidR="00085BA2" w:rsidRPr="008E1F3F" w:rsidRDefault="00085BA2" w:rsidP="00085BA2">
            <w:pPr>
              <w:jc w:val="center"/>
              <w:rPr>
                <w:rFonts w:ascii="Times New Roman" w:hAnsi="Times New Roman" w:cs="Times New Roman"/>
                <w:sz w:val="24"/>
                <w:szCs w:val="24"/>
              </w:rPr>
            </w:pPr>
            <w:r w:rsidRPr="008E1F3F">
              <w:rPr>
                <w:rFonts w:ascii="Times New Roman" w:hAnsi="Times New Roman" w:cs="Times New Roman"/>
                <w:sz w:val="24"/>
                <w:szCs w:val="24"/>
              </w:rPr>
              <w:t>Human</w:t>
            </w:r>
          </w:p>
        </w:tc>
        <w:tc>
          <w:tcPr>
            <w:tcW w:w="236" w:type="dxa"/>
          </w:tcPr>
          <w:p w14:paraId="22D44B23" w14:textId="77777777" w:rsidR="00085BA2" w:rsidRPr="008E1F3F" w:rsidRDefault="00085BA2" w:rsidP="00085BA2">
            <w:pPr>
              <w:jc w:val="center"/>
              <w:rPr>
                <w:rFonts w:ascii="Times New Roman" w:hAnsi="Times New Roman" w:cs="Times New Roman"/>
                <w:sz w:val="24"/>
                <w:szCs w:val="24"/>
              </w:rPr>
            </w:pPr>
          </w:p>
        </w:tc>
        <w:tc>
          <w:tcPr>
            <w:tcW w:w="1122" w:type="dxa"/>
            <w:tcBorders>
              <w:top w:val="single" w:sz="4" w:space="0" w:color="auto"/>
            </w:tcBorders>
            <w:vAlign w:val="center"/>
          </w:tcPr>
          <w:p w14:paraId="45534E6A"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Alpaca</w:t>
            </w:r>
          </w:p>
        </w:tc>
        <w:tc>
          <w:tcPr>
            <w:tcW w:w="972" w:type="dxa"/>
            <w:tcBorders>
              <w:top w:val="single" w:sz="4" w:space="0" w:color="auto"/>
            </w:tcBorders>
            <w:vAlign w:val="center"/>
          </w:tcPr>
          <w:p w14:paraId="27F4040A"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Pig</w:t>
            </w:r>
          </w:p>
        </w:tc>
        <w:tc>
          <w:tcPr>
            <w:tcW w:w="900" w:type="dxa"/>
            <w:tcBorders>
              <w:top w:val="single" w:sz="4" w:space="0" w:color="auto"/>
            </w:tcBorders>
            <w:vAlign w:val="center"/>
          </w:tcPr>
          <w:p w14:paraId="574BAAB4"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Sheep</w:t>
            </w:r>
          </w:p>
        </w:tc>
        <w:tc>
          <w:tcPr>
            <w:tcW w:w="982" w:type="dxa"/>
            <w:tcBorders>
              <w:top w:val="single" w:sz="4" w:space="0" w:color="auto"/>
            </w:tcBorders>
            <w:vAlign w:val="center"/>
          </w:tcPr>
          <w:p w14:paraId="0CE0A8A4"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Cow</w:t>
            </w:r>
          </w:p>
        </w:tc>
        <w:tc>
          <w:tcPr>
            <w:tcW w:w="236" w:type="dxa"/>
          </w:tcPr>
          <w:p w14:paraId="21B2489D" w14:textId="77777777" w:rsidR="00085BA2" w:rsidRPr="008E1F3F" w:rsidRDefault="00085BA2" w:rsidP="00085BA2">
            <w:pPr>
              <w:jc w:val="center"/>
              <w:rPr>
                <w:rFonts w:ascii="Times New Roman" w:hAnsi="Times New Roman" w:cs="Times New Roman"/>
                <w:sz w:val="24"/>
                <w:szCs w:val="24"/>
              </w:rPr>
            </w:pPr>
          </w:p>
        </w:tc>
        <w:tc>
          <w:tcPr>
            <w:tcW w:w="1603" w:type="dxa"/>
            <w:tcBorders>
              <w:top w:val="single" w:sz="4" w:space="0" w:color="auto"/>
            </w:tcBorders>
            <w:vAlign w:val="center"/>
          </w:tcPr>
          <w:p w14:paraId="4F9868E1"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Minke</w:t>
            </w:r>
            <w:r>
              <w:rPr>
                <w:rFonts w:ascii="Times New Roman" w:hAnsi="Times New Roman" w:cs="Times New Roman"/>
                <w:sz w:val="24"/>
                <w:szCs w:val="24"/>
              </w:rPr>
              <w:t xml:space="preserve"> </w:t>
            </w:r>
            <w:r w:rsidRPr="008E1F3F">
              <w:rPr>
                <w:rFonts w:ascii="Times New Roman" w:hAnsi="Times New Roman" w:cs="Times New Roman"/>
                <w:sz w:val="24"/>
                <w:szCs w:val="24"/>
              </w:rPr>
              <w:t>whale</w:t>
            </w:r>
          </w:p>
        </w:tc>
        <w:tc>
          <w:tcPr>
            <w:tcW w:w="1763" w:type="dxa"/>
            <w:tcBorders>
              <w:top w:val="single" w:sz="4" w:space="0" w:color="auto"/>
            </w:tcBorders>
            <w:shd w:val="clear" w:color="auto" w:fill="BDD6EE" w:themeFill="accent1" w:themeFillTint="66"/>
            <w:vAlign w:val="center"/>
          </w:tcPr>
          <w:p w14:paraId="24FC6245"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Sperm</w:t>
            </w:r>
            <w:r>
              <w:rPr>
                <w:rFonts w:ascii="Times New Roman" w:hAnsi="Times New Roman" w:cs="Times New Roman"/>
                <w:sz w:val="24"/>
                <w:szCs w:val="24"/>
              </w:rPr>
              <w:t xml:space="preserve"> </w:t>
            </w:r>
            <w:r w:rsidRPr="008E1F3F">
              <w:rPr>
                <w:rFonts w:ascii="Times New Roman" w:hAnsi="Times New Roman" w:cs="Times New Roman"/>
                <w:sz w:val="24"/>
                <w:szCs w:val="24"/>
              </w:rPr>
              <w:t>whale</w:t>
            </w:r>
          </w:p>
        </w:tc>
        <w:tc>
          <w:tcPr>
            <w:tcW w:w="1162" w:type="dxa"/>
            <w:tcBorders>
              <w:top w:val="single" w:sz="4" w:space="0" w:color="auto"/>
            </w:tcBorders>
            <w:vAlign w:val="center"/>
          </w:tcPr>
          <w:p w14:paraId="0152C571"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Yangtze</w:t>
            </w:r>
            <w:r>
              <w:rPr>
                <w:rFonts w:ascii="Times New Roman" w:hAnsi="Times New Roman" w:cs="Times New Roman"/>
                <w:sz w:val="24"/>
                <w:szCs w:val="24"/>
              </w:rPr>
              <w:t xml:space="preserve"> </w:t>
            </w:r>
            <w:r w:rsidRPr="008E1F3F">
              <w:rPr>
                <w:rFonts w:ascii="Times New Roman" w:hAnsi="Times New Roman" w:cs="Times New Roman"/>
                <w:sz w:val="24"/>
                <w:szCs w:val="24"/>
              </w:rPr>
              <w:t>river dolphin</w:t>
            </w:r>
          </w:p>
        </w:tc>
        <w:tc>
          <w:tcPr>
            <w:tcW w:w="1243" w:type="dxa"/>
            <w:tcBorders>
              <w:top w:val="single" w:sz="4" w:space="0" w:color="auto"/>
            </w:tcBorders>
            <w:vAlign w:val="center"/>
          </w:tcPr>
          <w:p w14:paraId="5F6D2164" w14:textId="77777777" w:rsidR="00085BA2" w:rsidRPr="008E1F3F" w:rsidRDefault="00085BA2" w:rsidP="00085BA2">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 xml:space="preserve">Bottlenose </w:t>
            </w:r>
            <w:r w:rsidRPr="008E1F3F">
              <w:rPr>
                <w:rFonts w:ascii="Times New Roman" w:hAnsi="Times New Roman" w:cs="Times New Roman"/>
                <w:sz w:val="24"/>
                <w:szCs w:val="24"/>
              </w:rPr>
              <w:t>dolphin</w:t>
            </w:r>
          </w:p>
        </w:tc>
        <w:tc>
          <w:tcPr>
            <w:tcW w:w="1103" w:type="dxa"/>
            <w:tcBorders>
              <w:top w:val="single" w:sz="4" w:space="0" w:color="auto"/>
            </w:tcBorders>
            <w:vAlign w:val="center"/>
          </w:tcPr>
          <w:p w14:paraId="78A6F302"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Killer</w:t>
            </w:r>
            <w:r>
              <w:rPr>
                <w:rFonts w:ascii="Times New Roman" w:hAnsi="Times New Roman" w:cs="Times New Roman"/>
                <w:sz w:val="24"/>
                <w:szCs w:val="24"/>
              </w:rPr>
              <w:t xml:space="preserve"> </w:t>
            </w:r>
            <w:r w:rsidRPr="008E1F3F">
              <w:rPr>
                <w:rFonts w:ascii="Times New Roman" w:hAnsi="Times New Roman" w:cs="Times New Roman"/>
                <w:sz w:val="24"/>
                <w:szCs w:val="24"/>
              </w:rPr>
              <w:t>whale</w:t>
            </w:r>
          </w:p>
        </w:tc>
      </w:tr>
      <w:tr w:rsidR="00085BA2" w14:paraId="7378F612" w14:textId="77777777" w:rsidTr="00085BA2">
        <w:trPr>
          <w:trHeight w:val="20"/>
        </w:trPr>
        <w:tc>
          <w:tcPr>
            <w:tcW w:w="496" w:type="dxa"/>
            <w:vAlign w:val="center"/>
          </w:tcPr>
          <w:p w14:paraId="3369B062" w14:textId="77777777" w:rsidR="00085BA2" w:rsidRDefault="00085BA2" w:rsidP="00085BA2">
            <w:pPr>
              <w:jc w:val="center"/>
              <w:rPr>
                <w:rFonts w:ascii="Times New Roman" w:hAnsi="Times New Roman" w:cs="Times New Roman"/>
                <w:sz w:val="24"/>
                <w:szCs w:val="24"/>
              </w:rPr>
            </w:pPr>
          </w:p>
        </w:tc>
        <w:tc>
          <w:tcPr>
            <w:tcW w:w="1088" w:type="dxa"/>
            <w:tcBorders>
              <w:bottom w:val="single" w:sz="4" w:space="0" w:color="auto"/>
            </w:tcBorders>
            <w:vAlign w:val="center"/>
          </w:tcPr>
          <w:p w14:paraId="78A062E2" w14:textId="77777777" w:rsidR="00085BA2" w:rsidRPr="008E1F3F" w:rsidRDefault="00085BA2" w:rsidP="00085BA2">
            <w:pPr>
              <w:spacing w:after="160" w:line="259" w:lineRule="auto"/>
              <w:jc w:val="center"/>
              <w:rPr>
                <w:rFonts w:ascii="Times New Roman" w:hAnsi="Times New Roman" w:cs="Times New Roman"/>
                <w:i/>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Homo</w:t>
            </w:r>
            <w:r>
              <w:rPr>
                <w:rFonts w:ascii="Times New Roman" w:hAnsi="Times New Roman" w:cs="Times New Roman"/>
                <w:i/>
                <w:sz w:val="24"/>
                <w:szCs w:val="24"/>
              </w:rPr>
              <w:t xml:space="preserve"> </w:t>
            </w:r>
            <w:r w:rsidRPr="008E1F3F">
              <w:rPr>
                <w:rFonts w:ascii="Times New Roman" w:hAnsi="Times New Roman" w:cs="Times New Roman"/>
                <w:i/>
                <w:sz w:val="24"/>
                <w:szCs w:val="24"/>
              </w:rPr>
              <w:t>sapiens</w:t>
            </w:r>
            <w:r>
              <w:rPr>
                <w:rFonts w:ascii="Times New Roman" w:hAnsi="Times New Roman" w:cs="Times New Roman"/>
                <w:i/>
                <w:sz w:val="24"/>
                <w:szCs w:val="24"/>
              </w:rPr>
              <w:t>)</w:t>
            </w:r>
          </w:p>
        </w:tc>
        <w:tc>
          <w:tcPr>
            <w:tcW w:w="236" w:type="dxa"/>
          </w:tcPr>
          <w:p w14:paraId="3BFE7CA6" w14:textId="77777777" w:rsidR="00085BA2" w:rsidRDefault="00085BA2" w:rsidP="00085BA2">
            <w:pPr>
              <w:jc w:val="center"/>
              <w:rPr>
                <w:rFonts w:ascii="Times New Roman" w:hAnsi="Times New Roman" w:cs="Times New Roman"/>
                <w:i/>
                <w:sz w:val="24"/>
                <w:szCs w:val="24"/>
              </w:rPr>
            </w:pPr>
          </w:p>
        </w:tc>
        <w:tc>
          <w:tcPr>
            <w:tcW w:w="1122" w:type="dxa"/>
            <w:tcBorders>
              <w:bottom w:val="single" w:sz="4" w:space="0" w:color="auto"/>
            </w:tcBorders>
            <w:vAlign w:val="center"/>
          </w:tcPr>
          <w:p w14:paraId="2D00D295" w14:textId="77777777" w:rsidR="00085BA2" w:rsidRPr="008E1F3F" w:rsidRDefault="00085BA2" w:rsidP="00085BA2">
            <w:pPr>
              <w:spacing w:after="160" w:line="259" w:lineRule="auto"/>
              <w:jc w:val="center"/>
              <w:rPr>
                <w:rFonts w:ascii="Times New Roman" w:hAnsi="Times New Roman" w:cs="Times New Roman"/>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Vicugna</w:t>
            </w:r>
            <w:r>
              <w:rPr>
                <w:rFonts w:ascii="Times New Roman" w:hAnsi="Times New Roman" w:cs="Times New Roman"/>
                <w:i/>
                <w:sz w:val="24"/>
                <w:szCs w:val="24"/>
              </w:rPr>
              <w:t xml:space="preserve"> </w:t>
            </w:r>
            <w:r w:rsidRPr="008E1F3F">
              <w:rPr>
                <w:rFonts w:ascii="Times New Roman" w:hAnsi="Times New Roman" w:cs="Times New Roman"/>
                <w:i/>
                <w:sz w:val="24"/>
                <w:szCs w:val="24"/>
              </w:rPr>
              <w:t>pacos</w:t>
            </w:r>
            <w:r>
              <w:rPr>
                <w:rFonts w:ascii="Times New Roman" w:hAnsi="Times New Roman" w:cs="Times New Roman"/>
                <w:i/>
                <w:sz w:val="24"/>
                <w:szCs w:val="24"/>
              </w:rPr>
              <w:t>)</w:t>
            </w:r>
          </w:p>
        </w:tc>
        <w:tc>
          <w:tcPr>
            <w:tcW w:w="972" w:type="dxa"/>
            <w:tcBorders>
              <w:bottom w:val="single" w:sz="4" w:space="0" w:color="auto"/>
            </w:tcBorders>
            <w:vAlign w:val="center"/>
          </w:tcPr>
          <w:p w14:paraId="139B75A6" w14:textId="77777777" w:rsidR="00085BA2" w:rsidRPr="008E1F3F" w:rsidRDefault="00085BA2" w:rsidP="00085BA2">
            <w:pPr>
              <w:spacing w:after="160" w:line="259" w:lineRule="auto"/>
              <w:jc w:val="center"/>
              <w:rPr>
                <w:rFonts w:ascii="Times New Roman" w:hAnsi="Times New Roman" w:cs="Times New Roman"/>
                <w:i/>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Sus</w:t>
            </w:r>
            <w:r>
              <w:rPr>
                <w:rFonts w:ascii="Times New Roman" w:hAnsi="Times New Roman" w:cs="Times New Roman"/>
                <w:i/>
                <w:sz w:val="24"/>
                <w:szCs w:val="24"/>
              </w:rPr>
              <w:t xml:space="preserve"> </w:t>
            </w:r>
            <w:r w:rsidRPr="008E1F3F">
              <w:rPr>
                <w:rFonts w:ascii="Times New Roman" w:hAnsi="Times New Roman" w:cs="Times New Roman"/>
                <w:i/>
                <w:sz w:val="24"/>
                <w:szCs w:val="24"/>
              </w:rPr>
              <w:t>scrofa</w:t>
            </w:r>
            <w:r>
              <w:rPr>
                <w:rFonts w:ascii="Times New Roman" w:hAnsi="Times New Roman" w:cs="Times New Roman"/>
                <w:i/>
                <w:sz w:val="24"/>
                <w:szCs w:val="24"/>
              </w:rPr>
              <w:t>)</w:t>
            </w:r>
          </w:p>
        </w:tc>
        <w:tc>
          <w:tcPr>
            <w:tcW w:w="900" w:type="dxa"/>
            <w:tcBorders>
              <w:bottom w:val="single" w:sz="4" w:space="0" w:color="auto"/>
            </w:tcBorders>
            <w:vAlign w:val="center"/>
          </w:tcPr>
          <w:p w14:paraId="4DFD1AC6" w14:textId="77777777" w:rsidR="00085BA2" w:rsidRPr="008E1F3F" w:rsidRDefault="00085BA2" w:rsidP="00085BA2">
            <w:pPr>
              <w:spacing w:after="160" w:line="259" w:lineRule="auto"/>
              <w:jc w:val="center"/>
              <w:rPr>
                <w:rFonts w:ascii="Times New Roman" w:hAnsi="Times New Roman" w:cs="Times New Roman"/>
                <w:i/>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Ovis</w:t>
            </w:r>
            <w:r>
              <w:rPr>
                <w:rFonts w:ascii="Times New Roman" w:hAnsi="Times New Roman" w:cs="Times New Roman"/>
                <w:i/>
                <w:sz w:val="24"/>
                <w:szCs w:val="24"/>
              </w:rPr>
              <w:t xml:space="preserve"> </w:t>
            </w:r>
            <w:r w:rsidRPr="008E1F3F">
              <w:rPr>
                <w:rFonts w:ascii="Times New Roman" w:hAnsi="Times New Roman" w:cs="Times New Roman"/>
                <w:i/>
                <w:sz w:val="24"/>
                <w:szCs w:val="24"/>
              </w:rPr>
              <w:t>aries</w:t>
            </w:r>
            <w:r>
              <w:rPr>
                <w:rFonts w:ascii="Times New Roman" w:hAnsi="Times New Roman" w:cs="Times New Roman"/>
                <w:i/>
                <w:sz w:val="24"/>
                <w:szCs w:val="24"/>
              </w:rPr>
              <w:t>)</w:t>
            </w:r>
          </w:p>
        </w:tc>
        <w:tc>
          <w:tcPr>
            <w:tcW w:w="982" w:type="dxa"/>
            <w:tcBorders>
              <w:bottom w:val="single" w:sz="4" w:space="0" w:color="auto"/>
            </w:tcBorders>
            <w:vAlign w:val="center"/>
          </w:tcPr>
          <w:p w14:paraId="01F903FC" w14:textId="77777777" w:rsidR="00085BA2" w:rsidRPr="008E1F3F" w:rsidRDefault="00085BA2" w:rsidP="00085BA2">
            <w:pPr>
              <w:spacing w:after="160" w:line="259" w:lineRule="auto"/>
              <w:jc w:val="center"/>
              <w:rPr>
                <w:rFonts w:ascii="Times New Roman" w:hAnsi="Times New Roman" w:cs="Times New Roman"/>
                <w:i/>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Bos</w:t>
            </w:r>
            <w:r>
              <w:rPr>
                <w:rFonts w:ascii="Times New Roman" w:hAnsi="Times New Roman" w:cs="Times New Roman"/>
                <w:i/>
                <w:sz w:val="24"/>
                <w:szCs w:val="24"/>
              </w:rPr>
              <w:t xml:space="preserve"> taurus)</w:t>
            </w:r>
          </w:p>
        </w:tc>
        <w:tc>
          <w:tcPr>
            <w:tcW w:w="236" w:type="dxa"/>
          </w:tcPr>
          <w:p w14:paraId="491A9D28" w14:textId="77777777" w:rsidR="00085BA2" w:rsidRDefault="00085BA2" w:rsidP="00085BA2">
            <w:pPr>
              <w:jc w:val="center"/>
              <w:rPr>
                <w:rFonts w:ascii="Times New Roman" w:hAnsi="Times New Roman" w:cs="Times New Roman"/>
                <w:i/>
                <w:sz w:val="24"/>
                <w:szCs w:val="24"/>
              </w:rPr>
            </w:pPr>
          </w:p>
        </w:tc>
        <w:tc>
          <w:tcPr>
            <w:tcW w:w="1603" w:type="dxa"/>
            <w:tcBorders>
              <w:bottom w:val="single" w:sz="4" w:space="0" w:color="auto"/>
            </w:tcBorders>
            <w:vAlign w:val="center"/>
          </w:tcPr>
          <w:p w14:paraId="1D0BF3BC" w14:textId="77777777" w:rsidR="00085BA2" w:rsidRPr="008E1F3F" w:rsidRDefault="00085BA2" w:rsidP="00085BA2">
            <w:pPr>
              <w:spacing w:after="160" w:line="259" w:lineRule="auto"/>
              <w:jc w:val="center"/>
              <w:rPr>
                <w:rFonts w:ascii="Times New Roman" w:hAnsi="Times New Roman" w:cs="Times New Roman"/>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Balaenoptera</w:t>
            </w:r>
            <w:r>
              <w:rPr>
                <w:rFonts w:ascii="Times New Roman" w:hAnsi="Times New Roman" w:cs="Times New Roman"/>
                <w:i/>
                <w:sz w:val="24"/>
                <w:szCs w:val="24"/>
              </w:rPr>
              <w:t xml:space="preserve"> </w:t>
            </w:r>
            <w:r w:rsidRPr="008E1F3F">
              <w:rPr>
                <w:rFonts w:ascii="Times New Roman" w:hAnsi="Times New Roman" w:cs="Times New Roman"/>
                <w:i/>
                <w:sz w:val="24"/>
                <w:szCs w:val="24"/>
              </w:rPr>
              <w:t>acutorostrata</w:t>
            </w:r>
            <w:r>
              <w:rPr>
                <w:rFonts w:ascii="Times New Roman" w:hAnsi="Times New Roman" w:cs="Times New Roman"/>
                <w:i/>
                <w:sz w:val="24"/>
                <w:szCs w:val="24"/>
              </w:rPr>
              <w:t>)</w:t>
            </w:r>
          </w:p>
        </w:tc>
        <w:tc>
          <w:tcPr>
            <w:tcW w:w="1763" w:type="dxa"/>
            <w:tcBorders>
              <w:bottom w:val="single" w:sz="4" w:space="0" w:color="auto"/>
            </w:tcBorders>
            <w:shd w:val="clear" w:color="auto" w:fill="BDD6EE" w:themeFill="accent1" w:themeFillTint="66"/>
            <w:vAlign w:val="center"/>
          </w:tcPr>
          <w:p w14:paraId="6E922280" w14:textId="77777777" w:rsidR="00085BA2" w:rsidRPr="008E1F3F" w:rsidRDefault="00085BA2" w:rsidP="00085BA2">
            <w:pPr>
              <w:spacing w:after="160" w:line="259" w:lineRule="auto"/>
              <w:jc w:val="center"/>
              <w:rPr>
                <w:rFonts w:ascii="Times New Roman" w:hAnsi="Times New Roman" w:cs="Times New Roman"/>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Physeter</w:t>
            </w:r>
            <w:r>
              <w:rPr>
                <w:rFonts w:ascii="Times New Roman" w:hAnsi="Times New Roman" w:cs="Times New Roman"/>
                <w:i/>
                <w:sz w:val="24"/>
                <w:szCs w:val="24"/>
              </w:rPr>
              <w:t xml:space="preserve"> </w:t>
            </w:r>
            <w:r w:rsidRPr="008E1F3F">
              <w:rPr>
                <w:rFonts w:ascii="Times New Roman" w:hAnsi="Times New Roman" w:cs="Times New Roman"/>
                <w:i/>
                <w:sz w:val="24"/>
                <w:szCs w:val="24"/>
              </w:rPr>
              <w:t>macrocephalus</w:t>
            </w:r>
            <w:r>
              <w:rPr>
                <w:rFonts w:ascii="Times New Roman" w:hAnsi="Times New Roman" w:cs="Times New Roman"/>
                <w:i/>
                <w:sz w:val="24"/>
                <w:szCs w:val="24"/>
              </w:rPr>
              <w:t>)</w:t>
            </w:r>
          </w:p>
        </w:tc>
        <w:tc>
          <w:tcPr>
            <w:tcW w:w="1162" w:type="dxa"/>
            <w:tcBorders>
              <w:bottom w:val="single" w:sz="4" w:space="0" w:color="auto"/>
            </w:tcBorders>
            <w:vAlign w:val="center"/>
          </w:tcPr>
          <w:p w14:paraId="774272F8" w14:textId="77777777" w:rsidR="00085BA2" w:rsidRPr="008E1F3F" w:rsidRDefault="00085BA2" w:rsidP="00085BA2">
            <w:pPr>
              <w:spacing w:after="160" w:line="259" w:lineRule="auto"/>
              <w:jc w:val="center"/>
              <w:rPr>
                <w:rFonts w:ascii="Times New Roman" w:hAnsi="Times New Roman" w:cs="Times New Roman"/>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Lipotes</w:t>
            </w:r>
            <w:r>
              <w:rPr>
                <w:rFonts w:ascii="Times New Roman" w:hAnsi="Times New Roman" w:cs="Times New Roman"/>
                <w:i/>
                <w:sz w:val="24"/>
                <w:szCs w:val="24"/>
              </w:rPr>
              <w:t xml:space="preserve"> </w:t>
            </w:r>
            <w:r w:rsidRPr="008E1F3F">
              <w:rPr>
                <w:rFonts w:ascii="Times New Roman" w:hAnsi="Times New Roman" w:cs="Times New Roman"/>
                <w:i/>
                <w:sz w:val="24"/>
                <w:szCs w:val="24"/>
              </w:rPr>
              <w:t>vexillifer</w:t>
            </w:r>
            <w:r>
              <w:rPr>
                <w:rFonts w:ascii="Times New Roman" w:hAnsi="Times New Roman" w:cs="Times New Roman"/>
                <w:i/>
                <w:sz w:val="24"/>
                <w:szCs w:val="24"/>
              </w:rPr>
              <w:t>)</w:t>
            </w:r>
          </w:p>
        </w:tc>
        <w:tc>
          <w:tcPr>
            <w:tcW w:w="1243" w:type="dxa"/>
            <w:tcBorders>
              <w:bottom w:val="single" w:sz="4" w:space="0" w:color="auto"/>
            </w:tcBorders>
            <w:vAlign w:val="center"/>
          </w:tcPr>
          <w:p w14:paraId="4B4198A4" w14:textId="77777777" w:rsidR="00085BA2" w:rsidRPr="008E1F3F" w:rsidRDefault="00085BA2" w:rsidP="00085BA2">
            <w:pPr>
              <w:spacing w:after="160" w:line="259" w:lineRule="auto"/>
              <w:jc w:val="center"/>
              <w:rPr>
                <w:rFonts w:ascii="Times New Roman" w:hAnsi="Times New Roman" w:cs="Times New Roman"/>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Tursiops</w:t>
            </w:r>
            <w:r>
              <w:rPr>
                <w:rFonts w:ascii="Times New Roman" w:hAnsi="Times New Roman" w:cs="Times New Roman"/>
                <w:i/>
                <w:sz w:val="24"/>
                <w:szCs w:val="24"/>
              </w:rPr>
              <w:t xml:space="preserve"> </w:t>
            </w:r>
            <w:r w:rsidRPr="008E1F3F">
              <w:rPr>
                <w:rFonts w:ascii="Times New Roman" w:hAnsi="Times New Roman" w:cs="Times New Roman"/>
                <w:i/>
                <w:sz w:val="24"/>
                <w:szCs w:val="24"/>
              </w:rPr>
              <w:t>truncatus</w:t>
            </w:r>
            <w:r>
              <w:rPr>
                <w:rFonts w:ascii="Times New Roman" w:hAnsi="Times New Roman" w:cs="Times New Roman"/>
                <w:i/>
                <w:sz w:val="24"/>
                <w:szCs w:val="24"/>
              </w:rPr>
              <w:t>)</w:t>
            </w:r>
          </w:p>
        </w:tc>
        <w:tc>
          <w:tcPr>
            <w:tcW w:w="1103" w:type="dxa"/>
            <w:tcBorders>
              <w:bottom w:val="single" w:sz="4" w:space="0" w:color="auto"/>
            </w:tcBorders>
            <w:vAlign w:val="center"/>
          </w:tcPr>
          <w:p w14:paraId="2E89B1DB" w14:textId="77777777" w:rsidR="00085BA2" w:rsidRPr="008E1F3F" w:rsidRDefault="00085BA2" w:rsidP="00085BA2">
            <w:pPr>
              <w:spacing w:after="160" w:line="259" w:lineRule="auto"/>
              <w:jc w:val="center"/>
              <w:rPr>
                <w:rFonts w:ascii="Times New Roman" w:hAnsi="Times New Roman" w:cs="Times New Roman"/>
                <w:i/>
                <w:sz w:val="24"/>
                <w:szCs w:val="24"/>
              </w:rPr>
            </w:pPr>
            <w:r>
              <w:rPr>
                <w:rFonts w:ascii="Times New Roman" w:hAnsi="Times New Roman" w:cs="Times New Roman"/>
                <w:i/>
                <w:sz w:val="24"/>
                <w:szCs w:val="24"/>
              </w:rPr>
              <w:t>(</w:t>
            </w:r>
            <w:r w:rsidRPr="008E1F3F">
              <w:rPr>
                <w:rFonts w:ascii="Times New Roman" w:hAnsi="Times New Roman" w:cs="Times New Roman"/>
                <w:i/>
                <w:sz w:val="24"/>
                <w:szCs w:val="24"/>
              </w:rPr>
              <w:t>Orcinus</w:t>
            </w:r>
            <w:r>
              <w:rPr>
                <w:rFonts w:ascii="Times New Roman" w:hAnsi="Times New Roman" w:cs="Times New Roman"/>
                <w:i/>
                <w:sz w:val="24"/>
                <w:szCs w:val="24"/>
              </w:rPr>
              <w:t xml:space="preserve"> </w:t>
            </w:r>
            <w:r w:rsidRPr="008E1F3F">
              <w:rPr>
                <w:rFonts w:ascii="Times New Roman" w:hAnsi="Times New Roman" w:cs="Times New Roman"/>
                <w:i/>
                <w:sz w:val="24"/>
                <w:szCs w:val="24"/>
              </w:rPr>
              <w:t>orca</w:t>
            </w:r>
            <w:r>
              <w:rPr>
                <w:rFonts w:ascii="Times New Roman" w:hAnsi="Times New Roman" w:cs="Times New Roman"/>
                <w:i/>
                <w:sz w:val="24"/>
                <w:szCs w:val="24"/>
              </w:rPr>
              <w:t>)</w:t>
            </w:r>
          </w:p>
        </w:tc>
      </w:tr>
      <w:tr w:rsidR="00085BA2" w14:paraId="603DFD1E" w14:textId="77777777" w:rsidTr="00085BA2">
        <w:tc>
          <w:tcPr>
            <w:tcW w:w="496" w:type="dxa"/>
            <w:vAlign w:val="center"/>
          </w:tcPr>
          <w:p w14:paraId="028516BD" w14:textId="77777777" w:rsidR="00085BA2" w:rsidRDefault="00085BA2" w:rsidP="00085BA2">
            <w:pPr>
              <w:jc w:val="center"/>
              <w:rPr>
                <w:rFonts w:ascii="Times New Roman" w:hAnsi="Times New Roman" w:cs="Times New Roman"/>
                <w:sz w:val="24"/>
                <w:szCs w:val="24"/>
              </w:rPr>
            </w:pPr>
            <w:r>
              <w:rPr>
                <w:rFonts w:ascii="Times New Roman" w:hAnsi="Times New Roman" w:cs="Times New Roman"/>
                <w:sz w:val="24"/>
                <w:szCs w:val="24"/>
              </w:rPr>
              <w:t>(a)</w:t>
            </w:r>
          </w:p>
        </w:tc>
        <w:tc>
          <w:tcPr>
            <w:tcW w:w="1088" w:type="dxa"/>
            <w:tcBorders>
              <w:top w:val="single" w:sz="4" w:space="0" w:color="auto"/>
              <w:bottom w:val="single" w:sz="4" w:space="0" w:color="auto"/>
            </w:tcBorders>
            <w:vAlign w:val="center"/>
          </w:tcPr>
          <w:p w14:paraId="46C6106D"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13,235</w:t>
            </w:r>
          </w:p>
        </w:tc>
        <w:tc>
          <w:tcPr>
            <w:tcW w:w="236" w:type="dxa"/>
            <w:vAlign w:val="center"/>
          </w:tcPr>
          <w:p w14:paraId="3770EF2E" w14:textId="77777777" w:rsidR="00085BA2" w:rsidRDefault="00085BA2" w:rsidP="00085BA2">
            <w:pPr>
              <w:jc w:val="center"/>
              <w:rPr>
                <w:rFonts w:ascii="Times New Roman" w:hAnsi="Times New Roman" w:cs="Times New Roman"/>
                <w:sz w:val="24"/>
                <w:szCs w:val="24"/>
              </w:rPr>
            </w:pPr>
          </w:p>
        </w:tc>
        <w:tc>
          <w:tcPr>
            <w:tcW w:w="1122" w:type="dxa"/>
            <w:tcBorders>
              <w:top w:val="single" w:sz="4" w:space="0" w:color="auto"/>
              <w:bottom w:val="single" w:sz="4" w:space="0" w:color="auto"/>
            </w:tcBorders>
            <w:vAlign w:val="center"/>
          </w:tcPr>
          <w:p w14:paraId="0294906E"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9,112</w:t>
            </w:r>
          </w:p>
        </w:tc>
        <w:tc>
          <w:tcPr>
            <w:tcW w:w="972" w:type="dxa"/>
            <w:tcBorders>
              <w:top w:val="single" w:sz="4" w:space="0" w:color="auto"/>
              <w:bottom w:val="single" w:sz="4" w:space="0" w:color="auto"/>
            </w:tcBorders>
            <w:vAlign w:val="center"/>
          </w:tcPr>
          <w:p w14:paraId="187581D6"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10,879</w:t>
            </w:r>
          </w:p>
        </w:tc>
        <w:tc>
          <w:tcPr>
            <w:tcW w:w="900" w:type="dxa"/>
            <w:tcBorders>
              <w:top w:val="single" w:sz="4" w:space="0" w:color="auto"/>
              <w:bottom w:val="single" w:sz="4" w:space="0" w:color="auto"/>
            </w:tcBorders>
            <w:vAlign w:val="center"/>
          </w:tcPr>
          <w:p w14:paraId="6F02B939"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12,650</w:t>
            </w:r>
          </w:p>
        </w:tc>
        <w:tc>
          <w:tcPr>
            <w:tcW w:w="982" w:type="dxa"/>
            <w:tcBorders>
              <w:top w:val="single" w:sz="4" w:space="0" w:color="auto"/>
              <w:bottom w:val="single" w:sz="4" w:space="0" w:color="auto"/>
            </w:tcBorders>
            <w:vAlign w:val="center"/>
          </w:tcPr>
          <w:p w14:paraId="56889F51"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13,024</w:t>
            </w:r>
          </w:p>
        </w:tc>
        <w:tc>
          <w:tcPr>
            <w:tcW w:w="236" w:type="dxa"/>
            <w:vAlign w:val="center"/>
          </w:tcPr>
          <w:p w14:paraId="5254B793" w14:textId="77777777" w:rsidR="00085BA2" w:rsidRDefault="00085BA2" w:rsidP="00085BA2">
            <w:pPr>
              <w:jc w:val="center"/>
              <w:rPr>
                <w:rFonts w:ascii="Times New Roman" w:hAnsi="Times New Roman" w:cs="Times New Roman"/>
                <w:sz w:val="24"/>
                <w:szCs w:val="24"/>
              </w:rPr>
            </w:pPr>
          </w:p>
        </w:tc>
        <w:tc>
          <w:tcPr>
            <w:tcW w:w="1603" w:type="dxa"/>
            <w:tcBorders>
              <w:top w:val="single" w:sz="4" w:space="0" w:color="auto"/>
              <w:bottom w:val="single" w:sz="4" w:space="0" w:color="auto"/>
            </w:tcBorders>
            <w:vAlign w:val="center"/>
          </w:tcPr>
          <w:p w14:paraId="17135161"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13,003</w:t>
            </w:r>
          </w:p>
        </w:tc>
        <w:tc>
          <w:tcPr>
            <w:tcW w:w="1763" w:type="dxa"/>
            <w:tcBorders>
              <w:top w:val="single" w:sz="4" w:space="0" w:color="auto"/>
              <w:bottom w:val="single" w:sz="4" w:space="0" w:color="auto"/>
            </w:tcBorders>
            <w:shd w:val="clear" w:color="auto" w:fill="BDD6EE" w:themeFill="accent1" w:themeFillTint="66"/>
            <w:vAlign w:val="center"/>
          </w:tcPr>
          <w:p w14:paraId="5B25BAF2"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12,717</w:t>
            </w:r>
          </w:p>
        </w:tc>
        <w:tc>
          <w:tcPr>
            <w:tcW w:w="1162" w:type="dxa"/>
            <w:tcBorders>
              <w:top w:val="single" w:sz="4" w:space="0" w:color="auto"/>
              <w:bottom w:val="single" w:sz="4" w:space="0" w:color="auto"/>
            </w:tcBorders>
            <w:vAlign w:val="center"/>
          </w:tcPr>
          <w:p w14:paraId="5181C568"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13,063</w:t>
            </w:r>
          </w:p>
        </w:tc>
        <w:tc>
          <w:tcPr>
            <w:tcW w:w="1243" w:type="dxa"/>
            <w:tcBorders>
              <w:top w:val="single" w:sz="4" w:space="0" w:color="auto"/>
              <w:bottom w:val="single" w:sz="4" w:space="0" w:color="auto"/>
            </w:tcBorders>
            <w:vAlign w:val="center"/>
          </w:tcPr>
          <w:p w14:paraId="7A7F0B68"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11,977</w:t>
            </w:r>
          </w:p>
        </w:tc>
        <w:tc>
          <w:tcPr>
            <w:tcW w:w="1103" w:type="dxa"/>
            <w:tcBorders>
              <w:top w:val="single" w:sz="4" w:space="0" w:color="auto"/>
              <w:bottom w:val="single" w:sz="4" w:space="0" w:color="auto"/>
            </w:tcBorders>
            <w:vAlign w:val="center"/>
          </w:tcPr>
          <w:p w14:paraId="76E592CF" w14:textId="77777777" w:rsidR="00085BA2"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13,151</w:t>
            </w:r>
          </w:p>
        </w:tc>
      </w:tr>
      <w:tr w:rsidR="00085BA2" w14:paraId="17A65BD6" w14:textId="77777777" w:rsidTr="00085BA2">
        <w:tc>
          <w:tcPr>
            <w:tcW w:w="496" w:type="dxa"/>
            <w:vAlign w:val="center"/>
          </w:tcPr>
          <w:p w14:paraId="452453B8" w14:textId="77777777" w:rsidR="00085BA2" w:rsidRDefault="00085BA2" w:rsidP="00085BA2">
            <w:pPr>
              <w:jc w:val="center"/>
              <w:rPr>
                <w:rFonts w:ascii="Times New Roman" w:hAnsi="Times New Roman" w:cs="Times New Roman"/>
                <w:sz w:val="24"/>
                <w:szCs w:val="24"/>
              </w:rPr>
            </w:pPr>
            <w:r>
              <w:rPr>
                <w:rFonts w:ascii="Times New Roman" w:hAnsi="Times New Roman" w:cs="Times New Roman"/>
                <w:sz w:val="24"/>
                <w:szCs w:val="24"/>
              </w:rPr>
              <w:t>(b)</w:t>
            </w:r>
          </w:p>
        </w:tc>
        <w:tc>
          <w:tcPr>
            <w:tcW w:w="1088" w:type="dxa"/>
            <w:tcBorders>
              <w:top w:val="single" w:sz="4" w:space="0" w:color="auto"/>
              <w:bottom w:val="single" w:sz="4" w:space="0" w:color="auto"/>
            </w:tcBorders>
            <w:vAlign w:val="center"/>
          </w:tcPr>
          <w:p w14:paraId="1DACA24C" w14:textId="77777777" w:rsidR="00085BA2" w:rsidRDefault="00085BA2" w:rsidP="00085BA2">
            <w:pPr>
              <w:jc w:val="center"/>
              <w:rPr>
                <w:rFonts w:ascii="Times New Roman" w:hAnsi="Times New Roman" w:cs="Times New Roman"/>
                <w:sz w:val="24"/>
                <w:szCs w:val="24"/>
              </w:rPr>
            </w:pPr>
            <w:r w:rsidRPr="008E1F3F">
              <w:rPr>
                <w:rFonts w:ascii="Times New Roman" w:hAnsi="Times New Roman" w:cs="Times New Roman"/>
                <w:sz w:val="24"/>
                <w:szCs w:val="24"/>
              </w:rPr>
              <w:t>3,578</w:t>
            </w:r>
          </w:p>
        </w:tc>
        <w:tc>
          <w:tcPr>
            <w:tcW w:w="236" w:type="dxa"/>
            <w:vAlign w:val="center"/>
          </w:tcPr>
          <w:p w14:paraId="02DAF908" w14:textId="77777777" w:rsidR="00085BA2" w:rsidRDefault="00085BA2" w:rsidP="00085BA2">
            <w:pPr>
              <w:jc w:val="center"/>
              <w:rPr>
                <w:rFonts w:ascii="Times New Roman" w:hAnsi="Times New Roman" w:cs="Times New Roman"/>
                <w:sz w:val="24"/>
                <w:szCs w:val="24"/>
              </w:rPr>
            </w:pPr>
          </w:p>
        </w:tc>
        <w:tc>
          <w:tcPr>
            <w:tcW w:w="1122" w:type="dxa"/>
            <w:tcBorders>
              <w:top w:val="single" w:sz="4" w:space="0" w:color="auto"/>
              <w:bottom w:val="single" w:sz="4" w:space="0" w:color="auto"/>
            </w:tcBorders>
            <w:vAlign w:val="center"/>
          </w:tcPr>
          <w:p w14:paraId="25905CF5"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1,269</w:t>
            </w:r>
          </w:p>
        </w:tc>
        <w:tc>
          <w:tcPr>
            <w:tcW w:w="972" w:type="dxa"/>
            <w:tcBorders>
              <w:top w:val="single" w:sz="4" w:space="0" w:color="auto"/>
              <w:bottom w:val="single" w:sz="4" w:space="0" w:color="auto"/>
            </w:tcBorders>
            <w:vAlign w:val="center"/>
          </w:tcPr>
          <w:p w14:paraId="2E4AED90"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6,918</w:t>
            </w:r>
          </w:p>
        </w:tc>
        <w:tc>
          <w:tcPr>
            <w:tcW w:w="900" w:type="dxa"/>
            <w:tcBorders>
              <w:top w:val="single" w:sz="4" w:space="0" w:color="auto"/>
              <w:bottom w:val="single" w:sz="4" w:space="0" w:color="auto"/>
            </w:tcBorders>
            <w:vAlign w:val="center"/>
          </w:tcPr>
          <w:p w14:paraId="0B886D88"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4,312</w:t>
            </w:r>
          </w:p>
        </w:tc>
        <w:tc>
          <w:tcPr>
            <w:tcW w:w="982" w:type="dxa"/>
            <w:tcBorders>
              <w:top w:val="single" w:sz="4" w:space="0" w:color="auto"/>
              <w:bottom w:val="single" w:sz="4" w:space="0" w:color="auto"/>
            </w:tcBorders>
            <w:vAlign w:val="center"/>
          </w:tcPr>
          <w:p w14:paraId="0BDEA113"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4,039</w:t>
            </w:r>
          </w:p>
        </w:tc>
        <w:tc>
          <w:tcPr>
            <w:tcW w:w="236" w:type="dxa"/>
            <w:vAlign w:val="center"/>
          </w:tcPr>
          <w:p w14:paraId="76D5FEE3" w14:textId="77777777" w:rsidR="00085BA2" w:rsidRDefault="00085BA2" w:rsidP="00085BA2">
            <w:pPr>
              <w:jc w:val="center"/>
              <w:rPr>
                <w:rFonts w:ascii="Times New Roman" w:hAnsi="Times New Roman" w:cs="Times New Roman"/>
                <w:sz w:val="24"/>
                <w:szCs w:val="24"/>
              </w:rPr>
            </w:pPr>
          </w:p>
        </w:tc>
        <w:tc>
          <w:tcPr>
            <w:tcW w:w="1603" w:type="dxa"/>
            <w:tcBorders>
              <w:top w:val="single" w:sz="4" w:space="0" w:color="auto"/>
              <w:bottom w:val="single" w:sz="4" w:space="0" w:color="auto"/>
            </w:tcBorders>
            <w:vAlign w:val="center"/>
          </w:tcPr>
          <w:p w14:paraId="0AA03205"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3,608</w:t>
            </w:r>
          </w:p>
        </w:tc>
        <w:tc>
          <w:tcPr>
            <w:tcW w:w="1763" w:type="dxa"/>
            <w:tcBorders>
              <w:top w:val="single" w:sz="4" w:space="0" w:color="auto"/>
              <w:bottom w:val="single" w:sz="4" w:space="0" w:color="auto"/>
            </w:tcBorders>
            <w:shd w:val="clear" w:color="auto" w:fill="BDD6EE" w:themeFill="accent1" w:themeFillTint="66"/>
            <w:vAlign w:val="center"/>
          </w:tcPr>
          <w:p w14:paraId="3EAB9E7E"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3,954</w:t>
            </w:r>
          </w:p>
        </w:tc>
        <w:tc>
          <w:tcPr>
            <w:tcW w:w="1162" w:type="dxa"/>
            <w:tcBorders>
              <w:top w:val="single" w:sz="4" w:space="0" w:color="auto"/>
              <w:bottom w:val="single" w:sz="4" w:space="0" w:color="auto"/>
            </w:tcBorders>
            <w:vAlign w:val="center"/>
          </w:tcPr>
          <w:p w14:paraId="58EC15D9"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3,475</w:t>
            </w:r>
          </w:p>
        </w:tc>
        <w:tc>
          <w:tcPr>
            <w:tcW w:w="1243" w:type="dxa"/>
            <w:tcBorders>
              <w:top w:val="single" w:sz="4" w:space="0" w:color="auto"/>
              <w:bottom w:val="single" w:sz="4" w:space="0" w:color="auto"/>
            </w:tcBorders>
            <w:vAlign w:val="center"/>
          </w:tcPr>
          <w:p w14:paraId="740F0A02"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4,792</w:t>
            </w:r>
          </w:p>
        </w:tc>
        <w:tc>
          <w:tcPr>
            <w:tcW w:w="1103" w:type="dxa"/>
            <w:tcBorders>
              <w:top w:val="single" w:sz="4" w:space="0" w:color="auto"/>
              <w:bottom w:val="single" w:sz="4" w:space="0" w:color="auto"/>
            </w:tcBorders>
            <w:vAlign w:val="center"/>
          </w:tcPr>
          <w:p w14:paraId="7FFFE94E"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3,235</w:t>
            </w:r>
          </w:p>
        </w:tc>
      </w:tr>
      <w:tr w:rsidR="00085BA2" w14:paraId="2BBDEDE7" w14:textId="77777777" w:rsidTr="00085BA2">
        <w:tc>
          <w:tcPr>
            <w:tcW w:w="496" w:type="dxa"/>
            <w:vAlign w:val="center"/>
          </w:tcPr>
          <w:p w14:paraId="641DD604" w14:textId="77777777" w:rsidR="00085BA2" w:rsidRDefault="00085BA2" w:rsidP="00085BA2">
            <w:pPr>
              <w:jc w:val="center"/>
              <w:rPr>
                <w:rFonts w:ascii="Times New Roman" w:hAnsi="Times New Roman" w:cs="Times New Roman"/>
                <w:sz w:val="24"/>
                <w:szCs w:val="24"/>
              </w:rPr>
            </w:pPr>
            <w:r>
              <w:rPr>
                <w:rFonts w:ascii="Times New Roman" w:hAnsi="Times New Roman" w:cs="Times New Roman"/>
                <w:sz w:val="24"/>
                <w:szCs w:val="24"/>
              </w:rPr>
              <w:t>(c)</w:t>
            </w:r>
          </w:p>
        </w:tc>
        <w:tc>
          <w:tcPr>
            <w:tcW w:w="1088" w:type="dxa"/>
            <w:tcBorders>
              <w:top w:val="single" w:sz="4" w:space="0" w:color="auto"/>
              <w:bottom w:val="single" w:sz="4" w:space="0" w:color="auto"/>
            </w:tcBorders>
            <w:vAlign w:val="center"/>
          </w:tcPr>
          <w:p w14:paraId="67A836E9" w14:textId="77777777" w:rsidR="00085BA2" w:rsidRDefault="00085BA2" w:rsidP="00085BA2">
            <w:pPr>
              <w:jc w:val="center"/>
              <w:rPr>
                <w:rFonts w:ascii="Times New Roman" w:hAnsi="Times New Roman" w:cs="Times New Roman"/>
                <w:sz w:val="24"/>
                <w:szCs w:val="24"/>
              </w:rPr>
            </w:pPr>
            <w:r w:rsidRPr="008E1F3F">
              <w:rPr>
                <w:rFonts w:ascii="Times New Roman" w:hAnsi="Times New Roman" w:cs="Times New Roman"/>
                <w:sz w:val="24"/>
                <w:szCs w:val="24"/>
              </w:rPr>
              <w:t>1,752</w:t>
            </w:r>
          </w:p>
        </w:tc>
        <w:tc>
          <w:tcPr>
            <w:tcW w:w="236" w:type="dxa"/>
            <w:vAlign w:val="center"/>
          </w:tcPr>
          <w:p w14:paraId="3B4F7238" w14:textId="77777777" w:rsidR="00085BA2" w:rsidRDefault="00085BA2" w:rsidP="00085BA2">
            <w:pPr>
              <w:jc w:val="center"/>
              <w:rPr>
                <w:rFonts w:ascii="Times New Roman" w:hAnsi="Times New Roman" w:cs="Times New Roman"/>
                <w:sz w:val="24"/>
                <w:szCs w:val="24"/>
              </w:rPr>
            </w:pPr>
          </w:p>
        </w:tc>
        <w:tc>
          <w:tcPr>
            <w:tcW w:w="1122" w:type="dxa"/>
            <w:tcBorders>
              <w:top w:val="single" w:sz="4" w:space="0" w:color="auto"/>
              <w:bottom w:val="single" w:sz="4" w:space="0" w:color="auto"/>
            </w:tcBorders>
            <w:vAlign w:val="center"/>
          </w:tcPr>
          <w:p w14:paraId="71DDA58F"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549</w:t>
            </w:r>
          </w:p>
        </w:tc>
        <w:tc>
          <w:tcPr>
            <w:tcW w:w="972" w:type="dxa"/>
            <w:tcBorders>
              <w:top w:val="single" w:sz="4" w:space="0" w:color="auto"/>
              <w:bottom w:val="single" w:sz="4" w:space="0" w:color="auto"/>
            </w:tcBorders>
            <w:vAlign w:val="center"/>
          </w:tcPr>
          <w:p w14:paraId="5F254945"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1,478</w:t>
            </w:r>
          </w:p>
        </w:tc>
        <w:tc>
          <w:tcPr>
            <w:tcW w:w="900" w:type="dxa"/>
            <w:tcBorders>
              <w:top w:val="single" w:sz="4" w:space="0" w:color="auto"/>
              <w:bottom w:val="single" w:sz="4" w:space="0" w:color="auto"/>
            </w:tcBorders>
            <w:vAlign w:val="center"/>
          </w:tcPr>
          <w:p w14:paraId="3478D2AE"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1,185</w:t>
            </w:r>
          </w:p>
        </w:tc>
        <w:tc>
          <w:tcPr>
            <w:tcW w:w="982" w:type="dxa"/>
            <w:tcBorders>
              <w:top w:val="single" w:sz="4" w:space="0" w:color="auto"/>
              <w:bottom w:val="single" w:sz="4" w:space="0" w:color="auto"/>
            </w:tcBorders>
            <w:vAlign w:val="center"/>
          </w:tcPr>
          <w:p w14:paraId="1A37254B"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1,584</w:t>
            </w:r>
          </w:p>
        </w:tc>
        <w:tc>
          <w:tcPr>
            <w:tcW w:w="236" w:type="dxa"/>
            <w:vAlign w:val="center"/>
          </w:tcPr>
          <w:p w14:paraId="509E7E0B" w14:textId="77777777" w:rsidR="00085BA2" w:rsidRDefault="00085BA2" w:rsidP="00085BA2">
            <w:pPr>
              <w:jc w:val="center"/>
              <w:rPr>
                <w:rFonts w:ascii="Times New Roman" w:hAnsi="Times New Roman" w:cs="Times New Roman"/>
                <w:sz w:val="24"/>
                <w:szCs w:val="24"/>
              </w:rPr>
            </w:pPr>
          </w:p>
        </w:tc>
        <w:tc>
          <w:tcPr>
            <w:tcW w:w="1603" w:type="dxa"/>
            <w:tcBorders>
              <w:top w:val="single" w:sz="4" w:space="0" w:color="auto"/>
              <w:bottom w:val="single" w:sz="4" w:space="0" w:color="auto"/>
            </w:tcBorders>
            <w:vAlign w:val="center"/>
          </w:tcPr>
          <w:p w14:paraId="6B5656FE"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673</w:t>
            </w:r>
          </w:p>
        </w:tc>
        <w:tc>
          <w:tcPr>
            <w:tcW w:w="1763" w:type="dxa"/>
            <w:tcBorders>
              <w:top w:val="single" w:sz="4" w:space="0" w:color="auto"/>
              <w:bottom w:val="single" w:sz="4" w:space="0" w:color="auto"/>
            </w:tcBorders>
            <w:shd w:val="clear" w:color="auto" w:fill="BDD6EE" w:themeFill="accent1" w:themeFillTint="66"/>
            <w:vAlign w:val="center"/>
          </w:tcPr>
          <w:p w14:paraId="6A5436CC"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514</w:t>
            </w:r>
          </w:p>
        </w:tc>
        <w:tc>
          <w:tcPr>
            <w:tcW w:w="1162" w:type="dxa"/>
            <w:tcBorders>
              <w:top w:val="single" w:sz="4" w:space="0" w:color="auto"/>
              <w:bottom w:val="single" w:sz="4" w:space="0" w:color="auto"/>
            </w:tcBorders>
            <w:vAlign w:val="center"/>
          </w:tcPr>
          <w:p w14:paraId="3BC718EF"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595</w:t>
            </w:r>
          </w:p>
        </w:tc>
        <w:tc>
          <w:tcPr>
            <w:tcW w:w="1243" w:type="dxa"/>
            <w:tcBorders>
              <w:top w:val="single" w:sz="4" w:space="0" w:color="auto"/>
              <w:bottom w:val="single" w:sz="4" w:space="0" w:color="auto"/>
            </w:tcBorders>
            <w:vAlign w:val="center"/>
          </w:tcPr>
          <w:p w14:paraId="60146715"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397</w:t>
            </w:r>
          </w:p>
        </w:tc>
        <w:tc>
          <w:tcPr>
            <w:tcW w:w="1103" w:type="dxa"/>
            <w:tcBorders>
              <w:top w:val="single" w:sz="4" w:space="0" w:color="auto"/>
              <w:bottom w:val="single" w:sz="4" w:space="0" w:color="auto"/>
            </w:tcBorders>
            <w:vAlign w:val="center"/>
          </w:tcPr>
          <w:p w14:paraId="09C37DCE"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529</w:t>
            </w:r>
          </w:p>
        </w:tc>
      </w:tr>
      <w:tr w:rsidR="00085BA2" w14:paraId="55B7974F" w14:textId="77777777" w:rsidTr="00085BA2">
        <w:tc>
          <w:tcPr>
            <w:tcW w:w="496" w:type="dxa"/>
            <w:vAlign w:val="center"/>
          </w:tcPr>
          <w:p w14:paraId="305C74E3" w14:textId="77777777" w:rsidR="00085BA2" w:rsidRDefault="00085BA2" w:rsidP="00085BA2">
            <w:pPr>
              <w:jc w:val="center"/>
              <w:rPr>
                <w:rFonts w:ascii="Times New Roman" w:hAnsi="Times New Roman" w:cs="Times New Roman"/>
                <w:sz w:val="24"/>
                <w:szCs w:val="24"/>
              </w:rPr>
            </w:pPr>
            <w:r>
              <w:rPr>
                <w:rFonts w:ascii="Times New Roman" w:hAnsi="Times New Roman" w:cs="Times New Roman"/>
                <w:sz w:val="24"/>
                <w:szCs w:val="24"/>
              </w:rPr>
              <w:t>(d)</w:t>
            </w:r>
          </w:p>
        </w:tc>
        <w:tc>
          <w:tcPr>
            <w:tcW w:w="1088" w:type="dxa"/>
            <w:tcBorders>
              <w:top w:val="single" w:sz="4" w:space="0" w:color="auto"/>
              <w:bottom w:val="single" w:sz="4" w:space="0" w:color="auto"/>
            </w:tcBorders>
            <w:vAlign w:val="center"/>
          </w:tcPr>
          <w:p w14:paraId="65FCE441" w14:textId="77777777" w:rsidR="00085BA2" w:rsidRPr="000C0212" w:rsidRDefault="00085BA2" w:rsidP="00085BA2">
            <w:pPr>
              <w:jc w:val="center"/>
              <w:rPr>
                <w:rFonts w:ascii="Times New Roman" w:hAnsi="Times New Roman" w:cs="Times New Roman"/>
                <w:i/>
                <w:sz w:val="24"/>
                <w:szCs w:val="24"/>
              </w:rPr>
            </w:pPr>
            <w:r>
              <w:rPr>
                <w:rFonts w:ascii="Times New Roman" w:hAnsi="Times New Roman" w:cs="Times New Roman"/>
                <w:i/>
                <w:sz w:val="24"/>
                <w:szCs w:val="24"/>
              </w:rPr>
              <w:t>NA</w:t>
            </w:r>
          </w:p>
        </w:tc>
        <w:tc>
          <w:tcPr>
            <w:tcW w:w="236" w:type="dxa"/>
            <w:vAlign w:val="center"/>
          </w:tcPr>
          <w:p w14:paraId="31CD8FDE" w14:textId="77777777" w:rsidR="00085BA2" w:rsidRDefault="00085BA2" w:rsidP="00085BA2">
            <w:pPr>
              <w:jc w:val="center"/>
              <w:rPr>
                <w:rFonts w:ascii="Times New Roman" w:hAnsi="Times New Roman" w:cs="Times New Roman"/>
                <w:sz w:val="24"/>
                <w:szCs w:val="24"/>
              </w:rPr>
            </w:pPr>
          </w:p>
        </w:tc>
        <w:tc>
          <w:tcPr>
            <w:tcW w:w="1122" w:type="dxa"/>
            <w:tcBorders>
              <w:top w:val="single" w:sz="4" w:space="0" w:color="auto"/>
              <w:bottom w:val="single" w:sz="4" w:space="0" w:color="auto"/>
            </w:tcBorders>
            <w:vAlign w:val="center"/>
          </w:tcPr>
          <w:p w14:paraId="361513F6"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136</w:t>
            </w:r>
          </w:p>
        </w:tc>
        <w:tc>
          <w:tcPr>
            <w:tcW w:w="972" w:type="dxa"/>
            <w:tcBorders>
              <w:top w:val="single" w:sz="4" w:space="0" w:color="auto"/>
              <w:bottom w:val="single" w:sz="4" w:space="0" w:color="auto"/>
            </w:tcBorders>
            <w:vAlign w:val="center"/>
          </w:tcPr>
          <w:p w14:paraId="61AB95D0"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501</w:t>
            </w:r>
          </w:p>
        </w:tc>
        <w:tc>
          <w:tcPr>
            <w:tcW w:w="900" w:type="dxa"/>
            <w:tcBorders>
              <w:top w:val="single" w:sz="4" w:space="0" w:color="auto"/>
              <w:bottom w:val="single" w:sz="4" w:space="0" w:color="auto"/>
            </w:tcBorders>
            <w:vAlign w:val="center"/>
          </w:tcPr>
          <w:p w14:paraId="0E9F376A"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563</w:t>
            </w:r>
          </w:p>
        </w:tc>
        <w:tc>
          <w:tcPr>
            <w:tcW w:w="982" w:type="dxa"/>
            <w:tcBorders>
              <w:top w:val="single" w:sz="4" w:space="0" w:color="auto"/>
              <w:bottom w:val="single" w:sz="4" w:space="0" w:color="auto"/>
            </w:tcBorders>
            <w:vAlign w:val="center"/>
          </w:tcPr>
          <w:p w14:paraId="0D1D91BC"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428</w:t>
            </w:r>
          </w:p>
        </w:tc>
        <w:tc>
          <w:tcPr>
            <w:tcW w:w="236" w:type="dxa"/>
            <w:vAlign w:val="center"/>
          </w:tcPr>
          <w:p w14:paraId="426CA3ED" w14:textId="77777777" w:rsidR="00085BA2" w:rsidRDefault="00085BA2" w:rsidP="00085BA2">
            <w:pPr>
              <w:jc w:val="center"/>
              <w:rPr>
                <w:rFonts w:ascii="Times New Roman" w:hAnsi="Times New Roman" w:cs="Times New Roman"/>
                <w:sz w:val="24"/>
                <w:szCs w:val="24"/>
              </w:rPr>
            </w:pPr>
          </w:p>
        </w:tc>
        <w:tc>
          <w:tcPr>
            <w:tcW w:w="1603" w:type="dxa"/>
            <w:tcBorders>
              <w:top w:val="single" w:sz="4" w:space="0" w:color="auto"/>
              <w:bottom w:val="single" w:sz="4" w:space="0" w:color="auto"/>
            </w:tcBorders>
            <w:vAlign w:val="center"/>
          </w:tcPr>
          <w:p w14:paraId="5CD991A3"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336</w:t>
            </w:r>
          </w:p>
        </w:tc>
        <w:tc>
          <w:tcPr>
            <w:tcW w:w="1763" w:type="dxa"/>
            <w:tcBorders>
              <w:top w:val="single" w:sz="4" w:space="0" w:color="auto"/>
              <w:bottom w:val="single" w:sz="4" w:space="0" w:color="auto"/>
            </w:tcBorders>
            <w:shd w:val="clear" w:color="auto" w:fill="BDD6EE" w:themeFill="accent1" w:themeFillTint="66"/>
            <w:vAlign w:val="center"/>
          </w:tcPr>
          <w:p w14:paraId="21B5128D"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342</w:t>
            </w:r>
          </w:p>
        </w:tc>
        <w:tc>
          <w:tcPr>
            <w:tcW w:w="1162" w:type="dxa"/>
            <w:tcBorders>
              <w:top w:val="single" w:sz="4" w:space="0" w:color="auto"/>
              <w:bottom w:val="single" w:sz="4" w:space="0" w:color="auto"/>
            </w:tcBorders>
            <w:vAlign w:val="center"/>
          </w:tcPr>
          <w:p w14:paraId="3A957A1F"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280</w:t>
            </w:r>
          </w:p>
        </w:tc>
        <w:tc>
          <w:tcPr>
            <w:tcW w:w="1243" w:type="dxa"/>
            <w:tcBorders>
              <w:top w:val="single" w:sz="4" w:space="0" w:color="auto"/>
              <w:bottom w:val="single" w:sz="4" w:space="0" w:color="auto"/>
            </w:tcBorders>
            <w:vAlign w:val="center"/>
          </w:tcPr>
          <w:p w14:paraId="137ADB5E"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357</w:t>
            </w:r>
          </w:p>
        </w:tc>
        <w:tc>
          <w:tcPr>
            <w:tcW w:w="1103" w:type="dxa"/>
            <w:tcBorders>
              <w:top w:val="single" w:sz="4" w:space="0" w:color="auto"/>
              <w:bottom w:val="single" w:sz="4" w:space="0" w:color="auto"/>
            </w:tcBorders>
            <w:vAlign w:val="center"/>
          </w:tcPr>
          <w:p w14:paraId="6B3E7266"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255</w:t>
            </w:r>
          </w:p>
        </w:tc>
      </w:tr>
      <w:tr w:rsidR="00085BA2" w14:paraId="758148B6" w14:textId="77777777" w:rsidTr="00085BA2">
        <w:tc>
          <w:tcPr>
            <w:tcW w:w="496" w:type="dxa"/>
            <w:vAlign w:val="center"/>
          </w:tcPr>
          <w:p w14:paraId="7F348D09" w14:textId="77777777" w:rsidR="00085BA2" w:rsidRDefault="00085BA2" w:rsidP="00085BA2">
            <w:pPr>
              <w:jc w:val="center"/>
              <w:rPr>
                <w:rFonts w:ascii="Times New Roman" w:hAnsi="Times New Roman" w:cs="Times New Roman"/>
                <w:sz w:val="24"/>
                <w:szCs w:val="24"/>
              </w:rPr>
            </w:pPr>
            <w:r>
              <w:rPr>
                <w:rFonts w:ascii="Times New Roman" w:hAnsi="Times New Roman" w:cs="Times New Roman"/>
                <w:sz w:val="24"/>
                <w:szCs w:val="24"/>
              </w:rPr>
              <w:t>(e)</w:t>
            </w:r>
          </w:p>
        </w:tc>
        <w:tc>
          <w:tcPr>
            <w:tcW w:w="1088" w:type="dxa"/>
            <w:tcBorders>
              <w:top w:val="single" w:sz="4" w:space="0" w:color="auto"/>
              <w:bottom w:val="single" w:sz="4" w:space="0" w:color="auto"/>
            </w:tcBorders>
            <w:vAlign w:val="center"/>
          </w:tcPr>
          <w:p w14:paraId="1E137C38" w14:textId="77777777" w:rsidR="00085BA2" w:rsidRDefault="00085BA2" w:rsidP="00085BA2">
            <w:pPr>
              <w:jc w:val="center"/>
              <w:rPr>
                <w:rFonts w:ascii="Times New Roman" w:hAnsi="Times New Roman" w:cs="Times New Roman"/>
                <w:sz w:val="24"/>
                <w:szCs w:val="24"/>
              </w:rPr>
            </w:pPr>
            <w:r>
              <w:rPr>
                <w:rFonts w:ascii="Times New Roman" w:hAnsi="Times New Roman" w:cs="Times New Roman"/>
                <w:i/>
                <w:sz w:val="24"/>
                <w:szCs w:val="24"/>
              </w:rPr>
              <w:t>NA</w:t>
            </w:r>
          </w:p>
        </w:tc>
        <w:tc>
          <w:tcPr>
            <w:tcW w:w="236" w:type="dxa"/>
            <w:vAlign w:val="center"/>
          </w:tcPr>
          <w:p w14:paraId="6C914430" w14:textId="77777777" w:rsidR="00085BA2" w:rsidRDefault="00085BA2" w:rsidP="00085BA2">
            <w:pPr>
              <w:jc w:val="center"/>
              <w:rPr>
                <w:rFonts w:ascii="Times New Roman" w:hAnsi="Times New Roman" w:cs="Times New Roman"/>
                <w:sz w:val="24"/>
                <w:szCs w:val="24"/>
              </w:rPr>
            </w:pPr>
          </w:p>
        </w:tc>
        <w:tc>
          <w:tcPr>
            <w:tcW w:w="1122" w:type="dxa"/>
            <w:tcBorders>
              <w:top w:val="single" w:sz="4" w:space="0" w:color="auto"/>
              <w:bottom w:val="single" w:sz="4" w:space="0" w:color="auto"/>
            </w:tcBorders>
            <w:vAlign w:val="center"/>
          </w:tcPr>
          <w:p w14:paraId="1BF1C918"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59</w:t>
            </w:r>
          </w:p>
        </w:tc>
        <w:tc>
          <w:tcPr>
            <w:tcW w:w="972" w:type="dxa"/>
            <w:tcBorders>
              <w:top w:val="single" w:sz="4" w:space="0" w:color="auto"/>
              <w:bottom w:val="single" w:sz="4" w:space="0" w:color="auto"/>
            </w:tcBorders>
            <w:vAlign w:val="center"/>
          </w:tcPr>
          <w:p w14:paraId="25BC67AD"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426</w:t>
            </w:r>
          </w:p>
        </w:tc>
        <w:tc>
          <w:tcPr>
            <w:tcW w:w="900" w:type="dxa"/>
            <w:tcBorders>
              <w:top w:val="single" w:sz="4" w:space="0" w:color="auto"/>
              <w:bottom w:val="single" w:sz="4" w:space="0" w:color="auto"/>
            </w:tcBorders>
            <w:vAlign w:val="center"/>
          </w:tcPr>
          <w:p w14:paraId="47E2160A"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544</w:t>
            </w:r>
          </w:p>
        </w:tc>
        <w:tc>
          <w:tcPr>
            <w:tcW w:w="982" w:type="dxa"/>
            <w:tcBorders>
              <w:top w:val="single" w:sz="4" w:space="0" w:color="auto"/>
              <w:bottom w:val="single" w:sz="4" w:space="0" w:color="auto"/>
            </w:tcBorders>
            <w:vAlign w:val="center"/>
          </w:tcPr>
          <w:p w14:paraId="47744E55"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559</w:t>
            </w:r>
          </w:p>
        </w:tc>
        <w:tc>
          <w:tcPr>
            <w:tcW w:w="236" w:type="dxa"/>
            <w:vAlign w:val="center"/>
          </w:tcPr>
          <w:p w14:paraId="53EDDE68" w14:textId="77777777" w:rsidR="00085BA2" w:rsidRDefault="00085BA2" w:rsidP="00085BA2">
            <w:pPr>
              <w:jc w:val="center"/>
              <w:rPr>
                <w:rFonts w:ascii="Times New Roman" w:hAnsi="Times New Roman" w:cs="Times New Roman"/>
                <w:sz w:val="24"/>
                <w:szCs w:val="24"/>
              </w:rPr>
            </w:pPr>
          </w:p>
        </w:tc>
        <w:tc>
          <w:tcPr>
            <w:tcW w:w="1603" w:type="dxa"/>
            <w:tcBorders>
              <w:top w:val="single" w:sz="4" w:space="0" w:color="auto"/>
              <w:bottom w:val="single" w:sz="4" w:space="0" w:color="auto"/>
            </w:tcBorders>
            <w:vAlign w:val="center"/>
          </w:tcPr>
          <w:p w14:paraId="677A1937"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17</w:t>
            </w:r>
          </w:p>
        </w:tc>
        <w:tc>
          <w:tcPr>
            <w:tcW w:w="1763" w:type="dxa"/>
            <w:tcBorders>
              <w:top w:val="single" w:sz="4" w:space="0" w:color="auto"/>
              <w:bottom w:val="single" w:sz="4" w:space="0" w:color="auto"/>
            </w:tcBorders>
            <w:shd w:val="clear" w:color="auto" w:fill="BDD6EE" w:themeFill="accent1" w:themeFillTint="66"/>
            <w:vAlign w:val="center"/>
          </w:tcPr>
          <w:p w14:paraId="5226403A"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24</w:t>
            </w:r>
          </w:p>
        </w:tc>
        <w:tc>
          <w:tcPr>
            <w:tcW w:w="1162" w:type="dxa"/>
            <w:tcBorders>
              <w:top w:val="single" w:sz="4" w:space="0" w:color="auto"/>
              <w:bottom w:val="single" w:sz="4" w:space="0" w:color="auto"/>
            </w:tcBorders>
            <w:vAlign w:val="center"/>
          </w:tcPr>
          <w:p w14:paraId="207AC478"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14</w:t>
            </w:r>
          </w:p>
        </w:tc>
        <w:tc>
          <w:tcPr>
            <w:tcW w:w="1243" w:type="dxa"/>
            <w:tcBorders>
              <w:top w:val="single" w:sz="4" w:space="0" w:color="auto"/>
              <w:bottom w:val="single" w:sz="4" w:space="0" w:color="auto"/>
            </w:tcBorders>
            <w:vAlign w:val="center"/>
          </w:tcPr>
          <w:p w14:paraId="20CFE971"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25</w:t>
            </w:r>
          </w:p>
        </w:tc>
        <w:tc>
          <w:tcPr>
            <w:tcW w:w="1103" w:type="dxa"/>
            <w:tcBorders>
              <w:top w:val="single" w:sz="4" w:space="0" w:color="auto"/>
              <w:bottom w:val="single" w:sz="4" w:space="0" w:color="auto"/>
            </w:tcBorders>
            <w:vAlign w:val="center"/>
          </w:tcPr>
          <w:p w14:paraId="633B5037" w14:textId="77777777" w:rsidR="00085BA2" w:rsidRPr="008E1F3F" w:rsidRDefault="00085BA2" w:rsidP="00085BA2">
            <w:pPr>
              <w:spacing w:after="160" w:line="259" w:lineRule="auto"/>
              <w:jc w:val="center"/>
              <w:rPr>
                <w:rFonts w:ascii="Times New Roman" w:hAnsi="Times New Roman" w:cs="Times New Roman"/>
                <w:sz w:val="24"/>
                <w:szCs w:val="24"/>
              </w:rPr>
            </w:pPr>
            <w:r w:rsidRPr="008E1F3F">
              <w:rPr>
                <w:rFonts w:ascii="Times New Roman" w:hAnsi="Times New Roman" w:cs="Times New Roman"/>
                <w:sz w:val="24"/>
                <w:szCs w:val="24"/>
              </w:rPr>
              <w:t>15</w:t>
            </w:r>
          </w:p>
        </w:tc>
      </w:tr>
    </w:tbl>
    <w:p w14:paraId="7BCF5C2F" w14:textId="77777777" w:rsidR="00085BA2" w:rsidRDefault="00085BA2" w:rsidP="00085BA2">
      <w:pPr>
        <w:rPr>
          <w:rFonts w:ascii="Times New Roman" w:hAnsi="Times New Roman" w:cs="Times New Roman"/>
          <w:sz w:val="24"/>
          <w:szCs w:val="24"/>
        </w:rPr>
      </w:pPr>
    </w:p>
    <w:p w14:paraId="5D1070D5" w14:textId="77777777" w:rsidR="00085BA2" w:rsidRPr="002932EE" w:rsidRDefault="00085BA2" w:rsidP="00085BA2">
      <w:pPr>
        <w:rPr>
          <w:rFonts w:ascii="Times New Roman" w:hAnsi="Times New Roman" w:cs="Times New Roman"/>
          <w:sz w:val="24"/>
          <w:szCs w:val="24"/>
        </w:rPr>
      </w:pPr>
    </w:p>
    <w:p w14:paraId="553FA777" w14:textId="77777777" w:rsidR="00085BA2" w:rsidRDefault="00085BA2" w:rsidP="002932EE">
      <w:pPr>
        <w:rPr>
          <w:rFonts w:ascii="Times New Roman" w:hAnsi="Times New Roman" w:cs="Times New Roman"/>
          <w:b/>
          <w:sz w:val="24"/>
          <w:szCs w:val="24"/>
        </w:rPr>
      </w:pPr>
    </w:p>
    <w:p w14:paraId="45E994F6" w14:textId="77777777" w:rsidR="00C83842" w:rsidRDefault="00C83842">
      <w:pPr>
        <w:rPr>
          <w:rFonts w:ascii="Times New Roman" w:hAnsi="Times New Roman" w:cs="Times New Roman"/>
          <w:b/>
          <w:sz w:val="24"/>
          <w:szCs w:val="24"/>
        </w:rPr>
      </w:pPr>
      <w:r>
        <w:rPr>
          <w:rFonts w:ascii="Times New Roman" w:hAnsi="Times New Roman" w:cs="Times New Roman"/>
          <w:b/>
          <w:sz w:val="24"/>
          <w:szCs w:val="24"/>
        </w:rPr>
        <w:br w:type="page"/>
      </w:r>
    </w:p>
    <w:p w14:paraId="1482433E" w14:textId="23F33FF6" w:rsidR="008E1F3F" w:rsidRPr="008E1F3F" w:rsidRDefault="008E1F3F" w:rsidP="008E1F3F">
      <w:pPr>
        <w:rPr>
          <w:rFonts w:ascii="Times New Roman" w:hAnsi="Times New Roman" w:cs="Times New Roman"/>
          <w:sz w:val="24"/>
          <w:szCs w:val="24"/>
        </w:rPr>
      </w:pPr>
      <w:proofErr w:type="gramStart"/>
      <w:r w:rsidRPr="00FB41EC">
        <w:rPr>
          <w:rFonts w:ascii="Times New Roman" w:hAnsi="Times New Roman" w:cs="Times New Roman"/>
          <w:b/>
          <w:sz w:val="24"/>
          <w:szCs w:val="24"/>
        </w:rPr>
        <w:lastRenderedPageBreak/>
        <w:t xml:space="preserve">Supplementary </w:t>
      </w:r>
      <w:r w:rsidR="005B31CE" w:rsidRPr="00FB41EC">
        <w:rPr>
          <w:rFonts w:ascii="Times New Roman" w:hAnsi="Times New Roman" w:cs="Times New Roman"/>
          <w:b/>
          <w:sz w:val="24"/>
          <w:szCs w:val="24"/>
        </w:rPr>
        <w:t xml:space="preserve">Table </w:t>
      </w:r>
      <w:r w:rsidR="00A87A2A">
        <w:rPr>
          <w:rFonts w:ascii="Times New Roman" w:hAnsi="Times New Roman" w:cs="Times New Roman"/>
          <w:b/>
          <w:sz w:val="24"/>
          <w:szCs w:val="24"/>
        </w:rPr>
        <w:t>5</w:t>
      </w:r>
      <w:r w:rsidRPr="00FB41EC">
        <w:rPr>
          <w:rFonts w:ascii="Times New Roman" w:hAnsi="Times New Roman" w:cs="Times New Roman"/>
          <w:sz w:val="24"/>
          <w:szCs w:val="24"/>
        </w:rPr>
        <w:t>.</w:t>
      </w:r>
      <w:proofErr w:type="gramEnd"/>
      <w:r w:rsidRPr="00FB41EC">
        <w:rPr>
          <w:rFonts w:ascii="Times New Roman" w:hAnsi="Times New Roman" w:cs="Times New Roman"/>
          <w:sz w:val="24"/>
          <w:szCs w:val="24"/>
        </w:rPr>
        <w:t xml:space="preserve"> </w:t>
      </w:r>
      <w:proofErr w:type="gramStart"/>
      <w:r w:rsidRPr="00FB41EC">
        <w:rPr>
          <w:rFonts w:ascii="Times New Roman" w:hAnsi="Times New Roman" w:cs="Times New Roman"/>
          <w:sz w:val="24"/>
          <w:szCs w:val="24"/>
        </w:rPr>
        <w:t>Gene annotation summary for cetaceans with annotations available through NCBI (with annotation release ID in parentheses).</w:t>
      </w:r>
      <w:proofErr w:type="gramEnd"/>
      <w:r w:rsidRPr="00FB41EC">
        <w:rPr>
          <w:rFonts w:ascii="Times New Roman" w:hAnsi="Times New Roman" w:cs="Times New Roman"/>
          <w:sz w:val="24"/>
          <w:szCs w:val="24"/>
        </w:rPr>
        <w:t xml:space="preserve"> ‘% Transcript cov</w:t>
      </w:r>
      <w:r w:rsidR="00742985" w:rsidRPr="00FB41EC">
        <w:rPr>
          <w:rFonts w:ascii="Times New Roman" w:hAnsi="Times New Roman" w:cs="Times New Roman"/>
          <w:sz w:val="24"/>
          <w:szCs w:val="24"/>
        </w:rPr>
        <w:t>erage’ and ‘% Protein coverage’</w:t>
      </w:r>
      <w:r w:rsidRPr="00FB41EC">
        <w:rPr>
          <w:rFonts w:ascii="Times New Roman" w:hAnsi="Times New Roman" w:cs="Times New Roman"/>
          <w:sz w:val="24"/>
          <w:szCs w:val="24"/>
        </w:rPr>
        <w:t xml:space="preserve"> refer to the average % coverage of Cetartiodactyla known RefSeq (NM_/NR__) for transcript, and Cetartiodactyla GenBank for protein alignments, respectively. Species are ranked by % Protein coverage. The sperm whale assembly generated in this current study is highlighted in blue.</w:t>
      </w:r>
    </w:p>
    <w:tbl>
      <w:tblPr>
        <w:tblStyle w:val="TableGrid"/>
        <w:tblW w:w="105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2090"/>
        <w:gridCol w:w="2128"/>
        <w:gridCol w:w="2109"/>
      </w:tblGrid>
      <w:tr w:rsidR="008E1F3F" w:rsidRPr="008E1F3F" w14:paraId="5F93552F" w14:textId="77777777" w:rsidTr="00A7573D">
        <w:trPr>
          <w:trHeight w:val="562"/>
          <w:jc w:val="center"/>
        </w:trPr>
        <w:tc>
          <w:tcPr>
            <w:tcW w:w="4176" w:type="dxa"/>
            <w:tcBorders>
              <w:bottom w:val="single" w:sz="4" w:space="0" w:color="auto"/>
            </w:tcBorders>
          </w:tcPr>
          <w:p w14:paraId="645A63FC" w14:textId="77777777" w:rsidR="008E1F3F" w:rsidRPr="008E1F3F" w:rsidRDefault="008E1F3F" w:rsidP="008E1F3F">
            <w:pPr>
              <w:spacing w:after="160" w:line="259" w:lineRule="auto"/>
              <w:rPr>
                <w:rFonts w:ascii="Times New Roman" w:hAnsi="Times New Roman" w:cs="Times New Roman"/>
                <w:b/>
                <w:sz w:val="24"/>
                <w:szCs w:val="24"/>
              </w:rPr>
            </w:pPr>
          </w:p>
          <w:p w14:paraId="7ABA98CE" w14:textId="77777777" w:rsidR="008E1F3F" w:rsidRPr="008E1F3F" w:rsidRDefault="008E1F3F" w:rsidP="008E1F3F">
            <w:pPr>
              <w:spacing w:after="160" w:line="259" w:lineRule="auto"/>
              <w:rPr>
                <w:rFonts w:ascii="Times New Roman" w:hAnsi="Times New Roman" w:cs="Times New Roman"/>
                <w:b/>
                <w:sz w:val="24"/>
                <w:szCs w:val="24"/>
              </w:rPr>
            </w:pPr>
            <w:r w:rsidRPr="008E1F3F">
              <w:rPr>
                <w:rFonts w:ascii="Times New Roman" w:hAnsi="Times New Roman" w:cs="Times New Roman"/>
                <w:b/>
                <w:sz w:val="24"/>
                <w:szCs w:val="24"/>
              </w:rPr>
              <w:t>Species</w:t>
            </w:r>
          </w:p>
        </w:tc>
        <w:tc>
          <w:tcPr>
            <w:tcW w:w="2090" w:type="dxa"/>
            <w:tcBorders>
              <w:bottom w:val="single" w:sz="4" w:space="0" w:color="auto"/>
            </w:tcBorders>
          </w:tcPr>
          <w:p w14:paraId="63850401" w14:textId="77777777" w:rsidR="008E1F3F" w:rsidRPr="008E1F3F" w:rsidRDefault="008E1F3F" w:rsidP="008E1F3F">
            <w:pPr>
              <w:spacing w:after="160" w:line="259" w:lineRule="auto"/>
              <w:rPr>
                <w:rFonts w:ascii="Times New Roman" w:hAnsi="Times New Roman" w:cs="Times New Roman"/>
                <w:b/>
                <w:sz w:val="24"/>
                <w:szCs w:val="24"/>
              </w:rPr>
            </w:pPr>
            <w:r w:rsidRPr="008E1F3F">
              <w:rPr>
                <w:rFonts w:ascii="Times New Roman" w:hAnsi="Times New Roman" w:cs="Times New Roman"/>
                <w:b/>
                <w:sz w:val="24"/>
                <w:szCs w:val="24"/>
              </w:rPr>
              <w:t>Protein coding genes</w:t>
            </w:r>
          </w:p>
        </w:tc>
        <w:tc>
          <w:tcPr>
            <w:tcW w:w="2128" w:type="dxa"/>
            <w:tcBorders>
              <w:bottom w:val="single" w:sz="4" w:space="0" w:color="auto"/>
            </w:tcBorders>
          </w:tcPr>
          <w:p w14:paraId="00F78D3C" w14:textId="77777777" w:rsidR="008E1F3F" w:rsidRPr="008E1F3F" w:rsidRDefault="008E1F3F" w:rsidP="008E1F3F">
            <w:pPr>
              <w:spacing w:after="160" w:line="259" w:lineRule="auto"/>
              <w:rPr>
                <w:rFonts w:ascii="Times New Roman" w:hAnsi="Times New Roman" w:cs="Times New Roman"/>
                <w:b/>
                <w:sz w:val="24"/>
                <w:szCs w:val="24"/>
              </w:rPr>
            </w:pPr>
            <w:r w:rsidRPr="008E1F3F">
              <w:rPr>
                <w:rFonts w:ascii="Times New Roman" w:hAnsi="Times New Roman" w:cs="Times New Roman"/>
                <w:b/>
                <w:sz w:val="24"/>
                <w:szCs w:val="24"/>
              </w:rPr>
              <w:t>% Transcript coverage</w:t>
            </w:r>
          </w:p>
        </w:tc>
        <w:tc>
          <w:tcPr>
            <w:tcW w:w="2109" w:type="dxa"/>
            <w:tcBorders>
              <w:bottom w:val="single" w:sz="4" w:space="0" w:color="auto"/>
            </w:tcBorders>
          </w:tcPr>
          <w:p w14:paraId="33F1D55E" w14:textId="77777777" w:rsidR="008E1F3F" w:rsidRPr="008E1F3F" w:rsidRDefault="008E1F3F" w:rsidP="008E1F3F">
            <w:pPr>
              <w:spacing w:after="160" w:line="259" w:lineRule="auto"/>
              <w:rPr>
                <w:rFonts w:ascii="Times New Roman" w:hAnsi="Times New Roman" w:cs="Times New Roman"/>
                <w:b/>
                <w:sz w:val="24"/>
                <w:szCs w:val="24"/>
              </w:rPr>
            </w:pPr>
            <w:r w:rsidRPr="008E1F3F">
              <w:rPr>
                <w:rFonts w:ascii="Times New Roman" w:hAnsi="Times New Roman" w:cs="Times New Roman"/>
                <w:b/>
                <w:sz w:val="24"/>
                <w:szCs w:val="24"/>
              </w:rPr>
              <w:t>% Protein coverage</w:t>
            </w:r>
          </w:p>
        </w:tc>
      </w:tr>
      <w:tr w:rsidR="008E1F3F" w:rsidRPr="008E1F3F" w14:paraId="5F575907" w14:textId="77777777" w:rsidTr="00A7573D">
        <w:trPr>
          <w:trHeight w:val="432"/>
          <w:jc w:val="center"/>
        </w:trPr>
        <w:tc>
          <w:tcPr>
            <w:tcW w:w="4176" w:type="dxa"/>
            <w:tcBorders>
              <w:top w:val="single" w:sz="4" w:space="0" w:color="auto"/>
            </w:tcBorders>
          </w:tcPr>
          <w:p w14:paraId="3237CFD8"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i/>
                <w:sz w:val="24"/>
                <w:szCs w:val="24"/>
              </w:rPr>
              <w:t>Orcinus orca</w:t>
            </w:r>
            <w:r w:rsidRPr="008E1F3F">
              <w:rPr>
                <w:rFonts w:ascii="Times New Roman" w:hAnsi="Times New Roman" w:cs="Times New Roman"/>
                <w:sz w:val="24"/>
                <w:szCs w:val="24"/>
              </w:rPr>
              <w:t xml:space="preserve"> (101)</w:t>
            </w:r>
          </w:p>
        </w:tc>
        <w:tc>
          <w:tcPr>
            <w:tcW w:w="2090" w:type="dxa"/>
            <w:tcBorders>
              <w:top w:val="single" w:sz="4" w:space="0" w:color="auto"/>
            </w:tcBorders>
          </w:tcPr>
          <w:p w14:paraId="222D5282"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18,183</w:t>
            </w:r>
          </w:p>
        </w:tc>
        <w:tc>
          <w:tcPr>
            <w:tcW w:w="2128" w:type="dxa"/>
            <w:tcBorders>
              <w:top w:val="single" w:sz="4" w:space="0" w:color="auto"/>
            </w:tcBorders>
          </w:tcPr>
          <w:p w14:paraId="3FC3122E"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97.0</w:t>
            </w:r>
          </w:p>
        </w:tc>
        <w:tc>
          <w:tcPr>
            <w:tcW w:w="2109" w:type="dxa"/>
            <w:tcBorders>
              <w:top w:val="single" w:sz="4" w:space="0" w:color="auto"/>
            </w:tcBorders>
          </w:tcPr>
          <w:p w14:paraId="399D3718"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87.1</w:t>
            </w:r>
          </w:p>
        </w:tc>
      </w:tr>
      <w:tr w:rsidR="008E1F3F" w:rsidRPr="008E1F3F" w14:paraId="1E7FCA1B" w14:textId="77777777" w:rsidTr="00A7573D">
        <w:trPr>
          <w:trHeight w:val="432"/>
          <w:jc w:val="center"/>
        </w:trPr>
        <w:tc>
          <w:tcPr>
            <w:tcW w:w="4176" w:type="dxa"/>
            <w:shd w:val="clear" w:color="auto" w:fill="auto"/>
          </w:tcPr>
          <w:p w14:paraId="34FF3C0F"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i/>
                <w:sz w:val="24"/>
                <w:szCs w:val="24"/>
              </w:rPr>
              <w:t xml:space="preserve">Balaenoptera acutorostrata </w:t>
            </w:r>
            <w:r w:rsidRPr="008E1F3F">
              <w:rPr>
                <w:rFonts w:ascii="Times New Roman" w:hAnsi="Times New Roman" w:cs="Times New Roman"/>
                <w:sz w:val="24"/>
                <w:szCs w:val="24"/>
              </w:rPr>
              <w:t>(100)</w:t>
            </w:r>
          </w:p>
        </w:tc>
        <w:tc>
          <w:tcPr>
            <w:tcW w:w="2090" w:type="dxa"/>
            <w:shd w:val="clear" w:color="auto" w:fill="auto"/>
          </w:tcPr>
          <w:p w14:paraId="3EAFCF1C"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18,470</w:t>
            </w:r>
          </w:p>
        </w:tc>
        <w:tc>
          <w:tcPr>
            <w:tcW w:w="2128" w:type="dxa"/>
            <w:shd w:val="clear" w:color="auto" w:fill="auto"/>
          </w:tcPr>
          <w:p w14:paraId="79A93FD5"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95.2</w:t>
            </w:r>
          </w:p>
        </w:tc>
        <w:tc>
          <w:tcPr>
            <w:tcW w:w="2109" w:type="dxa"/>
            <w:shd w:val="clear" w:color="auto" w:fill="auto"/>
          </w:tcPr>
          <w:p w14:paraId="6D02C656"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84.0</w:t>
            </w:r>
          </w:p>
        </w:tc>
      </w:tr>
      <w:tr w:rsidR="008E1F3F" w:rsidRPr="008E1F3F" w14:paraId="147AAE08" w14:textId="77777777" w:rsidTr="00A7573D">
        <w:trPr>
          <w:trHeight w:val="432"/>
          <w:jc w:val="center"/>
        </w:trPr>
        <w:tc>
          <w:tcPr>
            <w:tcW w:w="4176" w:type="dxa"/>
            <w:shd w:val="clear" w:color="auto" w:fill="auto"/>
          </w:tcPr>
          <w:p w14:paraId="277920D6" w14:textId="77777777" w:rsidR="008E1F3F" w:rsidRPr="008E1F3F" w:rsidRDefault="008E1F3F" w:rsidP="008E1F3F">
            <w:pPr>
              <w:spacing w:after="160" w:line="259" w:lineRule="auto"/>
              <w:rPr>
                <w:rFonts w:ascii="Times New Roman" w:hAnsi="Times New Roman" w:cs="Times New Roman"/>
                <w:i/>
                <w:sz w:val="24"/>
                <w:szCs w:val="24"/>
              </w:rPr>
            </w:pPr>
            <w:r w:rsidRPr="008E1F3F">
              <w:rPr>
                <w:rFonts w:ascii="Times New Roman" w:hAnsi="Times New Roman" w:cs="Times New Roman"/>
                <w:i/>
                <w:sz w:val="24"/>
                <w:szCs w:val="24"/>
              </w:rPr>
              <w:t>Lipotes vexillifer</w:t>
            </w:r>
            <w:r w:rsidRPr="008E1F3F">
              <w:rPr>
                <w:rFonts w:ascii="Times New Roman" w:hAnsi="Times New Roman" w:cs="Times New Roman"/>
                <w:sz w:val="24"/>
                <w:szCs w:val="24"/>
              </w:rPr>
              <w:t xml:space="preserve"> (100)</w:t>
            </w:r>
          </w:p>
        </w:tc>
        <w:tc>
          <w:tcPr>
            <w:tcW w:w="2090" w:type="dxa"/>
            <w:shd w:val="clear" w:color="auto" w:fill="auto"/>
          </w:tcPr>
          <w:p w14:paraId="6CED7FF7"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18,906</w:t>
            </w:r>
          </w:p>
        </w:tc>
        <w:tc>
          <w:tcPr>
            <w:tcW w:w="2128" w:type="dxa"/>
            <w:shd w:val="clear" w:color="auto" w:fill="auto"/>
          </w:tcPr>
          <w:p w14:paraId="6E5318D8"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96.0</w:t>
            </w:r>
          </w:p>
        </w:tc>
        <w:tc>
          <w:tcPr>
            <w:tcW w:w="2109" w:type="dxa"/>
            <w:shd w:val="clear" w:color="auto" w:fill="auto"/>
          </w:tcPr>
          <w:p w14:paraId="04ED08E3"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85.5</w:t>
            </w:r>
          </w:p>
        </w:tc>
      </w:tr>
      <w:tr w:rsidR="008E1F3F" w:rsidRPr="008E1F3F" w14:paraId="723E2587" w14:textId="77777777" w:rsidTr="00A7573D">
        <w:trPr>
          <w:trHeight w:val="432"/>
          <w:jc w:val="center"/>
        </w:trPr>
        <w:tc>
          <w:tcPr>
            <w:tcW w:w="4176" w:type="dxa"/>
            <w:shd w:val="clear" w:color="auto" w:fill="BDD6EE" w:themeFill="accent1" w:themeFillTint="66"/>
          </w:tcPr>
          <w:p w14:paraId="417319E9"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i/>
                <w:sz w:val="24"/>
                <w:szCs w:val="24"/>
              </w:rPr>
              <w:t>Physeter macrocephalus</w:t>
            </w:r>
            <w:r w:rsidRPr="008E1F3F">
              <w:rPr>
                <w:rFonts w:ascii="Times New Roman" w:hAnsi="Times New Roman" w:cs="Times New Roman"/>
                <w:sz w:val="24"/>
                <w:szCs w:val="24"/>
              </w:rPr>
              <w:t xml:space="preserve"> (100)</w:t>
            </w:r>
          </w:p>
        </w:tc>
        <w:tc>
          <w:tcPr>
            <w:tcW w:w="2090" w:type="dxa"/>
            <w:shd w:val="clear" w:color="auto" w:fill="BDD6EE" w:themeFill="accent1" w:themeFillTint="66"/>
          </w:tcPr>
          <w:p w14:paraId="77B5D18A"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18,686</w:t>
            </w:r>
          </w:p>
        </w:tc>
        <w:tc>
          <w:tcPr>
            <w:tcW w:w="2128" w:type="dxa"/>
            <w:shd w:val="clear" w:color="auto" w:fill="BDD6EE" w:themeFill="accent1" w:themeFillTint="66"/>
          </w:tcPr>
          <w:p w14:paraId="1534896E"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91.9</w:t>
            </w:r>
          </w:p>
        </w:tc>
        <w:tc>
          <w:tcPr>
            <w:tcW w:w="2109" w:type="dxa"/>
            <w:shd w:val="clear" w:color="auto" w:fill="BDD6EE" w:themeFill="accent1" w:themeFillTint="66"/>
          </w:tcPr>
          <w:p w14:paraId="1B8902D3"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83.2</w:t>
            </w:r>
          </w:p>
        </w:tc>
      </w:tr>
      <w:tr w:rsidR="008E1F3F" w:rsidRPr="008E1F3F" w14:paraId="33DA551E" w14:textId="77777777" w:rsidTr="00A7573D">
        <w:trPr>
          <w:trHeight w:val="432"/>
          <w:jc w:val="center"/>
        </w:trPr>
        <w:tc>
          <w:tcPr>
            <w:tcW w:w="4176" w:type="dxa"/>
            <w:tcBorders>
              <w:bottom w:val="single" w:sz="4" w:space="0" w:color="auto"/>
            </w:tcBorders>
          </w:tcPr>
          <w:p w14:paraId="553293D1"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i/>
                <w:sz w:val="24"/>
                <w:szCs w:val="24"/>
              </w:rPr>
              <w:t xml:space="preserve">Tursiops truncatus </w:t>
            </w:r>
            <w:r w:rsidRPr="008E1F3F">
              <w:rPr>
                <w:rFonts w:ascii="Times New Roman" w:hAnsi="Times New Roman" w:cs="Times New Roman"/>
                <w:sz w:val="24"/>
                <w:szCs w:val="24"/>
              </w:rPr>
              <w:t>(101)</w:t>
            </w:r>
          </w:p>
        </w:tc>
        <w:tc>
          <w:tcPr>
            <w:tcW w:w="2090" w:type="dxa"/>
            <w:tcBorders>
              <w:bottom w:val="single" w:sz="4" w:space="0" w:color="auto"/>
            </w:tcBorders>
          </w:tcPr>
          <w:p w14:paraId="105DA8CC"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17,096</w:t>
            </w:r>
          </w:p>
        </w:tc>
        <w:tc>
          <w:tcPr>
            <w:tcW w:w="2128" w:type="dxa"/>
            <w:tcBorders>
              <w:bottom w:val="single" w:sz="4" w:space="0" w:color="auto"/>
            </w:tcBorders>
          </w:tcPr>
          <w:p w14:paraId="742154DA"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93.5</w:t>
            </w:r>
          </w:p>
        </w:tc>
        <w:tc>
          <w:tcPr>
            <w:tcW w:w="2109" w:type="dxa"/>
            <w:tcBorders>
              <w:bottom w:val="single" w:sz="4" w:space="0" w:color="auto"/>
            </w:tcBorders>
          </w:tcPr>
          <w:p w14:paraId="3DC1189F" w14:textId="77777777" w:rsidR="008E1F3F" w:rsidRPr="008E1F3F" w:rsidRDefault="008E1F3F" w:rsidP="008E1F3F">
            <w:pPr>
              <w:spacing w:after="160" w:line="259" w:lineRule="auto"/>
              <w:rPr>
                <w:rFonts w:ascii="Times New Roman" w:hAnsi="Times New Roman" w:cs="Times New Roman"/>
                <w:sz w:val="24"/>
                <w:szCs w:val="24"/>
              </w:rPr>
            </w:pPr>
            <w:r w:rsidRPr="008E1F3F">
              <w:rPr>
                <w:rFonts w:ascii="Times New Roman" w:hAnsi="Times New Roman" w:cs="Times New Roman"/>
                <w:sz w:val="24"/>
                <w:szCs w:val="24"/>
              </w:rPr>
              <w:t>81.8</w:t>
            </w:r>
          </w:p>
        </w:tc>
      </w:tr>
    </w:tbl>
    <w:p w14:paraId="5A003311" w14:textId="77777777" w:rsidR="002932EE" w:rsidRDefault="002932EE" w:rsidP="00063695">
      <w:pPr>
        <w:rPr>
          <w:rFonts w:ascii="Times New Roman" w:hAnsi="Times New Roman" w:cs="Times New Roman"/>
          <w:sz w:val="24"/>
          <w:szCs w:val="24"/>
        </w:rPr>
      </w:pPr>
    </w:p>
    <w:p w14:paraId="25B42CAA" w14:textId="5F8D8338" w:rsidR="00FF304D" w:rsidRPr="00D0718E" w:rsidRDefault="00FF304D" w:rsidP="00FF304D">
      <w:pPr>
        <w:rPr>
          <w:rFonts w:ascii="Times New Roman" w:hAnsi="Times New Roman" w:cs="Times New Roman"/>
          <w:sz w:val="24"/>
          <w:szCs w:val="24"/>
        </w:rPr>
      </w:pPr>
      <w:proofErr w:type="gramStart"/>
      <w:r>
        <w:rPr>
          <w:rFonts w:ascii="Times New Roman" w:hAnsi="Times New Roman" w:cs="Times New Roman"/>
          <w:b/>
          <w:sz w:val="24"/>
          <w:szCs w:val="24"/>
        </w:rPr>
        <w:t>Supplementary Table 6.</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Genes intersecting at least 60% with large segmental duplications (&gt;10 kb).</w:t>
      </w:r>
      <w:proofErr w:type="gramEnd"/>
    </w:p>
    <w:tbl>
      <w:tblPr>
        <w:tblStyle w:val="TableGrid"/>
        <w:tblW w:w="0" w:type="auto"/>
        <w:tblLook w:val="04A0" w:firstRow="1" w:lastRow="0" w:firstColumn="1" w:lastColumn="0" w:noHBand="0" w:noVBand="1"/>
      </w:tblPr>
      <w:tblGrid>
        <w:gridCol w:w="1513"/>
        <w:gridCol w:w="1640"/>
        <w:gridCol w:w="1513"/>
        <w:gridCol w:w="1513"/>
        <w:gridCol w:w="1513"/>
      </w:tblGrid>
      <w:tr w:rsidR="00FF304D" w:rsidRPr="00F850DF" w14:paraId="624350A5" w14:textId="77777777" w:rsidTr="00D92406">
        <w:trPr>
          <w:trHeight w:val="300"/>
        </w:trPr>
        <w:tc>
          <w:tcPr>
            <w:tcW w:w="1513" w:type="dxa"/>
            <w:shd w:val="clear" w:color="auto" w:fill="auto"/>
            <w:noWrap/>
            <w:hideMark/>
          </w:tcPr>
          <w:p w14:paraId="0C2242CA" w14:textId="77777777" w:rsidR="00FF304D" w:rsidRPr="00FF304D" w:rsidRDefault="00FF304D" w:rsidP="00FE38A0">
            <w:pPr>
              <w:jc w:val="both"/>
              <w:rPr>
                <w:sz w:val="20"/>
                <w:szCs w:val="20"/>
              </w:rPr>
            </w:pPr>
            <w:r w:rsidRPr="00FF304D">
              <w:rPr>
                <w:sz w:val="20"/>
                <w:szCs w:val="20"/>
              </w:rPr>
              <w:t>ACOT2</w:t>
            </w:r>
          </w:p>
        </w:tc>
        <w:tc>
          <w:tcPr>
            <w:tcW w:w="1640" w:type="dxa"/>
            <w:shd w:val="clear" w:color="auto" w:fill="auto"/>
            <w:noWrap/>
            <w:hideMark/>
          </w:tcPr>
          <w:p w14:paraId="1968E85F" w14:textId="77777777" w:rsidR="00FF304D" w:rsidRPr="00D92406" w:rsidRDefault="00FF304D" w:rsidP="00FE38A0">
            <w:pPr>
              <w:jc w:val="both"/>
              <w:rPr>
                <w:sz w:val="20"/>
                <w:szCs w:val="20"/>
              </w:rPr>
            </w:pPr>
            <w:r w:rsidRPr="00D92406">
              <w:rPr>
                <w:sz w:val="20"/>
                <w:szCs w:val="20"/>
              </w:rPr>
              <w:t>LOC102978094</w:t>
            </w:r>
          </w:p>
        </w:tc>
        <w:tc>
          <w:tcPr>
            <w:tcW w:w="1513" w:type="dxa"/>
            <w:shd w:val="clear" w:color="auto" w:fill="auto"/>
            <w:noWrap/>
            <w:hideMark/>
          </w:tcPr>
          <w:p w14:paraId="68A745B2" w14:textId="77777777" w:rsidR="00FF304D" w:rsidRPr="00D92406" w:rsidRDefault="00FF304D" w:rsidP="00FE38A0">
            <w:pPr>
              <w:jc w:val="both"/>
              <w:rPr>
                <w:sz w:val="20"/>
                <w:szCs w:val="20"/>
              </w:rPr>
            </w:pPr>
            <w:r w:rsidRPr="00D92406">
              <w:rPr>
                <w:sz w:val="20"/>
                <w:szCs w:val="20"/>
              </w:rPr>
              <w:t>LOC102984931</w:t>
            </w:r>
          </w:p>
        </w:tc>
        <w:tc>
          <w:tcPr>
            <w:tcW w:w="1513" w:type="dxa"/>
            <w:shd w:val="clear" w:color="auto" w:fill="auto"/>
            <w:noWrap/>
            <w:hideMark/>
          </w:tcPr>
          <w:p w14:paraId="7429BEEA" w14:textId="77777777" w:rsidR="00FF304D" w:rsidRPr="00D92406" w:rsidRDefault="00FF304D" w:rsidP="00FE38A0">
            <w:pPr>
              <w:jc w:val="both"/>
              <w:rPr>
                <w:sz w:val="20"/>
                <w:szCs w:val="20"/>
              </w:rPr>
            </w:pPr>
            <w:r w:rsidRPr="00D92406">
              <w:rPr>
                <w:sz w:val="20"/>
                <w:szCs w:val="20"/>
              </w:rPr>
              <w:t>LOC102991179</w:t>
            </w:r>
          </w:p>
        </w:tc>
        <w:tc>
          <w:tcPr>
            <w:tcW w:w="1513" w:type="dxa"/>
            <w:shd w:val="clear" w:color="auto" w:fill="auto"/>
            <w:noWrap/>
            <w:hideMark/>
          </w:tcPr>
          <w:p w14:paraId="008DFD84" w14:textId="77777777" w:rsidR="00FF304D" w:rsidRPr="00D92406" w:rsidRDefault="00FF304D" w:rsidP="00FE38A0">
            <w:pPr>
              <w:jc w:val="both"/>
              <w:rPr>
                <w:sz w:val="20"/>
                <w:szCs w:val="20"/>
              </w:rPr>
            </w:pPr>
            <w:r w:rsidRPr="00D92406">
              <w:rPr>
                <w:sz w:val="20"/>
                <w:szCs w:val="20"/>
              </w:rPr>
              <w:t>LOC102995950</w:t>
            </w:r>
          </w:p>
        </w:tc>
      </w:tr>
      <w:tr w:rsidR="00FF304D" w:rsidRPr="00F850DF" w14:paraId="63E1C5AA" w14:textId="77777777" w:rsidTr="00D92406">
        <w:trPr>
          <w:trHeight w:val="300"/>
        </w:trPr>
        <w:tc>
          <w:tcPr>
            <w:tcW w:w="1513" w:type="dxa"/>
            <w:shd w:val="clear" w:color="auto" w:fill="auto"/>
            <w:noWrap/>
            <w:hideMark/>
          </w:tcPr>
          <w:p w14:paraId="4B79C3C7" w14:textId="77777777" w:rsidR="00FF304D" w:rsidRPr="00FF304D" w:rsidRDefault="00FF304D" w:rsidP="00FE38A0">
            <w:pPr>
              <w:jc w:val="both"/>
              <w:rPr>
                <w:sz w:val="20"/>
                <w:szCs w:val="20"/>
              </w:rPr>
            </w:pPr>
            <w:r w:rsidRPr="00FF304D">
              <w:rPr>
                <w:sz w:val="20"/>
                <w:szCs w:val="20"/>
              </w:rPr>
              <w:t>ADI1</w:t>
            </w:r>
          </w:p>
        </w:tc>
        <w:tc>
          <w:tcPr>
            <w:tcW w:w="1640" w:type="dxa"/>
            <w:shd w:val="clear" w:color="auto" w:fill="auto"/>
            <w:noWrap/>
            <w:hideMark/>
          </w:tcPr>
          <w:p w14:paraId="19587593" w14:textId="77777777" w:rsidR="00FF304D" w:rsidRPr="00D92406" w:rsidRDefault="00FF304D" w:rsidP="00FE38A0">
            <w:pPr>
              <w:jc w:val="both"/>
              <w:rPr>
                <w:sz w:val="20"/>
                <w:szCs w:val="20"/>
              </w:rPr>
            </w:pPr>
            <w:r w:rsidRPr="00D92406">
              <w:rPr>
                <w:sz w:val="20"/>
                <w:szCs w:val="20"/>
              </w:rPr>
              <w:t>LOC102978121</w:t>
            </w:r>
          </w:p>
        </w:tc>
        <w:tc>
          <w:tcPr>
            <w:tcW w:w="1513" w:type="dxa"/>
            <w:shd w:val="clear" w:color="auto" w:fill="auto"/>
            <w:noWrap/>
            <w:hideMark/>
          </w:tcPr>
          <w:p w14:paraId="71A3386E" w14:textId="77777777" w:rsidR="00FF304D" w:rsidRPr="00D92406" w:rsidRDefault="00FF304D" w:rsidP="00FE38A0">
            <w:pPr>
              <w:jc w:val="both"/>
              <w:rPr>
                <w:sz w:val="20"/>
                <w:szCs w:val="20"/>
              </w:rPr>
            </w:pPr>
            <w:r w:rsidRPr="00D92406">
              <w:rPr>
                <w:sz w:val="20"/>
                <w:szCs w:val="20"/>
              </w:rPr>
              <w:t>LOC102985023</w:t>
            </w:r>
          </w:p>
        </w:tc>
        <w:tc>
          <w:tcPr>
            <w:tcW w:w="1513" w:type="dxa"/>
            <w:shd w:val="clear" w:color="auto" w:fill="auto"/>
            <w:noWrap/>
            <w:hideMark/>
          </w:tcPr>
          <w:p w14:paraId="1DB8BE5D" w14:textId="77777777" w:rsidR="00FF304D" w:rsidRPr="00D92406" w:rsidRDefault="00FF304D" w:rsidP="00FE38A0">
            <w:pPr>
              <w:jc w:val="both"/>
              <w:rPr>
                <w:sz w:val="20"/>
                <w:szCs w:val="20"/>
              </w:rPr>
            </w:pPr>
            <w:r w:rsidRPr="00D92406">
              <w:rPr>
                <w:sz w:val="20"/>
                <w:szCs w:val="20"/>
              </w:rPr>
              <w:t>LOC102991300</w:t>
            </w:r>
          </w:p>
        </w:tc>
        <w:tc>
          <w:tcPr>
            <w:tcW w:w="1513" w:type="dxa"/>
            <w:shd w:val="clear" w:color="auto" w:fill="auto"/>
            <w:noWrap/>
            <w:hideMark/>
          </w:tcPr>
          <w:p w14:paraId="536BA690" w14:textId="77777777" w:rsidR="00FF304D" w:rsidRPr="00D92406" w:rsidRDefault="00FF304D" w:rsidP="00FE38A0">
            <w:pPr>
              <w:jc w:val="both"/>
              <w:rPr>
                <w:sz w:val="20"/>
                <w:szCs w:val="20"/>
              </w:rPr>
            </w:pPr>
            <w:r w:rsidRPr="00D92406">
              <w:rPr>
                <w:sz w:val="20"/>
                <w:szCs w:val="20"/>
              </w:rPr>
              <w:t>LOC102996014</w:t>
            </w:r>
          </w:p>
        </w:tc>
      </w:tr>
      <w:tr w:rsidR="00FF304D" w:rsidRPr="00F850DF" w14:paraId="394C6BAC" w14:textId="77777777" w:rsidTr="00D92406">
        <w:trPr>
          <w:trHeight w:val="300"/>
        </w:trPr>
        <w:tc>
          <w:tcPr>
            <w:tcW w:w="1513" w:type="dxa"/>
            <w:shd w:val="clear" w:color="auto" w:fill="auto"/>
            <w:noWrap/>
            <w:hideMark/>
          </w:tcPr>
          <w:p w14:paraId="6769056A" w14:textId="77777777" w:rsidR="00FF304D" w:rsidRPr="00FF304D" w:rsidRDefault="00FF304D" w:rsidP="00FE38A0">
            <w:pPr>
              <w:jc w:val="both"/>
              <w:rPr>
                <w:sz w:val="20"/>
                <w:szCs w:val="20"/>
              </w:rPr>
            </w:pPr>
            <w:r w:rsidRPr="00FF304D">
              <w:rPr>
                <w:sz w:val="20"/>
                <w:szCs w:val="20"/>
              </w:rPr>
              <w:t>BMP8B</w:t>
            </w:r>
          </w:p>
        </w:tc>
        <w:tc>
          <w:tcPr>
            <w:tcW w:w="1640" w:type="dxa"/>
            <w:shd w:val="clear" w:color="auto" w:fill="auto"/>
            <w:noWrap/>
            <w:hideMark/>
          </w:tcPr>
          <w:p w14:paraId="43019A9C" w14:textId="77777777" w:rsidR="00FF304D" w:rsidRPr="00D92406" w:rsidRDefault="00FF304D" w:rsidP="00FE38A0">
            <w:pPr>
              <w:jc w:val="both"/>
              <w:rPr>
                <w:sz w:val="20"/>
                <w:szCs w:val="20"/>
              </w:rPr>
            </w:pPr>
            <w:r w:rsidRPr="00D92406">
              <w:rPr>
                <w:sz w:val="20"/>
                <w:szCs w:val="20"/>
              </w:rPr>
              <w:t>LOC102978153</w:t>
            </w:r>
          </w:p>
        </w:tc>
        <w:tc>
          <w:tcPr>
            <w:tcW w:w="1513" w:type="dxa"/>
            <w:shd w:val="clear" w:color="auto" w:fill="auto"/>
            <w:noWrap/>
            <w:hideMark/>
          </w:tcPr>
          <w:p w14:paraId="2F952A1D" w14:textId="77777777" w:rsidR="00FF304D" w:rsidRPr="00D92406" w:rsidRDefault="00FF304D" w:rsidP="00FE38A0">
            <w:pPr>
              <w:jc w:val="both"/>
              <w:rPr>
                <w:sz w:val="20"/>
                <w:szCs w:val="20"/>
              </w:rPr>
            </w:pPr>
            <w:r w:rsidRPr="00D92406">
              <w:rPr>
                <w:sz w:val="20"/>
                <w:szCs w:val="20"/>
              </w:rPr>
              <w:t>LOC102985122</w:t>
            </w:r>
          </w:p>
        </w:tc>
        <w:tc>
          <w:tcPr>
            <w:tcW w:w="1513" w:type="dxa"/>
            <w:shd w:val="clear" w:color="auto" w:fill="auto"/>
            <w:noWrap/>
            <w:hideMark/>
          </w:tcPr>
          <w:p w14:paraId="087D7367" w14:textId="77777777" w:rsidR="00FF304D" w:rsidRPr="00D92406" w:rsidRDefault="00FF304D" w:rsidP="00FE38A0">
            <w:pPr>
              <w:jc w:val="both"/>
              <w:rPr>
                <w:sz w:val="20"/>
                <w:szCs w:val="20"/>
              </w:rPr>
            </w:pPr>
            <w:r w:rsidRPr="00D92406">
              <w:rPr>
                <w:sz w:val="20"/>
                <w:szCs w:val="20"/>
              </w:rPr>
              <w:t>LOC102991329</w:t>
            </w:r>
          </w:p>
        </w:tc>
        <w:tc>
          <w:tcPr>
            <w:tcW w:w="1513" w:type="dxa"/>
            <w:shd w:val="clear" w:color="auto" w:fill="auto"/>
            <w:noWrap/>
            <w:hideMark/>
          </w:tcPr>
          <w:p w14:paraId="4FC0FA3A" w14:textId="77777777" w:rsidR="00FF304D" w:rsidRPr="00D92406" w:rsidRDefault="00FF304D" w:rsidP="00FE38A0">
            <w:pPr>
              <w:jc w:val="both"/>
              <w:rPr>
                <w:sz w:val="20"/>
                <w:szCs w:val="20"/>
              </w:rPr>
            </w:pPr>
            <w:r w:rsidRPr="00D92406">
              <w:rPr>
                <w:sz w:val="20"/>
                <w:szCs w:val="20"/>
              </w:rPr>
              <w:t>LOC102996082</w:t>
            </w:r>
          </w:p>
        </w:tc>
      </w:tr>
      <w:tr w:rsidR="00FF304D" w:rsidRPr="00F850DF" w14:paraId="6610B351" w14:textId="77777777" w:rsidTr="00D92406">
        <w:trPr>
          <w:trHeight w:val="300"/>
        </w:trPr>
        <w:tc>
          <w:tcPr>
            <w:tcW w:w="1513" w:type="dxa"/>
            <w:shd w:val="clear" w:color="auto" w:fill="auto"/>
            <w:noWrap/>
            <w:hideMark/>
          </w:tcPr>
          <w:p w14:paraId="43CB6ED7" w14:textId="77777777" w:rsidR="00FF304D" w:rsidRPr="00FF304D" w:rsidRDefault="00FF304D" w:rsidP="00FE38A0">
            <w:pPr>
              <w:jc w:val="both"/>
              <w:rPr>
                <w:sz w:val="20"/>
                <w:szCs w:val="20"/>
              </w:rPr>
            </w:pPr>
            <w:r w:rsidRPr="00FF304D">
              <w:rPr>
                <w:sz w:val="20"/>
                <w:szCs w:val="20"/>
              </w:rPr>
              <w:t>CCDC150</w:t>
            </w:r>
          </w:p>
        </w:tc>
        <w:tc>
          <w:tcPr>
            <w:tcW w:w="1640" w:type="dxa"/>
            <w:shd w:val="clear" w:color="auto" w:fill="auto"/>
            <w:noWrap/>
            <w:hideMark/>
          </w:tcPr>
          <w:p w14:paraId="6E680146" w14:textId="77777777" w:rsidR="00FF304D" w:rsidRPr="00D92406" w:rsidRDefault="00FF304D" w:rsidP="00FE38A0">
            <w:pPr>
              <w:jc w:val="both"/>
              <w:rPr>
                <w:sz w:val="20"/>
                <w:szCs w:val="20"/>
              </w:rPr>
            </w:pPr>
            <w:r w:rsidRPr="00D92406">
              <w:rPr>
                <w:sz w:val="20"/>
                <w:szCs w:val="20"/>
              </w:rPr>
              <w:t>LOC102978207</w:t>
            </w:r>
          </w:p>
        </w:tc>
        <w:tc>
          <w:tcPr>
            <w:tcW w:w="1513" w:type="dxa"/>
            <w:shd w:val="clear" w:color="auto" w:fill="auto"/>
            <w:noWrap/>
            <w:hideMark/>
          </w:tcPr>
          <w:p w14:paraId="2705CC19" w14:textId="77777777" w:rsidR="00FF304D" w:rsidRPr="00D92406" w:rsidRDefault="00FF304D" w:rsidP="00FE38A0">
            <w:pPr>
              <w:jc w:val="both"/>
              <w:rPr>
                <w:sz w:val="20"/>
                <w:szCs w:val="20"/>
              </w:rPr>
            </w:pPr>
            <w:r w:rsidRPr="00D92406">
              <w:rPr>
                <w:sz w:val="20"/>
                <w:szCs w:val="20"/>
              </w:rPr>
              <w:t>LOC102985123</w:t>
            </w:r>
          </w:p>
        </w:tc>
        <w:tc>
          <w:tcPr>
            <w:tcW w:w="1513" w:type="dxa"/>
            <w:shd w:val="clear" w:color="auto" w:fill="auto"/>
            <w:noWrap/>
            <w:hideMark/>
          </w:tcPr>
          <w:p w14:paraId="2473A3B1" w14:textId="77777777" w:rsidR="00FF304D" w:rsidRPr="00D92406" w:rsidRDefault="00FF304D" w:rsidP="00FE38A0">
            <w:pPr>
              <w:jc w:val="both"/>
              <w:rPr>
                <w:sz w:val="20"/>
                <w:szCs w:val="20"/>
              </w:rPr>
            </w:pPr>
            <w:r w:rsidRPr="00D92406">
              <w:rPr>
                <w:sz w:val="20"/>
                <w:szCs w:val="20"/>
              </w:rPr>
              <w:t>LOC102991386</w:t>
            </w:r>
          </w:p>
        </w:tc>
        <w:tc>
          <w:tcPr>
            <w:tcW w:w="1513" w:type="dxa"/>
            <w:shd w:val="clear" w:color="auto" w:fill="auto"/>
            <w:noWrap/>
            <w:hideMark/>
          </w:tcPr>
          <w:p w14:paraId="035B7128" w14:textId="77777777" w:rsidR="00FF304D" w:rsidRPr="00D92406" w:rsidRDefault="00FF304D" w:rsidP="00FE38A0">
            <w:pPr>
              <w:jc w:val="both"/>
              <w:rPr>
                <w:sz w:val="20"/>
                <w:szCs w:val="20"/>
              </w:rPr>
            </w:pPr>
            <w:r w:rsidRPr="00D92406">
              <w:rPr>
                <w:sz w:val="20"/>
                <w:szCs w:val="20"/>
              </w:rPr>
              <w:t>LOC102996245</w:t>
            </w:r>
          </w:p>
        </w:tc>
      </w:tr>
      <w:tr w:rsidR="00FF304D" w:rsidRPr="00F850DF" w14:paraId="120F1738" w14:textId="77777777" w:rsidTr="00D92406">
        <w:trPr>
          <w:trHeight w:val="300"/>
        </w:trPr>
        <w:tc>
          <w:tcPr>
            <w:tcW w:w="1513" w:type="dxa"/>
            <w:shd w:val="clear" w:color="auto" w:fill="auto"/>
            <w:noWrap/>
            <w:hideMark/>
          </w:tcPr>
          <w:p w14:paraId="29BC1593" w14:textId="77777777" w:rsidR="00FF304D" w:rsidRPr="00FF304D" w:rsidRDefault="00FF304D" w:rsidP="00FE38A0">
            <w:pPr>
              <w:jc w:val="both"/>
              <w:rPr>
                <w:sz w:val="20"/>
                <w:szCs w:val="20"/>
              </w:rPr>
            </w:pPr>
            <w:r w:rsidRPr="00FF304D">
              <w:rPr>
                <w:sz w:val="20"/>
                <w:szCs w:val="20"/>
              </w:rPr>
              <w:t>CEACAM1</w:t>
            </w:r>
          </w:p>
        </w:tc>
        <w:tc>
          <w:tcPr>
            <w:tcW w:w="1640" w:type="dxa"/>
            <w:shd w:val="clear" w:color="auto" w:fill="auto"/>
            <w:noWrap/>
            <w:hideMark/>
          </w:tcPr>
          <w:p w14:paraId="2F947881" w14:textId="77777777" w:rsidR="00FF304D" w:rsidRPr="00D92406" w:rsidRDefault="00FF304D" w:rsidP="00FE38A0">
            <w:pPr>
              <w:jc w:val="both"/>
              <w:rPr>
                <w:sz w:val="20"/>
                <w:szCs w:val="20"/>
              </w:rPr>
            </w:pPr>
            <w:r w:rsidRPr="00D92406">
              <w:rPr>
                <w:sz w:val="20"/>
                <w:szCs w:val="20"/>
              </w:rPr>
              <w:t>LOC102978338</w:t>
            </w:r>
          </w:p>
        </w:tc>
        <w:tc>
          <w:tcPr>
            <w:tcW w:w="1513" w:type="dxa"/>
            <w:shd w:val="clear" w:color="auto" w:fill="auto"/>
            <w:noWrap/>
            <w:hideMark/>
          </w:tcPr>
          <w:p w14:paraId="6DDFA701" w14:textId="77777777" w:rsidR="00FF304D" w:rsidRPr="00D92406" w:rsidRDefault="00FF304D" w:rsidP="00FE38A0">
            <w:pPr>
              <w:jc w:val="both"/>
              <w:rPr>
                <w:sz w:val="20"/>
                <w:szCs w:val="20"/>
              </w:rPr>
            </w:pPr>
            <w:r w:rsidRPr="00D92406">
              <w:rPr>
                <w:sz w:val="20"/>
                <w:szCs w:val="20"/>
              </w:rPr>
              <w:t>LOC102985267</w:t>
            </w:r>
          </w:p>
        </w:tc>
        <w:tc>
          <w:tcPr>
            <w:tcW w:w="1513" w:type="dxa"/>
            <w:shd w:val="clear" w:color="auto" w:fill="auto"/>
            <w:noWrap/>
            <w:hideMark/>
          </w:tcPr>
          <w:p w14:paraId="3816CFC5" w14:textId="77777777" w:rsidR="00FF304D" w:rsidRPr="00D92406" w:rsidRDefault="00FF304D" w:rsidP="00FE38A0">
            <w:pPr>
              <w:jc w:val="both"/>
              <w:rPr>
                <w:sz w:val="20"/>
                <w:szCs w:val="20"/>
              </w:rPr>
            </w:pPr>
            <w:r w:rsidRPr="00D92406">
              <w:rPr>
                <w:sz w:val="20"/>
                <w:szCs w:val="20"/>
              </w:rPr>
              <w:t>LOC102991652</w:t>
            </w:r>
          </w:p>
        </w:tc>
        <w:tc>
          <w:tcPr>
            <w:tcW w:w="1513" w:type="dxa"/>
            <w:shd w:val="clear" w:color="auto" w:fill="auto"/>
            <w:noWrap/>
            <w:hideMark/>
          </w:tcPr>
          <w:p w14:paraId="5E2D7C86" w14:textId="77777777" w:rsidR="00FF304D" w:rsidRPr="00D92406" w:rsidRDefault="00FF304D" w:rsidP="00FE38A0">
            <w:pPr>
              <w:jc w:val="both"/>
              <w:rPr>
                <w:sz w:val="20"/>
                <w:szCs w:val="20"/>
              </w:rPr>
            </w:pPr>
            <w:r w:rsidRPr="00D92406">
              <w:rPr>
                <w:sz w:val="20"/>
                <w:szCs w:val="20"/>
              </w:rPr>
              <w:t>LOC102996255</w:t>
            </w:r>
          </w:p>
        </w:tc>
      </w:tr>
      <w:tr w:rsidR="00FF304D" w:rsidRPr="00F850DF" w14:paraId="61FA0A64" w14:textId="77777777" w:rsidTr="00D92406">
        <w:trPr>
          <w:trHeight w:val="300"/>
        </w:trPr>
        <w:tc>
          <w:tcPr>
            <w:tcW w:w="1513" w:type="dxa"/>
            <w:shd w:val="clear" w:color="auto" w:fill="auto"/>
            <w:noWrap/>
            <w:hideMark/>
          </w:tcPr>
          <w:p w14:paraId="67FA8074" w14:textId="77777777" w:rsidR="00FF304D" w:rsidRPr="00FF304D" w:rsidRDefault="00FF304D" w:rsidP="00FE38A0">
            <w:pPr>
              <w:jc w:val="both"/>
              <w:rPr>
                <w:sz w:val="20"/>
                <w:szCs w:val="20"/>
              </w:rPr>
            </w:pPr>
            <w:r w:rsidRPr="00FF304D">
              <w:rPr>
                <w:sz w:val="20"/>
                <w:szCs w:val="20"/>
              </w:rPr>
              <w:t>CEP57</w:t>
            </w:r>
          </w:p>
        </w:tc>
        <w:tc>
          <w:tcPr>
            <w:tcW w:w="1640" w:type="dxa"/>
            <w:shd w:val="clear" w:color="auto" w:fill="auto"/>
            <w:noWrap/>
            <w:hideMark/>
          </w:tcPr>
          <w:p w14:paraId="101EDC6D" w14:textId="77777777" w:rsidR="00FF304D" w:rsidRPr="00D92406" w:rsidRDefault="00FF304D" w:rsidP="00FE38A0">
            <w:pPr>
              <w:jc w:val="both"/>
              <w:rPr>
                <w:sz w:val="20"/>
                <w:szCs w:val="20"/>
              </w:rPr>
            </w:pPr>
            <w:r w:rsidRPr="00D92406">
              <w:rPr>
                <w:sz w:val="20"/>
                <w:szCs w:val="20"/>
              </w:rPr>
              <w:t>LOC102978444</w:t>
            </w:r>
          </w:p>
        </w:tc>
        <w:tc>
          <w:tcPr>
            <w:tcW w:w="1513" w:type="dxa"/>
            <w:shd w:val="clear" w:color="auto" w:fill="auto"/>
            <w:noWrap/>
            <w:hideMark/>
          </w:tcPr>
          <w:p w14:paraId="0AFB05DC" w14:textId="77777777" w:rsidR="00FF304D" w:rsidRPr="00D92406" w:rsidRDefault="00FF304D" w:rsidP="00FE38A0">
            <w:pPr>
              <w:jc w:val="both"/>
              <w:rPr>
                <w:sz w:val="20"/>
                <w:szCs w:val="20"/>
              </w:rPr>
            </w:pPr>
            <w:r w:rsidRPr="00D92406">
              <w:rPr>
                <w:sz w:val="20"/>
                <w:szCs w:val="20"/>
              </w:rPr>
              <w:t>LOC102985445</w:t>
            </w:r>
          </w:p>
        </w:tc>
        <w:tc>
          <w:tcPr>
            <w:tcW w:w="1513" w:type="dxa"/>
            <w:shd w:val="clear" w:color="auto" w:fill="auto"/>
            <w:noWrap/>
            <w:hideMark/>
          </w:tcPr>
          <w:p w14:paraId="5B1C8E9B" w14:textId="77777777" w:rsidR="00FF304D" w:rsidRPr="00D92406" w:rsidRDefault="00FF304D" w:rsidP="00FE38A0">
            <w:pPr>
              <w:jc w:val="both"/>
              <w:rPr>
                <w:sz w:val="20"/>
                <w:szCs w:val="20"/>
              </w:rPr>
            </w:pPr>
            <w:r w:rsidRPr="00D92406">
              <w:rPr>
                <w:sz w:val="20"/>
                <w:szCs w:val="20"/>
              </w:rPr>
              <w:t>LOC102991670</w:t>
            </w:r>
          </w:p>
        </w:tc>
        <w:tc>
          <w:tcPr>
            <w:tcW w:w="1513" w:type="dxa"/>
            <w:shd w:val="clear" w:color="auto" w:fill="auto"/>
            <w:noWrap/>
            <w:hideMark/>
          </w:tcPr>
          <w:p w14:paraId="7197A74C" w14:textId="77777777" w:rsidR="00FF304D" w:rsidRPr="00D92406" w:rsidRDefault="00FF304D" w:rsidP="00FE38A0">
            <w:pPr>
              <w:jc w:val="both"/>
              <w:rPr>
                <w:sz w:val="20"/>
                <w:szCs w:val="20"/>
              </w:rPr>
            </w:pPr>
            <w:r w:rsidRPr="00D92406">
              <w:rPr>
                <w:sz w:val="20"/>
                <w:szCs w:val="20"/>
              </w:rPr>
              <w:t>LOC102996292</w:t>
            </w:r>
          </w:p>
        </w:tc>
      </w:tr>
      <w:tr w:rsidR="00FF304D" w:rsidRPr="00F850DF" w14:paraId="7D8F3184" w14:textId="77777777" w:rsidTr="00D92406">
        <w:trPr>
          <w:trHeight w:val="300"/>
        </w:trPr>
        <w:tc>
          <w:tcPr>
            <w:tcW w:w="1513" w:type="dxa"/>
            <w:shd w:val="clear" w:color="auto" w:fill="auto"/>
            <w:noWrap/>
            <w:hideMark/>
          </w:tcPr>
          <w:p w14:paraId="506D7ADD" w14:textId="77777777" w:rsidR="00FF304D" w:rsidRPr="00FF304D" w:rsidRDefault="00FF304D" w:rsidP="00FE38A0">
            <w:pPr>
              <w:jc w:val="both"/>
              <w:rPr>
                <w:sz w:val="20"/>
                <w:szCs w:val="20"/>
              </w:rPr>
            </w:pPr>
            <w:r w:rsidRPr="00FF304D">
              <w:rPr>
                <w:sz w:val="20"/>
                <w:szCs w:val="20"/>
              </w:rPr>
              <w:t>CXCL17</w:t>
            </w:r>
          </w:p>
        </w:tc>
        <w:tc>
          <w:tcPr>
            <w:tcW w:w="1640" w:type="dxa"/>
            <w:shd w:val="clear" w:color="auto" w:fill="auto"/>
            <w:noWrap/>
            <w:hideMark/>
          </w:tcPr>
          <w:p w14:paraId="130F56A4" w14:textId="77777777" w:rsidR="00FF304D" w:rsidRPr="00D92406" w:rsidRDefault="00FF304D" w:rsidP="00FE38A0">
            <w:pPr>
              <w:jc w:val="both"/>
              <w:rPr>
                <w:sz w:val="20"/>
                <w:szCs w:val="20"/>
              </w:rPr>
            </w:pPr>
            <w:r w:rsidRPr="00D92406">
              <w:rPr>
                <w:sz w:val="20"/>
                <w:szCs w:val="20"/>
              </w:rPr>
              <w:t>LOC102978797</w:t>
            </w:r>
          </w:p>
        </w:tc>
        <w:tc>
          <w:tcPr>
            <w:tcW w:w="1513" w:type="dxa"/>
            <w:shd w:val="clear" w:color="auto" w:fill="auto"/>
            <w:noWrap/>
            <w:hideMark/>
          </w:tcPr>
          <w:p w14:paraId="4E7B89B3" w14:textId="77777777" w:rsidR="00FF304D" w:rsidRPr="00D92406" w:rsidRDefault="00FF304D" w:rsidP="00FE38A0">
            <w:pPr>
              <w:jc w:val="both"/>
              <w:rPr>
                <w:sz w:val="20"/>
                <w:szCs w:val="20"/>
              </w:rPr>
            </w:pPr>
            <w:r w:rsidRPr="00D92406">
              <w:rPr>
                <w:sz w:val="20"/>
                <w:szCs w:val="20"/>
              </w:rPr>
              <w:t>LOC102985710</w:t>
            </w:r>
          </w:p>
        </w:tc>
        <w:tc>
          <w:tcPr>
            <w:tcW w:w="1513" w:type="dxa"/>
            <w:shd w:val="clear" w:color="auto" w:fill="auto"/>
            <w:noWrap/>
            <w:hideMark/>
          </w:tcPr>
          <w:p w14:paraId="745E73BD" w14:textId="77777777" w:rsidR="00FF304D" w:rsidRPr="00D92406" w:rsidRDefault="00FF304D" w:rsidP="00FE38A0">
            <w:pPr>
              <w:jc w:val="both"/>
              <w:rPr>
                <w:sz w:val="20"/>
                <w:szCs w:val="20"/>
              </w:rPr>
            </w:pPr>
            <w:r w:rsidRPr="00D92406">
              <w:rPr>
                <w:sz w:val="20"/>
                <w:szCs w:val="20"/>
              </w:rPr>
              <w:t>LOC102991822</w:t>
            </w:r>
          </w:p>
        </w:tc>
        <w:tc>
          <w:tcPr>
            <w:tcW w:w="1513" w:type="dxa"/>
            <w:shd w:val="clear" w:color="auto" w:fill="auto"/>
            <w:noWrap/>
            <w:hideMark/>
          </w:tcPr>
          <w:p w14:paraId="668B0016" w14:textId="77777777" w:rsidR="00FF304D" w:rsidRPr="00D92406" w:rsidRDefault="00FF304D" w:rsidP="00FE38A0">
            <w:pPr>
              <w:jc w:val="both"/>
              <w:rPr>
                <w:sz w:val="20"/>
                <w:szCs w:val="20"/>
              </w:rPr>
            </w:pPr>
            <w:r w:rsidRPr="00D92406">
              <w:rPr>
                <w:sz w:val="20"/>
                <w:szCs w:val="20"/>
              </w:rPr>
              <w:t>LOC102996397</w:t>
            </w:r>
          </w:p>
        </w:tc>
      </w:tr>
      <w:tr w:rsidR="00FF304D" w:rsidRPr="00F850DF" w14:paraId="3266E115" w14:textId="77777777" w:rsidTr="00D92406">
        <w:trPr>
          <w:trHeight w:val="300"/>
        </w:trPr>
        <w:tc>
          <w:tcPr>
            <w:tcW w:w="1513" w:type="dxa"/>
            <w:shd w:val="clear" w:color="auto" w:fill="auto"/>
            <w:noWrap/>
            <w:hideMark/>
          </w:tcPr>
          <w:p w14:paraId="796B99DF" w14:textId="77777777" w:rsidR="00FF304D" w:rsidRPr="00FF304D" w:rsidRDefault="00FF304D" w:rsidP="00FE38A0">
            <w:pPr>
              <w:jc w:val="both"/>
              <w:rPr>
                <w:sz w:val="20"/>
                <w:szCs w:val="20"/>
              </w:rPr>
            </w:pPr>
            <w:r w:rsidRPr="00FF304D">
              <w:rPr>
                <w:sz w:val="20"/>
                <w:szCs w:val="20"/>
              </w:rPr>
              <w:t>EIF2S3</w:t>
            </w:r>
          </w:p>
        </w:tc>
        <w:tc>
          <w:tcPr>
            <w:tcW w:w="1640" w:type="dxa"/>
            <w:shd w:val="clear" w:color="auto" w:fill="auto"/>
            <w:noWrap/>
            <w:hideMark/>
          </w:tcPr>
          <w:p w14:paraId="2FFB0935" w14:textId="77777777" w:rsidR="00FF304D" w:rsidRPr="00D92406" w:rsidRDefault="00FF304D" w:rsidP="00FE38A0">
            <w:pPr>
              <w:jc w:val="both"/>
              <w:rPr>
                <w:sz w:val="20"/>
                <w:szCs w:val="20"/>
              </w:rPr>
            </w:pPr>
            <w:r w:rsidRPr="00D92406">
              <w:rPr>
                <w:sz w:val="20"/>
                <w:szCs w:val="20"/>
              </w:rPr>
              <w:t>LOC102978889</w:t>
            </w:r>
          </w:p>
        </w:tc>
        <w:tc>
          <w:tcPr>
            <w:tcW w:w="1513" w:type="dxa"/>
            <w:shd w:val="clear" w:color="auto" w:fill="auto"/>
            <w:noWrap/>
            <w:hideMark/>
          </w:tcPr>
          <w:p w14:paraId="4C9D0035" w14:textId="77777777" w:rsidR="00FF304D" w:rsidRPr="00D92406" w:rsidRDefault="00FF304D" w:rsidP="00FE38A0">
            <w:pPr>
              <w:jc w:val="both"/>
              <w:rPr>
                <w:sz w:val="20"/>
                <w:szCs w:val="20"/>
              </w:rPr>
            </w:pPr>
            <w:r w:rsidRPr="00D92406">
              <w:rPr>
                <w:sz w:val="20"/>
                <w:szCs w:val="20"/>
              </w:rPr>
              <w:t>LOC102985929</w:t>
            </w:r>
          </w:p>
        </w:tc>
        <w:tc>
          <w:tcPr>
            <w:tcW w:w="1513" w:type="dxa"/>
            <w:shd w:val="clear" w:color="auto" w:fill="auto"/>
            <w:noWrap/>
            <w:hideMark/>
          </w:tcPr>
          <w:p w14:paraId="3E1DD5CF" w14:textId="77777777" w:rsidR="00FF304D" w:rsidRPr="00D92406" w:rsidRDefault="00FF304D" w:rsidP="00FE38A0">
            <w:pPr>
              <w:jc w:val="both"/>
              <w:rPr>
                <w:sz w:val="20"/>
                <w:szCs w:val="20"/>
              </w:rPr>
            </w:pPr>
            <w:r w:rsidRPr="00D92406">
              <w:rPr>
                <w:sz w:val="20"/>
                <w:szCs w:val="20"/>
              </w:rPr>
              <w:t>LOC102991850</w:t>
            </w:r>
          </w:p>
        </w:tc>
        <w:tc>
          <w:tcPr>
            <w:tcW w:w="1513" w:type="dxa"/>
            <w:shd w:val="clear" w:color="auto" w:fill="auto"/>
            <w:noWrap/>
            <w:hideMark/>
          </w:tcPr>
          <w:p w14:paraId="19A036E6" w14:textId="77777777" w:rsidR="00FF304D" w:rsidRPr="00D92406" w:rsidRDefault="00FF304D" w:rsidP="00FE38A0">
            <w:pPr>
              <w:jc w:val="both"/>
              <w:rPr>
                <w:sz w:val="20"/>
                <w:szCs w:val="20"/>
              </w:rPr>
            </w:pPr>
            <w:r w:rsidRPr="00D92406">
              <w:rPr>
                <w:sz w:val="20"/>
                <w:szCs w:val="20"/>
              </w:rPr>
              <w:t>LOC102996428</w:t>
            </w:r>
          </w:p>
        </w:tc>
      </w:tr>
      <w:tr w:rsidR="00FF304D" w:rsidRPr="00F850DF" w14:paraId="41601B9C" w14:textId="77777777" w:rsidTr="00D92406">
        <w:trPr>
          <w:trHeight w:val="300"/>
        </w:trPr>
        <w:tc>
          <w:tcPr>
            <w:tcW w:w="1513" w:type="dxa"/>
            <w:shd w:val="clear" w:color="auto" w:fill="auto"/>
            <w:noWrap/>
            <w:hideMark/>
          </w:tcPr>
          <w:p w14:paraId="2FD5C011" w14:textId="77777777" w:rsidR="00FF304D" w:rsidRPr="00FF304D" w:rsidRDefault="00FF304D" w:rsidP="00FE38A0">
            <w:pPr>
              <w:jc w:val="both"/>
              <w:rPr>
                <w:sz w:val="20"/>
                <w:szCs w:val="20"/>
              </w:rPr>
            </w:pPr>
            <w:r w:rsidRPr="00FF304D">
              <w:rPr>
                <w:sz w:val="20"/>
                <w:szCs w:val="20"/>
              </w:rPr>
              <w:t>FAM120C</w:t>
            </w:r>
          </w:p>
        </w:tc>
        <w:tc>
          <w:tcPr>
            <w:tcW w:w="1640" w:type="dxa"/>
            <w:shd w:val="clear" w:color="auto" w:fill="auto"/>
            <w:noWrap/>
            <w:hideMark/>
          </w:tcPr>
          <w:p w14:paraId="3636130F" w14:textId="77777777" w:rsidR="00FF304D" w:rsidRPr="00D92406" w:rsidRDefault="00FF304D" w:rsidP="00FE38A0">
            <w:pPr>
              <w:jc w:val="both"/>
              <w:rPr>
                <w:sz w:val="20"/>
                <w:szCs w:val="20"/>
              </w:rPr>
            </w:pPr>
            <w:r w:rsidRPr="00D92406">
              <w:rPr>
                <w:sz w:val="20"/>
                <w:szCs w:val="20"/>
              </w:rPr>
              <w:t>LOC102978921</w:t>
            </w:r>
          </w:p>
        </w:tc>
        <w:tc>
          <w:tcPr>
            <w:tcW w:w="1513" w:type="dxa"/>
            <w:shd w:val="clear" w:color="auto" w:fill="auto"/>
            <w:noWrap/>
            <w:hideMark/>
          </w:tcPr>
          <w:p w14:paraId="5385F9D8" w14:textId="77777777" w:rsidR="00FF304D" w:rsidRPr="00D92406" w:rsidRDefault="00FF304D" w:rsidP="00FE38A0">
            <w:pPr>
              <w:jc w:val="both"/>
              <w:rPr>
                <w:sz w:val="20"/>
                <w:szCs w:val="20"/>
              </w:rPr>
            </w:pPr>
            <w:r w:rsidRPr="00D92406">
              <w:rPr>
                <w:sz w:val="20"/>
                <w:szCs w:val="20"/>
              </w:rPr>
              <w:t>LOC102986123</w:t>
            </w:r>
          </w:p>
        </w:tc>
        <w:tc>
          <w:tcPr>
            <w:tcW w:w="1513" w:type="dxa"/>
            <w:shd w:val="clear" w:color="auto" w:fill="auto"/>
            <w:noWrap/>
            <w:hideMark/>
          </w:tcPr>
          <w:p w14:paraId="55CEB3AD" w14:textId="77777777" w:rsidR="00FF304D" w:rsidRPr="00D92406" w:rsidRDefault="00FF304D" w:rsidP="00FE38A0">
            <w:pPr>
              <w:jc w:val="both"/>
              <w:rPr>
                <w:sz w:val="20"/>
                <w:szCs w:val="20"/>
              </w:rPr>
            </w:pPr>
            <w:r w:rsidRPr="00D92406">
              <w:rPr>
                <w:sz w:val="20"/>
                <w:szCs w:val="20"/>
              </w:rPr>
              <w:t>LOC102991889</w:t>
            </w:r>
          </w:p>
        </w:tc>
        <w:tc>
          <w:tcPr>
            <w:tcW w:w="1513" w:type="dxa"/>
            <w:shd w:val="clear" w:color="auto" w:fill="auto"/>
            <w:noWrap/>
            <w:hideMark/>
          </w:tcPr>
          <w:p w14:paraId="75CFD660" w14:textId="77777777" w:rsidR="00FF304D" w:rsidRPr="00D92406" w:rsidRDefault="00FF304D" w:rsidP="00FE38A0">
            <w:pPr>
              <w:jc w:val="both"/>
              <w:rPr>
                <w:sz w:val="20"/>
                <w:szCs w:val="20"/>
              </w:rPr>
            </w:pPr>
            <w:r w:rsidRPr="00D92406">
              <w:rPr>
                <w:sz w:val="20"/>
                <w:szCs w:val="20"/>
              </w:rPr>
              <w:t>LOC102996499</w:t>
            </w:r>
          </w:p>
        </w:tc>
      </w:tr>
      <w:tr w:rsidR="00FF304D" w:rsidRPr="00F850DF" w14:paraId="405C3DBD" w14:textId="77777777" w:rsidTr="00D92406">
        <w:trPr>
          <w:trHeight w:val="300"/>
        </w:trPr>
        <w:tc>
          <w:tcPr>
            <w:tcW w:w="1513" w:type="dxa"/>
            <w:shd w:val="clear" w:color="auto" w:fill="auto"/>
            <w:noWrap/>
            <w:hideMark/>
          </w:tcPr>
          <w:p w14:paraId="1F0FF788" w14:textId="77777777" w:rsidR="00FF304D" w:rsidRPr="00FF304D" w:rsidRDefault="00FF304D" w:rsidP="00FE38A0">
            <w:pPr>
              <w:jc w:val="both"/>
              <w:rPr>
                <w:sz w:val="20"/>
                <w:szCs w:val="20"/>
              </w:rPr>
            </w:pPr>
            <w:r w:rsidRPr="00FF304D">
              <w:rPr>
                <w:sz w:val="20"/>
                <w:szCs w:val="20"/>
              </w:rPr>
              <w:t>FAM205A</w:t>
            </w:r>
          </w:p>
        </w:tc>
        <w:tc>
          <w:tcPr>
            <w:tcW w:w="1640" w:type="dxa"/>
            <w:shd w:val="clear" w:color="auto" w:fill="auto"/>
            <w:noWrap/>
            <w:hideMark/>
          </w:tcPr>
          <w:p w14:paraId="4297D74D" w14:textId="77777777" w:rsidR="00FF304D" w:rsidRPr="00D92406" w:rsidRDefault="00FF304D" w:rsidP="00FE38A0">
            <w:pPr>
              <w:jc w:val="both"/>
              <w:rPr>
                <w:sz w:val="20"/>
                <w:szCs w:val="20"/>
              </w:rPr>
            </w:pPr>
            <w:r w:rsidRPr="00D92406">
              <w:rPr>
                <w:sz w:val="20"/>
                <w:szCs w:val="20"/>
              </w:rPr>
              <w:t>LOC102979301</w:t>
            </w:r>
          </w:p>
        </w:tc>
        <w:tc>
          <w:tcPr>
            <w:tcW w:w="1513" w:type="dxa"/>
            <w:shd w:val="clear" w:color="auto" w:fill="auto"/>
            <w:noWrap/>
            <w:hideMark/>
          </w:tcPr>
          <w:p w14:paraId="562B75F8" w14:textId="77777777" w:rsidR="00FF304D" w:rsidRPr="00D92406" w:rsidRDefault="00FF304D" w:rsidP="00FE38A0">
            <w:pPr>
              <w:jc w:val="both"/>
              <w:rPr>
                <w:sz w:val="20"/>
                <w:szCs w:val="20"/>
              </w:rPr>
            </w:pPr>
            <w:r w:rsidRPr="00D92406">
              <w:rPr>
                <w:sz w:val="20"/>
                <w:szCs w:val="20"/>
              </w:rPr>
              <w:t>LOC102986197</w:t>
            </w:r>
          </w:p>
        </w:tc>
        <w:tc>
          <w:tcPr>
            <w:tcW w:w="1513" w:type="dxa"/>
            <w:shd w:val="clear" w:color="auto" w:fill="auto"/>
            <w:noWrap/>
            <w:hideMark/>
          </w:tcPr>
          <w:p w14:paraId="5C59927E" w14:textId="77777777" w:rsidR="00FF304D" w:rsidRPr="00D92406" w:rsidRDefault="00FF304D" w:rsidP="00FE38A0">
            <w:pPr>
              <w:jc w:val="both"/>
              <w:rPr>
                <w:sz w:val="20"/>
                <w:szCs w:val="20"/>
              </w:rPr>
            </w:pPr>
            <w:r w:rsidRPr="00D92406">
              <w:rPr>
                <w:sz w:val="20"/>
                <w:szCs w:val="20"/>
              </w:rPr>
              <w:t>LOC102991913</w:t>
            </w:r>
          </w:p>
        </w:tc>
        <w:tc>
          <w:tcPr>
            <w:tcW w:w="1513" w:type="dxa"/>
            <w:shd w:val="clear" w:color="auto" w:fill="auto"/>
            <w:noWrap/>
            <w:hideMark/>
          </w:tcPr>
          <w:p w14:paraId="7355DF16" w14:textId="77777777" w:rsidR="00FF304D" w:rsidRPr="00D92406" w:rsidRDefault="00FF304D" w:rsidP="00FE38A0">
            <w:pPr>
              <w:jc w:val="both"/>
              <w:rPr>
                <w:sz w:val="20"/>
                <w:szCs w:val="20"/>
              </w:rPr>
            </w:pPr>
            <w:r w:rsidRPr="00D92406">
              <w:rPr>
                <w:sz w:val="20"/>
                <w:szCs w:val="20"/>
              </w:rPr>
              <w:t>LOC102996522</w:t>
            </w:r>
          </w:p>
        </w:tc>
      </w:tr>
      <w:tr w:rsidR="00FF304D" w:rsidRPr="00F850DF" w14:paraId="7D130606" w14:textId="77777777" w:rsidTr="00D92406">
        <w:trPr>
          <w:trHeight w:val="300"/>
        </w:trPr>
        <w:tc>
          <w:tcPr>
            <w:tcW w:w="1513" w:type="dxa"/>
            <w:shd w:val="clear" w:color="auto" w:fill="auto"/>
            <w:noWrap/>
            <w:hideMark/>
          </w:tcPr>
          <w:p w14:paraId="2DB9411F" w14:textId="77777777" w:rsidR="00FF304D" w:rsidRPr="00FF304D" w:rsidRDefault="00FF304D" w:rsidP="00FE38A0">
            <w:pPr>
              <w:jc w:val="both"/>
              <w:rPr>
                <w:sz w:val="20"/>
                <w:szCs w:val="20"/>
              </w:rPr>
            </w:pPr>
            <w:r w:rsidRPr="00FF304D">
              <w:rPr>
                <w:sz w:val="20"/>
                <w:szCs w:val="20"/>
              </w:rPr>
              <w:t>FAM206A</w:t>
            </w:r>
          </w:p>
        </w:tc>
        <w:tc>
          <w:tcPr>
            <w:tcW w:w="1640" w:type="dxa"/>
            <w:shd w:val="clear" w:color="auto" w:fill="auto"/>
            <w:noWrap/>
            <w:hideMark/>
          </w:tcPr>
          <w:p w14:paraId="37040459" w14:textId="77777777" w:rsidR="00FF304D" w:rsidRPr="00D92406" w:rsidRDefault="00FF304D" w:rsidP="00FE38A0">
            <w:pPr>
              <w:jc w:val="both"/>
              <w:rPr>
                <w:sz w:val="20"/>
                <w:szCs w:val="20"/>
              </w:rPr>
            </w:pPr>
            <w:r w:rsidRPr="00D92406">
              <w:rPr>
                <w:sz w:val="20"/>
                <w:szCs w:val="20"/>
              </w:rPr>
              <w:t>LOC102979333</w:t>
            </w:r>
          </w:p>
        </w:tc>
        <w:tc>
          <w:tcPr>
            <w:tcW w:w="1513" w:type="dxa"/>
            <w:shd w:val="clear" w:color="auto" w:fill="auto"/>
            <w:noWrap/>
            <w:hideMark/>
          </w:tcPr>
          <w:p w14:paraId="3027AC1D" w14:textId="77777777" w:rsidR="00FF304D" w:rsidRPr="00D92406" w:rsidRDefault="00FF304D" w:rsidP="00FE38A0">
            <w:pPr>
              <w:jc w:val="both"/>
              <w:rPr>
                <w:sz w:val="20"/>
                <w:szCs w:val="20"/>
              </w:rPr>
            </w:pPr>
            <w:r w:rsidRPr="00D92406">
              <w:rPr>
                <w:sz w:val="20"/>
                <w:szCs w:val="20"/>
              </w:rPr>
              <w:t>LOC102986255</w:t>
            </w:r>
          </w:p>
        </w:tc>
        <w:tc>
          <w:tcPr>
            <w:tcW w:w="1513" w:type="dxa"/>
            <w:shd w:val="clear" w:color="auto" w:fill="auto"/>
            <w:noWrap/>
            <w:hideMark/>
          </w:tcPr>
          <w:p w14:paraId="7D02AFF2" w14:textId="77777777" w:rsidR="00FF304D" w:rsidRPr="00D92406" w:rsidRDefault="00FF304D" w:rsidP="00FE38A0">
            <w:pPr>
              <w:jc w:val="both"/>
              <w:rPr>
                <w:sz w:val="20"/>
                <w:szCs w:val="20"/>
              </w:rPr>
            </w:pPr>
            <w:r w:rsidRPr="00D92406">
              <w:rPr>
                <w:sz w:val="20"/>
                <w:szCs w:val="20"/>
              </w:rPr>
              <w:t>LOC102991999</w:t>
            </w:r>
          </w:p>
        </w:tc>
        <w:tc>
          <w:tcPr>
            <w:tcW w:w="1513" w:type="dxa"/>
            <w:shd w:val="clear" w:color="auto" w:fill="auto"/>
            <w:noWrap/>
            <w:hideMark/>
          </w:tcPr>
          <w:p w14:paraId="6B24C7D4" w14:textId="77777777" w:rsidR="00FF304D" w:rsidRPr="00D92406" w:rsidRDefault="00FF304D" w:rsidP="00FE38A0">
            <w:pPr>
              <w:jc w:val="both"/>
              <w:rPr>
                <w:sz w:val="20"/>
                <w:szCs w:val="20"/>
              </w:rPr>
            </w:pPr>
            <w:r w:rsidRPr="00D92406">
              <w:rPr>
                <w:sz w:val="20"/>
                <w:szCs w:val="20"/>
              </w:rPr>
              <w:t>LOC102996531</w:t>
            </w:r>
          </w:p>
        </w:tc>
      </w:tr>
      <w:tr w:rsidR="00FF304D" w:rsidRPr="00F850DF" w14:paraId="58F622FB" w14:textId="77777777" w:rsidTr="00D92406">
        <w:trPr>
          <w:trHeight w:val="300"/>
        </w:trPr>
        <w:tc>
          <w:tcPr>
            <w:tcW w:w="1513" w:type="dxa"/>
            <w:shd w:val="clear" w:color="auto" w:fill="auto"/>
            <w:noWrap/>
            <w:hideMark/>
          </w:tcPr>
          <w:p w14:paraId="5DDB17AD" w14:textId="77777777" w:rsidR="00FF304D" w:rsidRPr="00FF304D" w:rsidRDefault="00FF304D" w:rsidP="00FE38A0">
            <w:pPr>
              <w:jc w:val="both"/>
              <w:rPr>
                <w:sz w:val="20"/>
                <w:szCs w:val="20"/>
              </w:rPr>
            </w:pPr>
            <w:r w:rsidRPr="00FF304D">
              <w:rPr>
                <w:sz w:val="20"/>
                <w:szCs w:val="20"/>
              </w:rPr>
              <w:t>FMO5</w:t>
            </w:r>
          </w:p>
        </w:tc>
        <w:tc>
          <w:tcPr>
            <w:tcW w:w="1640" w:type="dxa"/>
            <w:shd w:val="clear" w:color="auto" w:fill="auto"/>
            <w:noWrap/>
            <w:hideMark/>
          </w:tcPr>
          <w:p w14:paraId="39283FA9" w14:textId="77777777" w:rsidR="00FF304D" w:rsidRPr="00D92406" w:rsidRDefault="00FF304D" w:rsidP="00FE38A0">
            <w:pPr>
              <w:jc w:val="both"/>
              <w:rPr>
                <w:sz w:val="20"/>
                <w:szCs w:val="20"/>
              </w:rPr>
            </w:pPr>
            <w:r w:rsidRPr="00D92406">
              <w:rPr>
                <w:sz w:val="20"/>
                <w:szCs w:val="20"/>
              </w:rPr>
              <w:t>LOC102979474</w:t>
            </w:r>
          </w:p>
        </w:tc>
        <w:tc>
          <w:tcPr>
            <w:tcW w:w="1513" w:type="dxa"/>
            <w:shd w:val="clear" w:color="auto" w:fill="auto"/>
            <w:noWrap/>
            <w:hideMark/>
          </w:tcPr>
          <w:p w14:paraId="581EFAE1" w14:textId="77777777" w:rsidR="00FF304D" w:rsidRPr="00D92406" w:rsidRDefault="00FF304D" w:rsidP="00FE38A0">
            <w:pPr>
              <w:jc w:val="both"/>
              <w:rPr>
                <w:sz w:val="20"/>
                <w:szCs w:val="20"/>
              </w:rPr>
            </w:pPr>
            <w:r w:rsidRPr="00D92406">
              <w:rPr>
                <w:sz w:val="20"/>
                <w:szCs w:val="20"/>
              </w:rPr>
              <w:t>LOC102986328</w:t>
            </w:r>
          </w:p>
        </w:tc>
        <w:tc>
          <w:tcPr>
            <w:tcW w:w="1513" w:type="dxa"/>
            <w:shd w:val="clear" w:color="auto" w:fill="auto"/>
            <w:noWrap/>
            <w:hideMark/>
          </w:tcPr>
          <w:p w14:paraId="378B6454" w14:textId="77777777" w:rsidR="00FF304D" w:rsidRPr="00D92406" w:rsidRDefault="00FF304D" w:rsidP="00FE38A0">
            <w:pPr>
              <w:jc w:val="both"/>
              <w:rPr>
                <w:sz w:val="20"/>
                <w:szCs w:val="20"/>
              </w:rPr>
            </w:pPr>
            <w:r w:rsidRPr="00D92406">
              <w:rPr>
                <w:sz w:val="20"/>
                <w:szCs w:val="20"/>
              </w:rPr>
              <w:t>LOC102992008</w:t>
            </w:r>
          </w:p>
        </w:tc>
        <w:tc>
          <w:tcPr>
            <w:tcW w:w="1513" w:type="dxa"/>
            <w:shd w:val="clear" w:color="auto" w:fill="auto"/>
            <w:noWrap/>
            <w:hideMark/>
          </w:tcPr>
          <w:p w14:paraId="7994B524" w14:textId="77777777" w:rsidR="00FF304D" w:rsidRPr="00D92406" w:rsidRDefault="00FF304D" w:rsidP="00FE38A0">
            <w:pPr>
              <w:jc w:val="both"/>
              <w:rPr>
                <w:sz w:val="20"/>
                <w:szCs w:val="20"/>
              </w:rPr>
            </w:pPr>
            <w:r w:rsidRPr="00D92406">
              <w:rPr>
                <w:sz w:val="20"/>
                <w:szCs w:val="20"/>
              </w:rPr>
              <w:t>LOC102996727</w:t>
            </w:r>
          </w:p>
        </w:tc>
      </w:tr>
      <w:tr w:rsidR="00FF304D" w:rsidRPr="00F850DF" w14:paraId="34138BAF" w14:textId="77777777" w:rsidTr="00D92406">
        <w:trPr>
          <w:trHeight w:val="300"/>
        </w:trPr>
        <w:tc>
          <w:tcPr>
            <w:tcW w:w="1513" w:type="dxa"/>
            <w:shd w:val="clear" w:color="auto" w:fill="auto"/>
            <w:noWrap/>
            <w:hideMark/>
          </w:tcPr>
          <w:p w14:paraId="75A8EF97" w14:textId="77777777" w:rsidR="00FF304D" w:rsidRPr="00FF304D" w:rsidRDefault="00FF304D" w:rsidP="00FE38A0">
            <w:pPr>
              <w:jc w:val="both"/>
              <w:rPr>
                <w:sz w:val="20"/>
                <w:szCs w:val="20"/>
              </w:rPr>
            </w:pPr>
            <w:r w:rsidRPr="00FF304D">
              <w:rPr>
                <w:sz w:val="20"/>
                <w:szCs w:val="20"/>
              </w:rPr>
              <w:t>KDM4D</w:t>
            </w:r>
          </w:p>
        </w:tc>
        <w:tc>
          <w:tcPr>
            <w:tcW w:w="1640" w:type="dxa"/>
            <w:shd w:val="clear" w:color="auto" w:fill="auto"/>
            <w:noWrap/>
            <w:hideMark/>
          </w:tcPr>
          <w:p w14:paraId="6CFC7016" w14:textId="77777777" w:rsidR="00FF304D" w:rsidRPr="00D92406" w:rsidRDefault="00FF304D" w:rsidP="00FE38A0">
            <w:pPr>
              <w:jc w:val="both"/>
              <w:rPr>
                <w:sz w:val="20"/>
                <w:szCs w:val="20"/>
              </w:rPr>
            </w:pPr>
            <w:r w:rsidRPr="00D92406">
              <w:rPr>
                <w:sz w:val="20"/>
                <w:szCs w:val="20"/>
              </w:rPr>
              <w:t>LOC102979489</w:t>
            </w:r>
          </w:p>
        </w:tc>
        <w:tc>
          <w:tcPr>
            <w:tcW w:w="1513" w:type="dxa"/>
            <w:shd w:val="clear" w:color="auto" w:fill="auto"/>
            <w:noWrap/>
            <w:hideMark/>
          </w:tcPr>
          <w:p w14:paraId="2B64DC20" w14:textId="77777777" w:rsidR="00FF304D" w:rsidRPr="00D92406" w:rsidRDefault="00FF304D" w:rsidP="00FE38A0">
            <w:pPr>
              <w:jc w:val="both"/>
              <w:rPr>
                <w:sz w:val="20"/>
                <w:szCs w:val="20"/>
              </w:rPr>
            </w:pPr>
            <w:r w:rsidRPr="00D92406">
              <w:rPr>
                <w:sz w:val="20"/>
                <w:szCs w:val="20"/>
              </w:rPr>
              <w:t>LOC102986363</w:t>
            </w:r>
          </w:p>
        </w:tc>
        <w:tc>
          <w:tcPr>
            <w:tcW w:w="1513" w:type="dxa"/>
            <w:shd w:val="clear" w:color="auto" w:fill="auto"/>
            <w:noWrap/>
            <w:hideMark/>
          </w:tcPr>
          <w:p w14:paraId="575D9343" w14:textId="77777777" w:rsidR="00FF304D" w:rsidRPr="00D92406" w:rsidRDefault="00FF304D" w:rsidP="00FE38A0">
            <w:pPr>
              <w:jc w:val="both"/>
              <w:rPr>
                <w:sz w:val="20"/>
                <w:szCs w:val="20"/>
              </w:rPr>
            </w:pPr>
            <w:r w:rsidRPr="00D92406">
              <w:rPr>
                <w:sz w:val="20"/>
                <w:szCs w:val="20"/>
              </w:rPr>
              <w:t>LOC102992068</w:t>
            </w:r>
          </w:p>
        </w:tc>
        <w:tc>
          <w:tcPr>
            <w:tcW w:w="1513" w:type="dxa"/>
            <w:shd w:val="clear" w:color="auto" w:fill="auto"/>
            <w:noWrap/>
            <w:hideMark/>
          </w:tcPr>
          <w:p w14:paraId="3BE750CD" w14:textId="77777777" w:rsidR="00FF304D" w:rsidRPr="00D92406" w:rsidRDefault="00FF304D" w:rsidP="00FE38A0">
            <w:pPr>
              <w:jc w:val="both"/>
              <w:rPr>
                <w:sz w:val="20"/>
                <w:szCs w:val="20"/>
              </w:rPr>
            </w:pPr>
            <w:r w:rsidRPr="00D92406">
              <w:rPr>
                <w:sz w:val="20"/>
                <w:szCs w:val="20"/>
              </w:rPr>
              <w:t>LOC102997006</w:t>
            </w:r>
          </w:p>
        </w:tc>
      </w:tr>
      <w:tr w:rsidR="00FF304D" w:rsidRPr="00F850DF" w14:paraId="1A00839E" w14:textId="77777777" w:rsidTr="00D92406">
        <w:trPr>
          <w:trHeight w:val="300"/>
        </w:trPr>
        <w:tc>
          <w:tcPr>
            <w:tcW w:w="1513" w:type="dxa"/>
            <w:shd w:val="clear" w:color="auto" w:fill="auto"/>
            <w:noWrap/>
            <w:hideMark/>
          </w:tcPr>
          <w:p w14:paraId="6CE28FCA" w14:textId="77777777" w:rsidR="00FF304D" w:rsidRPr="00FF304D" w:rsidRDefault="00FF304D" w:rsidP="00FE38A0">
            <w:pPr>
              <w:jc w:val="both"/>
              <w:rPr>
                <w:sz w:val="20"/>
                <w:szCs w:val="20"/>
              </w:rPr>
            </w:pPr>
            <w:r w:rsidRPr="00FF304D">
              <w:rPr>
                <w:sz w:val="20"/>
                <w:szCs w:val="20"/>
              </w:rPr>
              <w:t>LOC102973143</w:t>
            </w:r>
          </w:p>
        </w:tc>
        <w:tc>
          <w:tcPr>
            <w:tcW w:w="1640" w:type="dxa"/>
            <w:shd w:val="clear" w:color="auto" w:fill="auto"/>
            <w:noWrap/>
            <w:hideMark/>
          </w:tcPr>
          <w:p w14:paraId="4AB322B5" w14:textId="77777777" w:rsidR="00FF304D" w:rsidRPr="00D92406" w:rsidRDefault="00FF304D" w:rsidP="00FE38A0">
            <w:pPr>
              <w:jc w:val="both"/>
              <w:rPr>
                <w:sz w:val="20"/>
                <w:szCs w:val="20"/>
              </w:rPr>
            </w:pPr>
            <w:r w:rsidRPr="00D92406">
              <w:rPr>
                <w:sz w:val="20"/>
                <w:szCs w:val="20"/>
              </w:rPr>
              <w:t>LOC102979574</w:t>
            </w:r>
          </w:p>
        </w:tc>
        <w:tc>
          <w:tcPr>
            <w:tcW w:w="1513" w:type="dxa"/>
            <w:shd w:val="clear" w:color="auto" w:fill="auto"/>
            <w:noWrap/>
            <w:hideMark/>
          </w:tcPr>
          <w:p w14:paraId="55474A00" w14:textId="77777777" w:rsidR="00FF304D" w:rsidRPr="00D92406" w:rsidRDefault="00FF304D" w:rsidP="00FE38A0">
            <w:pPr>
              <w:jc w:val="both"/>
              <w:rPr>
                <w:sz w:val="20"/>
                <w:szCs w:val="20"/>
              </w:rPr>
            </w:pPr>
            <w:r w:rsidRPr="00D92406">
              <w:rPr>
                <w:sz w:val="20"/>
                <w:szCs w:val="20"/>
              </w:rPr>
              <w:t>LOC102986413</w:t>
            </w:r>
          </w:p>
        </w:tc>
        <w:tc>
          <w:tcPr>
            <w:tcW w:w="1513" w:type="dxa"/>
            <w:shd w:val="clear" w:color="auto" w:fill="auto"/>
            <w:noWrap/>
            <w:hideMark/>
          </w:tcPr>
          <w:p w14:paraId="2AEED072" w14:textId="77777777" w:rsidR="00FF304D" w:rsidRPr="00D92406" w:rsidRDefault="00FF304D" w:rsidP="00FE38A0">
            <w:pPr>
              <w:jc w:val="both"/>
              <w:rPr>
                <w:sz w:val="20"/>
                <w:szCs w:val="20"/>
              </w:rPr>
            </w:pPr>
            <w:r w:rsidRPr="00D92406">
              <w:rPr>
                <w:sz w:val="20"/>
                <w:szCs w:val="20"/>
              </w:rPr>
              <w:t>LOC102992163</w:t>
            </w:r>
          </w:p>
        </w:tc>
        <w:tc>
          <w:tcPr>
            <w:tcW w:w="1513" w:type="dxa"/>
            <w:shd w:val="clear" w:color="auto" w:fill="auto"/>
            <w:noWrap/>
            <w:hideMark/>
          </w:tcPr>
          <w:p w14:paraId="26BF7537" w14:textId="77777777" w:rsidR="00FF304D" w:rsidRPr="00D92406" w:rsidRDefault="00FF304D" w:rsidP="00FE38A0">
            <w:pPr>
              <w:jc w:val="both"/>
              <w:rPr>
                <w:sz w:val="20"/>
                <w:szCs w:val="20"/>
              </w:rPr>
            </w:pPr>
            <w:r w:rsidRPr="00D92406">
              <w:rPr>
                <w:sz w:val="20"/>
                <w:szCs w:val="20"/>
              </w:rPr>
              <w:t>MKRN1</w:t>
            </w:r>
          </w:p>
        </w:tc>
      </w:tr>
      <w:tr w:rsidR="00FF304D" w:rsidRPr="00F850DF" w14:paraId="5F36291E" w14:textId="77777777" w:rsidTr="00D92406">
        <w:trPr>
          <w:trHeight w:val="300"/>
        </w:trPr>
        <w:tc>
          <w:tcPr>
            <w:tcW w:w="1513" w:type="dxa"/>
            <w:shd w:val="clear" w:color="auto" w:fill="auto"/>
            <w:noWrap/>
            <w:hideMark/>
          </w:tcPr>
          <w:p w14:paraId="20C60690" w14:textId="77777777" w:rsidR="00FF304D" w:rsidRPr="00FF304D" w:rsidRDefault="00FF304D" w:rsidP="00FE38A0">
            <w:pPr>
              <w:jc w:val="both"/>
              <w:rPr>
                <w:sz w:val="20"/>
                <w:szCs w:val="20"/>
              </w:rPr>
            </w:pPr>
            <w:r w:rsidRPr="00FF304D">
              <w:rPr>
                <w:sz w:val="20"/>
                <w:szCs w:val="20"/>
              </w:rPr>
              <w:t>LOC102973212</w:t>
            </w:r>
          </w:p>
        </w:tc>
        <w:tc>
          <w:tcPr>
            <w:tcW w:w="1640" w:type="dxa"/>
            <w:shd w:val="clear" w:color="auto" w:fill="auto"/>
            <w:noWrap/>
            <w:hideMark/>
          </w:tcPr>
          <w:p w14:paraId="67F684B2" w14:textId="77777777" w:rsidR="00FF304D" w:rsidRPr="00D92406" w:rsidRDefault="00FF304D" w:rsidP="00FE38A0">
            <w:pPr>
              <w:jc w:val="both"/>
              <w:rPr>
                <w:sz w:val="20"/>
                <w:szCs w:val="20"/>
              </w:rPr>
            </w:pPr>
            <w:r w:rsidRPr="00D92406">
              <w:rPr>
                <w:sz w:val="20"/>
                <w:szCs w:val="20"/>
              </w:rPr>
              <w:t>LOC102979721</w:t>
            </w:r>
          </w:p>
        </w:tc>
        <w:tc>
          <w:tcPr>
            <w:tcW w:w="1513" w:type="dxa"/>
            <w:shd w:val="clear" w:color="auto" w:fill="auto"/>
            <w:noWrap/>
            <w:hideMark/>
          </w:tcPr>
          <w:p w14:paraId="774D9E51" w14:textId="77777777" w:rsidR="00FF304D" w:rsidRPr="00D92406" w:rsidRDefault="00FF304D" w:rsidP="00FE38A0">
            <w:pPr>
              <w:jc w:val="both"/>
              <w:rPr>
                <w:sz w:val="20"/>
                <w:szCs w:val="20"/>
              </w:rPr>
            </w:pPr>
            <w:r w:rsidRPr="00D92406">
              <w:rPr>
                <w:sz w:val="20"/>
                <w:szCs w:val="20"/>
              </w:rPr>
              <w:t>LOC102986538</w:t>
            </w:r>
          </w:p>
        </w:tc>
        <w:tc>
          <w:tcPr>
            <w:tcW w:w="1513" w:type="dxa"/>
            <w:shd w:val="clear" w:color="auto" w:fill="auto"/>
            <w:noWrap/>
            <w:hideMark/>
          </w:tcPr>
          <w:p w14:paraId="77BF7AB7" w14:textId="77777777" w:rsidR="00FF304D" w:rsidRPr="00D92406" w:rsidRDefault="00FF304D" w:rsidP="00FE38A0">
            <w:pPr>
              <w:jc w:val="both"/>
              <w:rPr>
                <w:sz w:val="20"/>
                <w:szCs w:val="20"/>
              </w:rPr>
            </w:pPr>
            <w:r w:rsidRPr="00D92406">
              <w:rPr>
                <w:sz w:val="20"/>
                <w:szCs w:val="20"/>
              </w:rPr>
              <w:t>LOC102992175</w:t>
            </w:r>
          </w:p>
        </w:tc>
        <w:tc>
          <w:tcPr>
            <w:tcW w:w="1513" w:type="dxa"/>
            <w:shd w:val="clear" w:color="auto" w:fill="auto"/>
            <w:noWrap/>
            <w:hideMark/>
          </w:tcPr>
          <w:p w14:paraId="07D3B0E6" w14:textId="77777777" w:rsidR="00FF304D" w:rsidRPr="00D92406" w:rsidRDefault="00FF304D" w:rsidP="00FE38A0">
            <w:pPr>
              <w:jc w:val="both"/>
              <w:rPr>
                <w:sz w:val="20"/>
                <w:szCs w:val="20"/>
              </w:rPr>
            </w:pPr>
            <w:r w:rsidRPr="00D92406">
              <w:rPr>
                <w:sz w:val="20"/>
                <w:szCs w:val="20"/>
              </w:rPr>
              <w:t>NDUFA9</w:t>
            </w:r>
          </w:p>
        </w:tc>
      </w:tr>
      <w:tr w:rsidR="00FF304D" w:rsidRPr="00F850DF" w14:paraId="3C774911" w14:textId="77777777" w:rsidTr="00D92406">
        <w:trPr>
          <w:trHeight w:val="300"/>
        </w:trPr>
        <w:tc>
          <w:tcPr>
            <w:tcW w:w="1513" w:type="dxa"/>
            <w:shd w:val="clear" w:color="auto" w:fill="auto"/>
            <w:noWrap/>
            <w:hideMark/>
          </w:tcPr>
          <w:p w14:paraId="3BD43B44" w14:textId="77777777" w:rsidR="00FF304D" w:rsidRPr="00FF304D" w:rsidRDefault="00FF304D" w:rsidP="00FE38A0">
            <w:pPr>
              <w:jc w:val="both"/>
              <w:rPr>
                <w:sz w:val="20"/>
                <w:szCs w:val="20"/>
              </w:rPr>
            </w:pPr>
            <w:r w:rsidRPr="00FF304D">
              <w:rPr>
                <w:sz w:val="20"/>
                <w:szCs w:val="20"/>
              </w:rPr>
              <w:lastRenderedPageBreak/>
              <w:t>LOC102973252</w:t>
            </w:r>
          </w:p>
        </w:tc>
        <w:tc>
          <w:tcPr>
            <w:tcW w:w="1640" w:type="dxa"/>
            <w:shd w:val="clear" w:color="auto" w:fill="auto"/>
            <w:noWrap/>
            <w:hideMark/>
          </w:tcPr>
          <w:p w14:paraId="57F27199" w14:textId="77777777" w:rsidR="00FF304D" w:rsidRPr="00D92406" w:rsidRDefault="00FF304D" w:rsidP="00FE38A0">
            <w:pPr>
              <w:jc w:val="both"/>
              <w:rPr>
                <w:sz w:val="20"/>
                <w:szCs w:val="20"/>
              </w:rPr>
            </w:pPr>
            <w:r w:rsidRPr="00D92406">
              <w:rPr>
                <w:sz w:val="20"/>
                <w:szCs w:val="20"/>
              </w:rPr>
              <w:t>LOC102979755</w:t>
            </w:r>
          </w:p>
        </w:tc>
        <w:tc>
          <w:tcPr>
            <w:tcW w:w="1513" w:type="dxa"/>
            <w:shd w:val="clear" w:color="auto" w:fill="auto"/>
            <w:noWrap/>
            <w:hideMark/>
          </w:tcPr>
          <w:p w14:paraId="0AFCE8E1" w14:textId="77777777" w:rsidR="00FF304D" w:rsidRPr="00D92406" w:rsidRDefault="00FF304D" w:rsidP="00FE38A0">
            <w:pPr>
              <w:jc w:val="both"/>
              <w:rPr>
                <w:sz w:val="20"/>
                <w:szCs w:val="20"/>
              </w:rPr>
            </w:pPr>
            <w:r w:rsidRPr="00D92406">
              <w:rPr>
                <w:sz w:val="20"/>
                <w:szCs w:val="20"/>
              </w:rPr>
              <w:t>LOC102986615</w:t>
            </w:r>
          </w:p>
        </w:tc>
        <w:tc>
          <w:tcPr>
            <w:tcW w:w="1513" w:type="dxa"/>
            <w:shd w:val="clear" w:color="auto" w:fill="auto"/>
            <w:noWrap/>
            <w:hideMark/>
          </w:tcPr>
          <w:p w14:paraId="237EC19A" w14:textId="77777777" w:rsidR="00FF304D" w:rsidRPr="00D92406" w:rsidRDefault="00FF304D" w:rsidP="00FE38A0">
            <w:pPr>
              <w:jc w:val="both"/>
              <w:rPr>
                <w:sz w:val="20"/>
                <w:szCs w:val="20"/>
              </w:rPr>
            </w:pPr>
            <w:r w:rsidRPr="00D92406">
              <w:rPr>
                <w:sz w:val="20"/>
                <w:szCs w:val="20"/>
              </w:rPr>
              <w:t>LOC102992178</w:t>
            </w:r>
          </w:p>
        </w:tc>
        <w:tc>
          <w:tcPr>
            <w:tcW w:w="1513" w:type="dxa"/>
            <w:shd w:val="clear" w:color="auto" w:fill="auto"/>
            <w:noWrap/>
            <w:hideMark/>
          </w:tcPr>
          <w:p w14:paraId="50D5FDD2" w14:textId="77777777" w:rsidR="00FF304D" w:rsidRPr="00D92406" w:rsidRDefault="00FF304D" w:rsidP="00FE38A0">
            <w:pPr>
              <w:jc w:val="both"/>
              <w:rPr>
                <w:sz w:val="20"/>
                <w:szCs w:val="20"/>
              </w:rPr>
            </w:pPr>
            <w:r w:rsidRPr="00D92406">
              <w:rPr>
                <w:sz w:val="20"/>
                <w:szCs w:val="20"/>
              </w:rPr>
              <w:t>NKAP</w:t>
            </w:r>
          </w:p>
        </w:tc>
      </w:tr>
      <w:tr w:rsidR="00FF304D" w:rsidRPr="00F850DF" w14:paraId="64BB3B32" w14:textId="77777777" w:rsidTr="00D92406">
        <w:trPr>
          <w:trHeight w:val="300"/>
        </w:trPr>
        <w:tc>
          <w:tcPr>
            <w:tcW w:w="1513" w:type="dxa"/>
            <w:shd w:val="clear" w:color="auto" w:fill="auto"/>
            <w:noWrap/>
            <w:hideMark/>
          </w:tcPr>
          <w:p w14:paraId="473ADA9B" w14:textId="77777777" w:rsidR="00FF304D" w:rsidRPr="00FF304D" w:rsidRDefault="00FF304D" w:rsidP="00FE38A0">
            <w:pPr>
              <w:jc w:val="both"/>
              <w:rPr>
                <w:sz w:val="20"/>
                <w:szCs w:val="20"/>
              </w:rPr>
            </w:pPr>
            <w:r w:rsidRPr="00FF304D">
              <w:rPr>
                <w:sz w:val="20"/>
                <w:szCs w:val="20"/>
              </w:rPr>
              <w:t>LOC102973680</w:t>
            </w:r>
          </w:p>
        </w:tc>
        <w:tc>
          <w:tcPr>
            <w:tcW w:w="1640" w:type="dxa"/>
            <w:shd w:val="clear" w:color="auto" w:fill="auto"/>
            <w:noWrap/>
            <w:hideMark/>
          </w:tcPr>
          <w:p w14:paraId="37E14673" w14:textId="77777777" w:rsidR="00FF304D" w:rsidRPr="00D92406" w:rsidRDefault="00FF304D" w:rsidP="00FE38A0">
            <w:pPr>
              <w:jc w:val="both"/>
              <w:rPr>
                <w:sz w:val="20"/>
                <w:szCs w:val="20"/>
              </w:rPr>
            </w:pPr>
            <w:r w:rsidRPr="00D92406">
              <w:rPr>
                <w:sz w:val="20"/>
                <w:szCs w:val="20"/>
              </w:rPr>
              <w:t>LOC102979802</w:t>
            </w:r>
          </w:p>
        </w:tc>
        <w:tc>
          <w:tcPr>
            <w:tcW w:w="1513" w:type="dxa"/>
            <w:shd w:val="clear" w:color="auto" w:fill="auto"/>
            <w:noWrap/>
            <w:hideMark/>
          </w:tcPr>
          <w:p w14:paraId="585870F5" w14:textId="77777777" w:rsidR="00FF304D" w:rsidRPr="00D92406" w:rsidRDefault="00FF304D" w:rsidP="00FE38A0">
            <w:pPr>
              <w:jc w:val="both"/>
              <w:rPr>
                <w:sz w:val="20"/>
                <w:szCs w:val="20"/>
              </w:rPr>
            </w:pPr>
            <w:r w:rsidRPr="00D92406">
              <w:rPr>
                <w:sz w:val="20"/>
                <w:szCs w:val="20"/>
              </w:rPr>
              <w:t>LOC102986717</w:t>
            </w:r>
          </w:p>
        </w:tc>
        <w:tc>
          <w:tcPr>
            <w:tcW w:w="1513" w:type="dxa"/>
            <w:shd w:val="clear" w:color="auto" w:fill="auto"/>
            <w:noWrap/>
            <w:hideMark/>
          </w:tcPr>
          <w:p w14:paraId="53F25646" w14:textId="77777777" w:rsidR="00FF304D" w:rsidRPr="00D92406" w:rsidRDefault="00FF304D" w:rsidP="00FE38A0">
            <w:pPr>
              <w:jc w:val="both"/>
              <w:rPr>
                <w:sz w:val="20"/>
                <w:szCs w:val="20"/>
              </w:rPr>
            </w:pPr>
            <w:r w:rsidRPr="00D92406">
              <w:rPr>
                <w:sz w:val="20"/>
                <w:szCs w:val="20"/>
              </w:rPr>
              <w:t>LOC102992250</w:t>
            </w:r>
          </w:p>
        </w:tc>
        <w:tc>
          <w:tcPr>
            <w:tcW w:w="1513" w:type="dxa"/>
            <w:shd w:val="clear" w:color="auto" w:fill="auto"/>
            <w:noWrap/>
            <w:hideMark/>
          </w:tcPr>
          <w:p w14:paraId="12E48B28" w14:textId="77777777" w:rsidR="00FF304D" w:rsidRPr="00D92406" w:rsidRDefault="00FF304D" w:rsidP="00FE38A0">
            <w:pPr>
              <w:jc w:val="both"/>
              <w:rPr>
                <w:sz w:val="20"/>
                <w:szCs w:val="20"/>
              </w:rPr>
            </w:pPr>
            <w:r w:rsidRPr="00D92406">
              <w:rPr>
                <w:sz w:val="20"/>
                <w:szCs w:val="20"/>
              </w:rPr>
              <w:t>NXF2B</w:t>
            </w:r>
          </w:p>
        </w:tc>
      </w:tr>
      <w:tr w:rsidR="00FF304D" w:rsidRPr="00F850DF" w14:paraId="0E48D6A7" w14:textId="77777777" w:rsidTr="00D92406">
        <w:trPr>
          <w:trHeight w:val="300"/>
        </w:trPr>
        <w:tc>
          <w:tcPr>
            <w:tcW w:w="1513" w:type="dxa"/>
            <w:shd w:val="clear" w:color="auto" w:fill="auto"/>
            <w:noWrap/>
            <w:hideMark/>
          </w:tcPr>
          <w:p w14:paraId="7DDAD9CE" w14:textId="77777777" w:rsidR="00FF304D" w:rsidRPr="00FF304D" w:rsidRDefault="00FF304D" w:rsidP="00FE38A0">
            <w:pPr>
              <w:jc w:val="both"/>
              <w:rPr>
                <w:sz w:val="20"/>
                <w:szCs w:val="20"/>
              </w:rPr>
            </w:pPr>
            <w:r w:rsidRPr="00FF304D">
              <w:rPr>
                <w:sz w:val="20"/>
                <w:szCs w:val="20"/>
              </w:rPr>
              <w:t>LOC102973702</w:t>
            </w:r>
          </w:p>
        </w:tc>
        <w:tc>
          <w:tcPr>
            <w:tcW w:w="1640" w:type="dxa"/>
            <w:shd w:val="clear" w:color="auto" w:fill="auto"/>
            <w:noWrap/>
            <w:hideMark/>
          </w:tcPr>
          <w:p w14:paraId="4FE2C293" w14:textId="77777777" w:rsidR="00FF304D" w:rsidRPr="00D92406" w:rsidRDefault="00FF304D" w:rsidP="00FE38A0">
            <w:pPr>
              <w:jc w:val="both"/>
              <w:rPr>
                <w:sz w:val="20"/>
                <w:szCs w:val="20"/>
              </w:rPr>
            </w:pPr>
            <w:r w:rsidRPr="00D92406">
              <w:rPr>
                <w:sz w:val="20"/>
                <w:szCs w:val="20"/>
              </w:rPr>
              <w:t>LOC102979889</w:t>
            </w:r>
          </w:p>
        </w:tc>
        <w:tc>
          <w:tcPr>
            <w:tcW w:w="1513" w:type="dxa"/>
            <w:shd w:val="clear" w:color="auto" w:fill="auto"/>
            <w:noWrap/>
            <w:hideMark/>
          </w:tcPr>
          <w:p w14:paraId="494F5C4A" w14:textId="77777777" w:rsidR="00FF304D" w:rsidRPr="00D92406" w:rsidRDefault="00FF304D" w:rsidP="00FE38A0">
            <w:pPr>
              <w:jc w:val="both"/>
              <w:rPr>
                <w:sz w:val="20"/>
                <w:szCs w:val="20"/>
              </w:rPr>
            </w:pPr>
            <w:r w:rsidRPr="00D92406">
              <w:rPr>
                <w:sz w:val="20"/>
                <w:szCs w:val="20"/>
              </w:rPr>
              <w:t>LOC102986833</w:t>
            </w:r>
          </w:p>
        </w:tc>
        <w:tc>
          <w:tcPr>
            <w:tcW w:w="1513" w:type="dxa"/>
            <w:shd w:val="clear" w:color="auto" w:fill="auto"/>
            <w:noWrap/>
            <w:hideMark/>
          </w:tcPr>
          <w:p w14:paraId="04946963" w14:textId="77777777" w:rsidR="00FF304D" w:rsidRPr="00D92406" w:rsidRDefault="00FF304D" w:rsidP="00FE38A0">
            <w:pPr>
              <w:jc w:val="both"/>
              <w:rPr>
                <w:sz w:val="20"/>
                <w:szCs w:val="20"/>
              </w:rPr>
            </w:pPr>
            <w:r w:rsidRPr="00D92406">
              <w:rPr>
                <w:sz w:val="20"/>
                <w:szCs w:val="20"/>
              </w:rPr>
              <w:t>LOC102992265</w:t>
            </w:r>
          </w:p>
        </w:tc>
        <w:tc>
          <w:tcPr>
            <w:tcW w:w="1513" w:type="dxa"/>
            <w:shd w:val="clear" w:color="auto" w:fill="auto"/>
            <w:noWrap/>
            <w:hideMark/>
          </w:tcPr>
          <w:p w14:paraId="4C9BC106" w14:textId="77777777" w:rsidR="00FF304D" w:rsidRPr="00D92406" w:rsidRDefault="00FF304D" w:rsidP="00FE38A0">
            <w:pPr>
              <w:jc w:val="both"/>
              <w:rPr>
                <w:sz w:val="20"/>
                <w:szCs w:val="20"/>
              </w:rPr>
            </w:pPr>
            <w:r w:rsidRPr="00D92406">
              <w:rPr>
                <w:sz w:val="20"/>
                <w:szCs w:val="20"/>
              </w:rPr>
              <w:t>OXCT2</w:t>
            </w:r>
          </w:p>
        </w:tc>
      </w:tr>
      <w:tr w:rsidR="00FF304D" w:rsidRPr="00F850DF" w14:paraId="3639E09C" w14:textId="77777777" w:rsidTr="00D92406">
        <w:trPr>
          <w:trHeight w:val="300"/>
        </w:trPr>
        <w:tc>
          <w:tcPr>
            <w:tcW w:w="1513" w:type="dxa"/>
            <w:shd w:val="clear" w:color="auto" w:fill="auto"/>
            <w:noWrap/>
            <w:hideMark/>
          </w:tcPr>
          <w:p w14:paraId="1B5F857C" w14:textId="77777777" w:rsidR="00FF304D" w:rsidRPr="00FF304D" w:rsidRDefault="00FF304D" w:rsidP="00FE38A0">
            <w:pPr>
              <w:jc w:val="both"/>
              <w:rPr>
                <w:sz w:val="20"/>
                <w:szCs w:val="20"/>
              </w:rPr>
            </w:pPr>
            <w:r w:rsidRPr="00FF304D">
              <w:rPr>
                <w:sz w:val="20"/>
                <w:szCs w:val="20"/>
              </w:rPr>
              <w:t>LOC102973704</w:t>
            </w:r>
          </w:p>
        </w:tc>
        <w:tc>
          <w:tcPr>
            <w:tcW w:w="1640" w:type="dxa"/>
            <w:shd w:val="clear" w:color="auto" w:fill="auto"/>
            <w:noWrap/>
            <w:hideMark/>
          </w:tcPr>
          <w:p w14:paraId="3A909E18" w14:textId="77777777" w:rsidR="00FF304D" w:rsidRPr="00D92406" w:rsidRDefault="00FF304D" w:rsidP="00FE38A0">
            <w:pPr>
              <w:jc w:val="both"/>
              <w:rPr>
                <w:sz w:val="20"/>
                <w:szCs w:val="20"/>
              </w:rPr>
            </w:pPr>
            <w:r w:rsidRPr="00D92406">
              <w:rPr>
                <w:sz w:val="20"/>
                <w:szCs w:val="20"/>
              </w:rPr>
              <w:t>LOC102979958</w:t>
            </w:r>
          </w:p>
        </w:tc>
        <w:tc>
          <w:tcPr>
            <w:tcW w:w="1513" w:type="dxa"/>
            <w:shd w:val="clear" w:color="auto" w:fill="auto"/>
            <w:noWrap/>
            <w:hideMark/>
          </w:tcPr>
          <w:p w14:paraId="590DD376" w14:textId="77777777" w:rsidR="00FF304D" w:rsidRPr="00D92406" w:rsidRDefault="00FF304D" w:rsidP="00FE38A0">
            <w:pPr>
              <w:jc w:val="both"/>
              <w:rPr>
                <w:sz w:val="20"/>
                <w:szCs w:val="20"/>
              </w:rPr>
            </w:pPr>
            <w:r w:rsidRPr="00D92406">
              <w:rPr>
                <w:sz w:val="20"/>
                <w:szCs w:val="20"/>
              </w:rPr>
              <w:t>LOC102986909</w:t>
            </w:r>
          </w:p>
        </w:tc>
        <w:tc>
          <w:tcPr>
            <w:tcW w:w="1513" w:type="dxa"/>
            <w:shd w:val="clear" w:color="auto" w:fill="auto"/>
            <w:noWrap/>
            <w:hideMark/>
          </w:tcPr>
          <w:p w14:paraId="0276406B" w14:textId="77777777" w:rsidR="00FF304D" w:rsidRPr="00D92406" w:rsidRDefault="00FF304D" w:rsidP="00FE38A0">
            <w:pPr>
              <w:jc w:val="both"/>
              <w:rPr>
                <w:sz w:val="20"/>
                <w:szCs w:val="20"/>
              </w:rPr>
            </w:pPr>
            <w:r w:rsidRPr="00D92406">
              <w:rPr>
                <w:sz w:val="20"/>
                <w:szCs w:val="20"/>
              </w:rPr>
              <w:t>LOC102992273</w:t>
            </w:r>
          </w:p>
        </w:tc>
        <w:tc>
          <w:tcPr>
            <w:tcW w:w="1513" w:type="dxa"/>
            <w:shd w:val="clear" w:color="auto" w:fill="auto"/>
            <w:noWrap/>
            <w:hideMark/>
          </w:tcPr>
          <w:p w14:paraId="0D920797" w14:textId="77777777" w:rsidR="00FF304D" w:rsidRPr="00D92406" w:rsidRDefault="00FF304D" w:rsidP="00FE38A0">
            <w:pPr>
              <w:jc w:val="both"/>
              <w:rPr>
                <w:sz w:val="20"/>
                <w:szCs w:val="20"/>
              </w:rPr>
            </w:pPr>
            <w:r w:rsidRPr="00D92406">
              <w:rPr>
                <w:sz w:val="20"/>
                <w:szCs w:val="20"/>
              </w:rPr>
              <w:t>PCDHGB5</w:t>
            </w:r>
          </w:p>
        </w:tc>
      </w:tr>
      <w:tr w:rsidR="00FF304D" w:rsidRPr="00F850DF" w14:paraId="3F1AE673" w14:textId="77777777" w:rsidTr="00D92406">
        <w:trPr>
          <w:trHeight w:val="300"/>
        </w:trPr>
        <w:tc>
          <w:tcPr>
            <w:tcW w:w="1513" w:type="dxa"/>
            <w:shd w:val="clear" w:color="auto" w:fill="auto"/>
            <w:noWrap/>
            <w:hideMark/>
          </w:tcPr>
          <w:p w14:paraId="656A865A" w14:textId="77777777" w:rsidR="00FF304D" w:rsidRPr="00FF304D" w:rsidRDefault="00FF304D" w:rsidP="00FE38A0">
            <w:pPr>
              <w:jc w:val="both"/>
              <w:rPr>
                <w:sz w:val="20"/>
                <w:szCs w:val="20"/>
              </w:rPr>
            </w:pPr>
            <w:r w:rsidRPr="00FF304D">
              <w:rPr>
                <w:sz w:val="20"/>
                <w:szCs w:val="20"/>
              </w:rPr>
              <w:t>LOC102973711</w:t>
            </w:r>
          </w:p>
        </w:tc>
        <w:tc>
          <w:tcPr>
            <w:tcW w:w="1640" w:type="dxa"/>
            <w:shd w:val="clear" w:color="auto" w:fill="auto"/>
            <w:noWrap/>
            <w:hideMark/>
          </w:tcPr>
          <w:p w14:paraId="42B1280D" w14:textId="77777777" w:rsidR="00FF304D" w:rsidRPr="00D92406" w:rsidRDefault="00FF304D" w:rsidP="00FE38A0">
            <w:pPr>
              <w:jc w:val="both"/>
              <w:rPr>
                <w:sz w:val="20"/>
                <w:szCs w:val="20"/>
              </w:rPr>
            </w:pPr>
            <w:r w:rsidRPr="00D92406">
              <w:rPr>
                <w:sz w:val="20"/>
                <w:szCs w:val="20"/>
              </w:rPr>
              <w:t>LOC102980074</w:t>
            </w:r>
          </w:p>
        </w:tc>
        <w:tc>
          <w:tcPr>
            <w:tcW w:w="1513" w:type="dxa"/>
            <w:shd w:val="clear" w:color="auto" w:fill="auto"/>
            <w:noWrap/>
            <w:hideMark/>
          </w:tcPr>
          <w:p w14:paraId="215A5025" w14:textId="77777777" w:rsidR="00FF304D" w:rsidRPr="00D92406" w:rsidRDefault="00FF304D" w:rsidP="00FE38A0">
            <w:pPr>
              <w:jc w:val="both"/>
              <w:rPr>
                <w:sz w:val="20"/>
                <w:szCs w:val="20"/>
              </w:rPr>
            </w:pPr>
            <w:r w:rsidRPr="00D92406">
              <w:rPr>
                <w:sz w:val="20"/>
                <w:szCs w:val="20"/>
              </w:rPr>
              <w:t>LOC102986945</w:t>
            </w:r>
          </w:p>
        </w:tc>
        <w:tc>
          <w:tcPr>
            <w:tcW w:w="1513" w:type="dxa"/>
            <w:shd w:val="clear" w:color="auto" w:fill="auto"/>
            <w:noWrap/>
            <w:hideMark/>
          </w:tcPr>
          <w:p w14:paraId="20C1519E" w14:textId="77777777" w:rsidR="00FF304D" w:rsidRPr="00D92406" w:rsidRDefault="00FF304D" w:rsidP="00FE38A0">
            <w:pPr>
              <w:jc w:val="both"/>
              <w:rPr>
                <w:sz w:val="20"/>
                <w:szCs w:val="20"/>
              </w:rPr>
            </w:pPr>
            <w:r w:rsidRPr="00D92406">
              <w:rPr>
                <w:sz w:val="20"/>
                <w:szCs w:val="20"/>
              </w:rPr>
              <w:t>LOC102992277</w:t>
            </w:r>
          </w:p>
        </w:tc>
        <w:tc>
          <w:tcPr>
            <w:tcW w:w="1513" w:type="dxa"/>
            <w:shd w:val="clear" w:color="auto" w:fill="auto"/>
            <w:noWrap/>
            <w:hideMark/>
          </w:tcPr>
          <w:p w14:paraId="3364DA63" w14:textId="77777777" w:rsidR="00FF304D" w:rsidRPr="00D92406" w:rsidRDefault="00FF304D" w:rsidP="00FE38A0">
            <w:pPr>
              <w:jc w:val="both"/>
              <w:rPr>
                <w:sz w:val="20"/>
                <w:szCs w:val="20"/>
              </w:rPr>
            </w:pPr>
            <w:r w:rsidRPr="00D92406">
              <w:rPr>
                <w:sz w:val="20"/>
                <w:szCs w:val="20"/>
              </w:rPr>
              <w:t>POLD3</w:t>
            </w:r>
          </w:p>
        </w:tc>
      </w:tr>
      <w:tr w:rsidR="00FF304D" w:rsidRPr="00F850DF" w14:paraId="5083D2B9" w14:textId="77777777" w:rsidTr="00D92406">
        <w:trPr>
          <w:trHeight w:val="300"/>
        </w:trPr>
        <w:tc>
          <w:tcPr>
            <w:tcW w:w="1513" w:type="dxa"/>
            <w:shd w:val="clear" w:color="auto" w:fill="auto"/>
            <w:noWrap/>
            <w:hideMark/>
          </w:tcPr>
          <w:p w14:paraId="0607A57E" w14:textId="77777777" w:rsidR="00FF304D" w:rsidRPr="00FF304D" w:rsidRDefault="00FF304D" w:rsidP="00FE38A0">
            <w:pPr>
              <w:jc w:val="both"/>
              <w:rPr>
                <w:sz w:val="20"/>
                <w:szCs w:val="20"/>
              </w:rPr>
            </w:pPr>
            <w:r w:rsidRPr="00FF304D">
              <w:rPr>
                <w:sz w:val="20"/>
                <w:szCs w:val="20"/>
              </w:rPr>
              <w:t>LOC102973802</w:t>
            </w:r>
          </w:p>
        </w:tc>
        <w:tc>
          <w:tcPr>
            <w:tcW w:w="1640" w:type="dxa"/>
            <w:shd w:val="clear" w:color="auto" w:fill="auto"/>
            <w:noWrap/>
            <w:hideMark/>
          </w:tcPr>
          <w:p w14:paraId="6E6492D6" w14:textId="77777777" w:rsidR="00FF304D" w:rsidRPr="00D92406" w:rsidRDefault="00FF304D" w:rsidP="00FE38A0">
            <w:pPr>
              <w:jc w:val="both"/>
              <w:rPr>
                <w:sz w:val="20"/>
                <w:szCs w:val="20"/>
              </w:rPr>
            </w:pPr>
            <w:r w:rsidRPr="00D92406">
              <w:rPr>
                <w:sz w:val="20"/>
                <w:szCs w:val="20"/>
              </w:rPr>
              <w:t>LOC102980293</w:t>
            </w:r>
          </w:p>
        </w:tc>
        <w:tc>
          <w:tcPr>
            <w:tcW w:w="1513" w:type="dxa"/>
            <w:shd w:val="clear" w:color="auto" w:fill="auto"/>
            <w:noWrap/>
            <w:hideMark/>
          </w:tcPr>
          <w:p w14:paraId="23620132" w14:textId="77777777" w:rsidR="00FF304D" w:rsidRPr="00D92406" w:rsidRDefault="00FF304D" w:rsidP="00FE38A0">
            <w:pPr>
              <w:jc w:val="both"/>
              <w:rPr>
                <w:sz w:val="20"/>
                <w:szCs w:val="20"/>
              </w:rPr>
            </w:pPr>
            <w:r w:rsidRPr="00D92406">
              <w:rPr>
                <w:sz w:val="20"/>
                <w:szCs w:val="20"/>
              </w:rPr>
              <w:t>LOC102987070</w:t>
            </w:r>
          </w:p>
        </w:tc>
        <w:tc>
          <w:tcPr>
            <w:tcW w:w="1513" w:type="dxa"/>
            <w:shd w:val="clear" w:color="auto" w:fill="auto"/>
            <w:noWrap/>
            <w:hideMark/>
          </w:tcPr>
          <w:p w14:paraId="01D4B2E9" w14:textId="77777777" w:rsidR="00FF304D" w:rsidRPr="00D92406" w:rsidRDefault="00FF304D" w:rsidP="00FE38A0">
            <w:pPr>
              <w:jc w:val="both"/>
              <w:rPr>
                <w:sz w:val="20"/>
                <w:szCs w:val="20"/>
              </w:rPr>
            </w:pPr>
            <w:r w:rsidRPr="00D92406">
              <w:rPr>
                <w:sz w:val="20"/>
                <w:szCs w:val="20"/>
              </w:rPr>
              <w:t>LOC102992454</w:t>
            </w:r>
          </w:p>
        </w:tc>
        <w:tc>
          <w:tcPr>
            <w:tcW w:w="1513" w:type="dxa"/>
            <w:shd w:val="clear" w:color="auto" w:fill="auto"/>
            <w:noWrap/>
            <w:hideMark/>
          </w:tcPr>
          <w:p w14:paraId="57E03CA8" w14:textId="77777777" w:rsidR="00FF304D" w:rsidRPr="00D92406" w:rsidRDefault="00FF304D" w:rsidP="00FE38A0">
            <w:pPr>
              <w:jc w:val="both"/>
              <w:rPr>
                <w:sz w:val="20"/>
                <w:szCs w:val="20"/>
              </w:rPr>
            </w:pPr>
            <w:r w:rsidRPr="00D92406">
              <w:rPr>
                <w:sz w:val="20"/>
                <w:szCs w:val="20"/>
              </w:rPr>
              <w:t>PPAP2C</w:t>
            </w:r>
          </w:p>
        </w:tc>
      </w:tr>
      <w:tr w:rsidR="00FF304D" w:rsidRPr="00F850DF" w14:paraId="48F42C66" w14:textId="77777777" w:rsidTr="00D92406">
        <w:trPr>
          <w:trHeight w:val="300"/>
        </w:trPr>
        <w:tc>
          <w:tcPr>
            <w:tcW w:w="1513" w:type="dxa"/>
            <w:shd w:val="clear" w:color="auto" w:fill="auto"/>
            <w:noWrap/>
            <w:hideMark/>
          </w:tcPr>
          <w:p w14:paraId="6C37DDF1" w14:textId="77777777" w:rsidR="00FF304D" w:rsidRPr="00FF304D" w:rsidRDefault="00FF304D" w:rsidP="00FE38A0">
            <w:pPr>
              <w:jc w:val="both"/>
              <w:rPr>
                <w:sz w:val="20"/>
                <w:szCs w:val="20"/>
              </w:rPr>
            </w:pPr>
            <w:r w:rsidRPr="00FF304D">
              <w:rPr>
                <w:sz w:val="20"/>
                <w:szCs w:val="20"/>
              </w:rPr>
              <w:t>LOC102973807</w:t>
            </w:r>
          </w:p>
        </w:tc>
        <w:tc>
          <w:tcPr>
            <w:tcW w:w="1640" w:type="dxa"/>
            <w:shd w:val="clear" w:color="auto" w:fill="auto"/>
            <w:noWrap/>
            <w:hideMark/>
          </w:tcPr>
          <w:p w14:paraId="364A657B" w14:textId="77777777" w:rsidR="00FF304D" w:rsidRPr="00D92406" w:rsidRDefault="00FF304D" w:rsidP="00FE38A0">
            <w:pPr>
              <w:jc w:val="both"/>
              <w:rPr>
                <w:sz w:val="20"/>
                <w:szCs w:val="20"/>
              </w:rPr>
            </w:pPr>
            <w:r w:rsidRPr="00D92406">
              <w:rPr>
                <w:sz w:val="20"/>
                <w:szCs w:val="20"/>
              </w:rPr>
              <w:t>LOC102980499</w:t>
            </w:r>
          </w:p>
        </w:tc>
        <w:tc>
          <w:tcPr>
            <w:tcW w:w="1513" w:type="dxa"/>
            <w:shd w:val="clear" w:color="auto" w:fill="auto"/>
            <w:noWrap/>
            <w:hideMark/>
          </w:tcPr>
          <w:p w14:paraId="5F23EE22" w14:textId="77777777" w:rsidR="00FF304D" w:rsidRPr="00D92406" w:rsidRDefault="00FF304D" w:rsidP="00FE38A0">
            <w:pPr>
              <w:jc w:val="both"/>
              <w:rPr>
                <w:sz w:val="20"/>
                <w:szCs w:val="20"/>
              </w:rPr>
            </w:pPr>
            <w:r w:rsidRPr="00D92406">
              <w:rPr>
                <w:sz w:val="20"/>
                <w:szCs w:val="20"/>
              </w:rPr>
              <w:t>LOC102987236</w:t>
            </w:r>
          </w:p>
        </w:tc>
        <w:tc>
          <w:tcPr>
            <w:tcW w:w="1513" w:type="dxa"/>
            <w:shd w:val="clear" w:color="auto" w:fill="auto"/>
            <w:noWrap/>
            <w:hideMark/>
          </w:tcPr>
          <w:p w14:paraId="00736F03" w14:textId="77777777" w:rsidR="00FF304D" w:rsidRPr="00D92406" w:rsidRDefault="00FF304D" w:rsidP="00FE38A0">
            <w:pPr>
              <w:jc w:val="both"/>
              <w:rPr>
                <w:sz w:val="20"/>
                <w:szCs w:val="20"/>
              </w:rPr>
            </w:pPr>
            <w:r w:rsidRPr="00D92406">
              <w:rPr>
                <w:sz w:val="20"/>
                <w:szCs w:val="20"/>
              </w:rPr>
              <w:t>LOC102992462</w:t>
            </w:r>
          </w:p>
        </w:tc>
        <w:tc>
          <w:tcPr>
            <w:tcW w:w="1513" w:type="dxa"/>
            <w:shd w:val="clear" w:color="auto" w:fill="auto"/>
            <w:noWrap/>
            <w:hideMark/>
          </w:tcPr>
          <w:p w14:paraId="677685B4" w14:textId="77777777" w:rsidR="00FF304D" w:rsidRPr="00D92406" w:rsidRDefault="00FF304D" w:rsidP="00FE38A0">
            <w:pPr>
              <w:jc w:val="both"/>
              <w:rPr>
                <w:sz w:val="20"/>
                <w:szCs w:val="20"/>
              </w:rPr>
            </w:pPr>
            <w:r w:rsidRPr="00D92406">
              <w:rPr>
                <w:sz w:val="20"/>
                <w:szCs w:val="20"/>
              </w:rPr>
              <w:t>PPP2CB</w:t>
            </w:r>
          </w:p>
        </w:tc>
      </w:tr>
      <w:tr w:rsidR="00FF304D" w:rsidRPr="00F850DF" w14:paraId="2E72DB7C" w14:textId="77777777" w:rsidTr="00D92406">
        <w:trPr>
          <w:trHeight w:val="300"/>
        </w:trPr>
        <w:tc>
          <w:tcPr>
            <w:tcW w:w="1513" w:type="dxa"/>
            <w:shd w:val="clear" w:color="auto" w:fill="auto"/>
            <w:noWrap/>
            <w:hideMark/>
          </w:tcPr>
          <w:p w14:paraId="5A581A79" w14:textId="77777777" w:rsidR="00FF304D" w:rsidRPr="00FF304D" w:rsidRDefault="00FF304D" w:rsidP="00FE38A0">
            <w:pPr>
              <w:jc w:val="both"/>
              <w:rPr>
                <w:sz w:val="20"/>
                <w:szCs w:val="20"/>
              </w:rPr>
            </w:pPr>
            <w:r w:rsidRPr="00FF304D">
              <w:rPr>
                <w:sz w:val="20"/>
                <w:szCs w:val="20"/>
              </w:rPr>
              <w:t>LOC102974172</w:t>
            </w:r>
          </w:p>
        </w:tc>
        <w:tc>
          <w:tcPr>
            <w:tcW w:w="1640" w:type="dxa"/>
            <w:shd w:val="clear" w:color="auto" w:fill="auto"/>
            <w:noWrap/>
            <w:hideMark/>
          </w:tcPr>
          <w:p w14:paraId="00FC707F" w14:textId="77777777" w:rsidR="00FF304D" w:rsidRPr="00D92406" w:rsidRDefault="00FF304D" w:rsidP="00FE38A0">
            <w:pPr>
              <w:jc w:val="both"/>
              <w:rPr>
                <w:sz w:val="20"/>
                <w:szCs w:val="20"/>
              </w:rPr>
            </w:pPr>
            <w:r w:rsidRPr="00D92406">
              <w:rPr>
                <w:sz w:val="20"/>
                <w:szCs w:val="20"/>
              </w:rPr>
              <w:t>LOC102980543</w:t>
            </w:r>
          </w:p>
        </w:tc>
        <w:tc>
          <w:tcPr>
            <w:tcW w:w="1513" w:type="dxa"/>
            <w:shd w:val="clear" w:color="auto" w:fill="auto"/>
            <w:noWrap/>
            <w:hideMark/>
          </w:tcPr>
          <w:p w14:paraId="6F74781F" w14:textId="77777777" w:rsidR="00FF304D" w:rsidRPr="00D92406" w:rsidRDefault="00FF304D" w:rsidP="00FE38A0">
            <w:pPr>
              <w:jc w:val="both"/>
              <w:rPr>
                <w:sz w:val="20"/>
                <w:szCs w:val="20"/>
              </w:rPr>
            </w:pPr>
            <w:r w:rsidRPr="00D92406">
              <w:rPr>
                <w:sz w:val="20"/>
                <w:szCs w:val="20"/>
              </w:rPr>
              <w:t>LOC102987304</w:t>
            </w:r>
          </w:p>
        </w:tc>
        <w:tc>
          <w:tcPr>
            <w:tcW w:w="1513" w:type="dxa"/>
            <w:shd w:val="clear" w:color="auto" w:fill="auto"/>
            <w:noWrap/>
            <w:hideMark/>
          </w:tcPr>
          <w:p w14:paraId="6231421C" w14:textId="77777777" w:rsidR="00FF304D" w:rsidRPr="00D92406" w:rsidRDefault="00FF304D" w:rsidP="00FE38A0">
            <w:pPr>
              <w:jc w:val="both"/>
              <w:rPr>
                <w:sz w:val="20"/>
                <w:szCs w:val="20"/>
              </w:rPr>
            </w:pPr>
            <w:r w:rsidRPr="00D92406">
              <w:rPr>
                <w:sz w:val="20"/>
                <w:szCs w:val="20"/>
              </w:rPr>
              <w:t>LOC102992730</w:t>
            </w:r>
          </w:p>
        </w:tc>
        <w:tc>
          <w:tcPr>
            <w:tcW w:w="1513" w:type="dxa"/>
            <w:shd w:val="clear" w:color="auto" w:fill="auto"/>
            <w:noWrap/>
            <w:hideMark/>
          </w:tcPr>
          <w:p w14:paraId="16C21380" w14:textId="77777777" w:rsidR="00FF304D" w:rsidRPr="00D92406" w:rsidRDefault="00FF304D" w:rsidP="00FE38A0">
            <w:pPr>
              <w:jc w:val="both"/>
              <w:rPr>
                <w:sz w:val="20"/>
                <w:szCs w:val="20"/>
              </w:rPr>
            </w:pPr>
            <w:r w:rsidRPr="00D92406">
              <w:rPr>
                <w:sz w:val="20"/>
                <w:szCs w:val="20"/>
              </w:rPr>
              <w:t>PSMD5</w:t>
            </w:r>
          </w:p>
        </w:tc>
      </w:tr>
      <w:tr w:rsidR="00FF304D" w:rsidRPr="00F850DF" w14:paraId="5B40EE8D" w14:textId="77777777" w:rsidTr="00D92406">
        <w:trPr>
          <w:trHeight w:val="300"/>
        </w:trPr>
        <w:tc>
          <w:tcPr>
            <w:tcW w:w="1513" w:type="dxa"/>
            <w:shd w:val="clear" w:color="auto" w:fill="auto"/>
            <w:noWrap/>
            <w:hideMark/>
          </w:tcPr>
          <w:p w14:paraId="075AF08D" w14:textId="77777777" w:rsidR="00FF304D" w:rsidRPr="00FF304D" w:rsidRDefault="00FF304D" w:rsidP="00FE38A0">
            <w:pPr>
              <w:jc w:val="both"/>
              <w:rPr>
                <w:sz w:val="20"/>
                <w:szCs w:val="20"/>
              </w:rPr>
            </w:pPr>
            <w:r w:rsidRPr="00FF304D">
              <w:rPr>
                <w:sz w:val="20"/>
                <w:szCs w:val="20"/>
              </w:rPr>
              <w:t>LOC102974179</w:t>
            </w:r>
          </w:p>
        </w:tc>
        <w:tc>
          <w:tcPr>
            <w:tcW w:w="1640" w:type="dxa"/>
            <w:shd w:val="clear" w:color="auto" w:fill="auto"/>
            <w:noWrap/>
            <w:hideMark/>
          </w:tcPr>
          <w:p w14:paraId="46CB1628" w14:textId="77777777" w:rsidR="00FF304D" w:rsidRPr="00D92406" w:rsidRDefault="00FF304D" w:rsidP="00FE38A0">
            <w:pPr>
              <w:jc w:val="both"/>
              <w:rPr>
                <w:sz w:val="20"/>
                <w:szCs w:val="20"/>
              </w:rPr>
            </w:pPr>
            <w:r w:rsidRPr="00D92406">
              <w:rPr>
                <w:sz w:val="20"/>
                <w:szCs w:val="20"/>
              </w:rPr>
              <w:t>LOC102980564</w:t>
            </w:r>
          </w:p>
        </w:tc>
        <w:tc>
          <w:tcPr>
            <w:tcW w:w="1513" w:type="dxa"/>
            <w:shd w:val="clear" w:color="auto" w:fill="auto"/>
            <w:noWrap/>
            <w:hideMark/>
          </w:tcPr>
          <w:p w14:paraId="781DDA90" w14:textId="77777777" w:rsidR="00FF304D" w:rsidRPr="00D92406" w:rsidRDefault="00FF304D" w:rsidP="00FE38A0">
            <w:pPr>
              <w:jc w:val="both"/>
              <w:rPr>
                <w:sz w:val="20"/>
                <w:szCs w:val="20"/>
              </w:rPr>
            </w:pPr>
            <w:r w:rsidRPr="00D92406">
              <w:rPr>
                <w:sz w:val="20"/>
                <w:szCs w:val="20"/>
              </w:rPr>
              <w:t>LOC102987374</w:t>
            </w:r>
          </w:p>
        </w:tc>
        <w:tc>
          <w:tcPr>
            <w:tcW w:w="1513" w:type="dxa"/>
            <w:shd w:val="clear" w:color="auto" w:fill="auto"/>
            <w:noWrap/>
            <w:hideMark/>
          </w:tcPr>
          <w:p w14:paraId="2C56C4F1" w14:textId="77777777" w:rsidR="00FF304D" w:rsidRPr="00D92406" w:rsidRDefault="00FF304D" w:rsidP="00FE38A0">
            <w:pPr>
              <w:jc w:val="both"/>
              <w:rPr>
                <w:sz w:val="20"/>
                <w:szCs w:val="20"/>
              </w:rPr>
            </w:pPr>
            <w:r w:rsidRPr="00D92406">
              <w:rPr>
                <w:sz w:val="20"/>
                <w:szCs w:val="20"/>
              </w:rPr>
              <w:t>LOC102992814</w:t>
            </w:r>
          </w:p>
        </w:tc>
        <w:tc>
          <w:tcPr>
            <w:tcW w:w="1513" w:type="dxa"/>
            <w:shd w:val="clear" w:color="auto" w:fill="auto"/>
            <w:noWrap/>
            <w:hideMark/>
          </w:tcPr>
          <w:p w14:paraId="17CE2A7E" w14:textId="77777777" w:rsidR="00FF304D" w:rsidRPr="00D92406" w:rsidRDefault="00FF304D" w:rsidP="00FE38A0">
            <w:pPr>
              <w:jc w:val="both"/>
              <w:rPr>
                <w:sz w:val="20"/>
                <w:szCs w:val="20"/>
              </w:rPr>
            </w:pPr>
            <w:r w:rsidRPr="00D92406">
              <w:rPr>
                <w:sz w:val="20"/>
                <w:szCs w:val="20"/>
              </w:rPr>
              <w:t>REST</w:t>
            </w:r>
          </w:p>
        </w:tc>
      </w:tr>
      <w:tr w:rsidR="00FF304D" w:rsidRPr="00F850DF" w14:paraId="1E817D89" w14:textId="77777777" w:rsidTr="00D92406">
        <w:trPr>
          <w:trHeight w:val="300"/>
        </w:trPr>
        <w:tc>
          <w:tcPr>
            <w:tcW w:w="1513" w:type="dxa"/>
            <w:shd w:val="clear" w:color="auto" w:fill="auto"/>
            <w:noWrap/>
            <w:hideMark/>
          </w:tcPr>
          <w:p w14:paraId="650C7BB3" w14:textId="77777777" w:rsidR="00FF304D" w:rsidRPr="00FF304D" w:rsidRDefault="00FF304D" w:rsidP="00FE38A0">
            <w:pPr>
              <w:jc w:val="both"/>
              <w:rPr>
                <w:sz w:val="20"/>
                <w:szCs w:val="20"/>
              </w:rPr>
            </w:pPr>
            <w:r w:rsidRPr="00FF304D">
              <w:rPr>
                <w:sz w:val="20"/>
                <w:szCs w:val="20"/>
              </w:rPr>
              <w:t>LOC102974281</w:t>
            </w:r>
          </w:p>
        </w:tc>
        <w:tc>
          <w:tcPr>
            <w:tcW w:w="1640" w:type="dxa"/>
            <w:shd w:val="clear" w:color="auto" w:fill="auto"/>
            <w:noWrap/>
            <w:hideMark/>
          </w:tcPr>
          <w:p w14:paraId="2AF2721F" w14:textId="77777777" w:rsidR="00FF304D" w:rsidRPr="00D92406" w:rsidRDefault="00FF304D" w:rsidP="00FE38A0">
            <w:pPr>
              <w:jc w:val="both"/>
              <w:rPr>
                <w:sz w:val="20"/>
                <w:szCs w:val="20"/>
              </w:rPr>
            </w:pPr>
            <w:r w:rsidRPr="00D92406">
              <w:rPr>
                <w:sz w:val="20"/>
                <w:szCs w:val="20"/>
              </w:rPr>
              <w:t>LOC102980607</w:t>
            </w:r>
          </w:p>
        </w:tc>
        <w:tc>
          <w:tcPr>
            <w:tcW w:w="1513" w:type="dxa"/>
            <w:shd w:val="clear" w:color="auto" w:fill="auto"/>
            <w:noWrap/>
            <w:hideMark/>
          </w:tcPr>
          <w:p w14:paraId="3210DEE9" w14:textId="77777777" w:rsidR="00FF304D" w:rsidRPr="00D92406" w:rsidRDefault="00FF304D" w:rsidP="00FE38A0">
            <w:pPr>
              <w:jc w:val="both"/>
              <w:rPr>
                <w:sz w:val="20"/>
                <w:szCs w:val="20"/>
              </w:rPr>
            </w:pPr>
            <w:r w:rsidRPr="00D92406">
              <w:rPr>
                <w:sz w:val="20"/>
                <w:szCs w:val="20"/>
              </w:rPr>
              <w:t>LOC102987474</w:t>
            </w:r>
          </w:p>
        </w:tc>
        <w:tc>
          <w:tcPr>
            <w:tcW w:w="1513" w:type="dxa"/>
            <w:shd w:val="clear" w:color="auto" w:fill="auto"/>
            <w:noWrap/>
            <w:hideMark/>
          </w:tcPr>
          <w:p w14:paraId="4C446DB4" w14:textId="77777777" w:rsidR="00FF304D" w:rsidRPr="00D92406" w:rsidRDefault="00FF304D" w:rsidP="00FE38A0">
            <w:pPr>
              <w:jc w:val="both"/>
              <w:rPr>
                <w:sz w:val="20"/>
                <w:szCs w:val="20"/>
              </w:rPr>
            </w:pPr>
            <w:r w:rsidRPr="00D92406">
              <w:rPr>
                <w:sz w:val="20"/>
                <w:szCs w:val="20"/>
              </w:rPr>
              <w:t>LOC102992834</w:t>
            </w:r>
          </w:p>
        </w:tc>
        <w:tc>
          <w:tcPr>
            <w:tcW w:w="1513" w:type="dxa"/>
            <w:shd w:val="clear" w:color="auto" w:fill="auto"/>
            <w:noWrap/>
            <w:hideMark/>
          </w:tcPr>
          <w:p w14:paraId="78318328" w14:textId="77777777" w:rsidR="00FF304D" w:rsidRPr="00D92406" w:rsidRDefault="00FF304D" w:rsidP="00FE38A0">
            <w:pPr>
              <w:jc w:val="both"/>
              <w:rPr>
                <w:sz w:val="20"/>
                <w:szCs w:val="20"/>
              </w:rPr>
            </w:pPr>
            <w:r w:rsidRPr="00D92406">
              <w:rPr>
                <w:sz w:val="20"/>
                <w:szCs w:val="20"/>
              </w:rPr>
              <w:t>RNF214</w:t>
            </w:r>
          </w:p>
        </w:tc>
      </w:tr>
      <w:tr w:rsidR="00FF304D" w:rsidRPr="00F850DF" w14:paraId="3FA0F5B7" w14:textId="77777777" w:rsidTr="00D92406">
        <w:trPr>
          <w:trHeight w:val="300"/>
        </w:trPr>
        <w:tc>
          <w:tcPr>
            <w:tcW w:w="1513" w:type="dxa"/>
            <w:shd w:val="clear" w:color="auto" w:fill="auto"/>
            <w:noWrap/>
            <w:hideMark/>
          </w:tcPr>
          <w:p w14:paraId="68B9A8BD" w14:textId="77777777" w:rsidR="00FF304D" w:rsidRPr="00FF304D" w:rsidRDefault="00FF304D" w:rsidP="00FE38A0">
            <w:pPr>
              <w:jc w:val="both"/>
              <w:rPr>
                <w:sz w:val="20"/>
                <w:szCs w:val="20"/>
              </w:rPr>
            </w:pPr>
            <w:r w:rsidRPr="00FF304D">
              <w:rPr>
                <w:sz w:val="20"/>
                <w:szCs w:val="20"/>
              </w:rPr>
              <w:t>LOC102974644</w:t>
            </w:r>
          </w:p>
        </w:tc>
        <w:tc>
          <w:tcPr>
            <w:tcW w:w="1640" w:type="dxa"/>
            <w:shd w:val="clear" w:color="auto" w:fill="auto"/>
            <w:noWrap/>
            <w:hideMark/>
          </w:tcPr>
          <w:p w14:paraId="358B4ECD" w14:textId="77777777" w:rsidR="00FF304D" w:rsidRPr="00D92406" w:rsidRDefault="00FF304D" w:rsidP="00FE38A0">
            <w:pPr>
              <w:jc w:val="both"/>
              <w:rPr>
                <w:sz w:val="20"/>
                <w:szCs w:val="20"/>
              </w:rPr>
            </w:pPr>
            <w:r w:rsidRPr="00D92406">
              <w:rPr>
                <w:sz w:val="20"/>
                <w:szCs w:val="20"/>
              </w:rPr>
              <w:t>LOC102980745</w:t>
            </w:r>
          </w:p>
        </w:tc>
        <w:tc>
          <w:tcPr>
            <w:tcW w:w="1513" w:type="dxa"/>
            <w:shd w:val="clear" w:color="auto" w:fill="auto"/>
            <w:noWrap/>
            <w:hideMark/>
          </w:tcPr>
          <w:p w14:paraId="3C5AD6C7" w14:textId="77777777" w:rsidR="00FF304D" w:rsidRPr="00D92406" w:rsidRDefault="00FF304D" w:rsidP="00FE38A0">
            <w:pPr>
              <w:jc w:val="both"/>
              <w:rPr>
                <w:sz w:val="20"/>
                <w:szCs w:val="20"/>
              </w:rPr>
            </w:pPr>
            <w:r w:rsidRPr="00D92406">
              <w:rPr>
                <w:sz w:val="20"/>
                <w:szCs w:val="20"/>
              </w:rPr>
              <w:t>LOC102987511</w:t>
            </w:r>
          </w:p>
        </w:tc>
        <w:tc>
          <w:tcPr>
            <w:tcW w:w="1513" w:type="dxa"/>
            <w:shd w:val="clear" w:color="auto" w:fill="auto"/>
            <w:noWrap/>
            <w:hideMark/>
          </w:tcPr>
          <w:p w14:paraId="03EE7500" w14:textId="77777777" w:rsidR="00FF304D" w:rsidRPr="00D92406" w:rsidRDefault="00FF304D" w:rsidP="00FE38A0">
            <w:pPr>
              <w:jc w:val="both"/>
              <w:rPr>
                <w:sz w:val="20"/>
                <w:szCs w:val="20"/>
              </w:rPr>
            </w:pPr>
            <w:r w:rsidRPr="00D92406">
              <w:rPr>
                <w:sz w:val="20"/>
                <w:szCs w:val="20"/>
              </w:rPr>
              <w:t>LOC102992888</w:t>
            </w:r>
          </w:p>
        </w:tc>
        <w:tc>
          <w:tcPr>
            <w:tcW w:w="1513" w:type="dxa"/>
            <w:shd w:val="clear" w:color="auto" w:fill="auto"/>
            <w:noWrap/>
            <w:hideMark/>
          </w:tcPr>
          <w:p w14:paraId="6E0B3945" w14:textId="77777777" w:rsidR="00FF304D" w:rsidRPr="00D92406" w:rsidRDefault="00FF304D" w:rsidP="00FE38A0">
            <w:pPr>
              <w:jc w:val="both"/>
              <w:rPr>
                <w:sz w:val="20"/>
                <w:szCs w:val="20"/>
              </w:rPr>
            </w:pPr>
            <w:r w:rsidRPr="00D92406">
              <w:rPr>
                <w:sz w:val="20"/>
                <w:szCs w:val="20"/>
              </w:rPr>
              <w:t>SLC25A32</w:t>
            </w:r>
          </w:p>
        </w:tc>
      </w:tr>
      <w:tr w:rsidR="00FF304D" w:rsidRPr="00F850DF" w14:paraId="71C4E24D" w14:textId="77777777" w:rsidTr="00D92406">
        <w:trPr>
          <w:trHeight w:val="300"/>
        </w:trPr>
        <w:tc>
          <w:tcPr>
            <w:tcW w:w="1513" w:type="dxa"/>
            <w:shd w:val="clear" w:color="auto" w:fill="auto"/>
            <w:noWrap/>
            <w:hideMark/>
          </w:tcPr>
          <w:p w14:paraId="1CFF4BD1" w14:textId="77777777" w:rsidR="00FF304D" w:rsidRPr="00FF304D" w:rsidRDefault="00FF304D" w:rsidP="00FE38A0">
            <w:pPr>
              <w:jc w:val="both"/>
              <w:rPr>
                <w:sz w:val="20"/>
                <w:szCs w:val="20"/>
              </w:rPr>
            </w:pPr>
            <w:r w:rsidRPr="00FF304D">
              <w:rPr>
                <w:sz w:val="20"/>
                <w:szCs w:val="20"/>
              </w:rPr>
              <w:t>LOC102974756</w:t>
            </w:r>
          </w:p>
        </w:tc>
        <w:tc>
          <w:tcPr>
            <w:tcW w:w="1640" w:type="dxa"/>
            <w:shd w:val="clear" w:color="auto" w:fill="auto"/>
            <w:noWrap/>
            <w:hideMark/>
          </w:tcPr>
          <w:p w14:paraId="090C5EB4" w14:textId="77777777" w:rsidR="00FF304D" w:rsidRPr="00D92406" w:rsidRDefault="00FF304D" w:rsidP="00FE38A0">
            <w:pPr>
              <w:jc w:val="both"/>
              <w:rPr>
                <w:sz w:val="20"/>
                <w:szCs w:val="20"/>
              </w:rPr>
            </w:pPr>
            <w:r w:rsidRPr="00D92406">
              <w:rPr>
                <w:sz w:val="20"/>
                <w:szCs w:val="20"/>
              </w:rPr>
              <w:t>LOC102980761</w:t>
            </w:r>
          </w:p>
        </w:tc>
        <w:tc>
          <w:tcPr>
            <w:tcW w:w="1513" w:type="dxa"/>
            <w:shd w:val="clear" w:color="auto" w:fill="auto"/>
            <w:noWrap/>
            <w:hideMark/>
          </w:tcPr>
          <w:p w14:paraId="3A99E7B2" w14:textId="77777777" w:rsidR="00FF304D" w:rsidRPr="00D92406" w:rsidRDefault="00FF304D" w:rsidP="00FE38A0">
            <w:pPr>
              <w:jc w:val="both"/>
              <w:rPr>
                <w:sz w:val="20"/>
                <w:szCs w:val="20"/>
              </w:rPr>
            </w:pPr>
            <w:r w:rsidRPr="00D92406">
              <w:rPr>
                <w:sz w:val="20"/>
                <w:szCs w:val="20"/>
              </w:rPr>
              <w:t>LOC102987554</w:t>
            </w:r>
          </w:p>
        </w:tc>
        <w:tc>
          <w:tcPr>
            <w:tcW w:w="1513" w:type="dxa"/>
            <w:shd w:val="clear" w:color="auto" w:fill="auto"/>
            <w:noWrap/>
            <w:hideMark/>
          </w:tcPr>
          <w:p w14:paraId="3D5A7C5E" w14:textId="77777777" w:rsidR="00FF304D" w:rsidRPr="00D92406" w:rsidRDefault="00FF304D" w:rsidP="00FE38A0">
            <w:pPr>
              <w:jc w:val="both"/>
              <w:rPr>
                <w:sz w:val="20"/>
                <w:szCs w:val="20"/>
              </w:rPr>
            </w:pPr>
            <w:r w:rsidRPr="00D92406">
              <w:rPr>
                <w:sz w:val="20"/>
                <w:szCs w:val="20"/>
              </w:rPr>
              <w:t>LOC102992931</w:t>
            </w:r>
          </w:p>
        </w:tc>
        <w:tc>
          <w:tcPr>
            <w:tcW w:w="1513" w:type="dxa"/>
            <w:shd w:val="clear" w:color="auto" w:fill="auto"/>
            <w:noWrap/>
            <w:hideMark/>
          </w:tcPr>
          <w:p w14:paraId="536200C8" w14:textId="77777777" w:rsidR="00FF304D" w:rsidRPr="00D92406" w:rsidRDefault="00FF304D" w:rsidP="00FE38A0">
            <w:pPr>
              <w:jc w:val="both"/>
              <w:rPr>
                <w:sz w:val="20"/>
                <w:szCs w:val="20"/>
              </w:rPr>
            </w:pPr>
            <w:r w:rsidRPr="00D92406">
              <w:rPr>
                <w:sz w:val="20"/>
                <w:szCs w:val="20"/>
              </w:rPr>
              <w:t>SNRPC</w:t>
            </w:r>
          </w:p>
        </w:tc>
      </w:tr>
      <w:tr w:rsidR="00FF304D" w:rsidRPr="00F850DF" w14:paraId="3BCBDE7B" w14:textId="77777777" w:rsidTr="00D92406">
        <w:trPr>
          <w:trHeight w:val="300"/>
        </w:trPr>
        <w:tc>
          <w:tcPr>
            <w:tcW w:w="1513" w:type="dxa"/>
            <w:shd w:val="clear" w:color="auto" w:fill="auto"/>
            <w:noWrap/>
            <w:hideMark/>
          </w:tcPr>
          <w:p w14:paraId="292AA886" w14:textId="77777777" w:rsidR="00FF304D" w:rsidRPr="00FF304D" w:rsidRDefault="00FF304D" w:rsidP="00FE38A0">
            <w:pPr>
              <w:jc w:val="both"/>
              <w:rPr>
                <w:sz w:val="20"/>
                <w:szCs w:val="20"/>
              </w:rPr>
            </w:pPr>
            <w:r w:rsidRPr="00FF304D">
              <w:rPr>
                <w:sz w:val="20"/>
                <w:szCs w:val="20"/>
              </w:rPr>
              <w:t>LOC102974993</w:t>
            </w:r>
          </w:p>
        </w:tc>
        <w:tc>
          <w:tcPr>
            <w:tcW w:w="1640" w:type="dxa"/>
            <w:shd w:val="clear" w:color="auto" w:fill="auto"/>
            <w:noWrap/>
            <w:hideMark/>
          </w:tcPr>
          <w:p w14:paraId="648FDC97" w14:textId="77777777" w:rsidR="00FF304D" w:rsidRPr="00D92406" w:rsidRDefault="00FF304D" w:rsidP="00FE38A0">
            <w:pPr>
              <w:jc w:val="both"/>
              <w:rPr>
                <w:sz w:val="20"/>
                <w:szCs w:val="20"/>
              </w:rPr>
            </w:pPr>
            <w:r w:rsidRPr="00D92406">
              <w:rPr>
                <w:sz w:val="20"/>
                <w:szCs w:val="20"/>
              </w:rPr>
              <w:t>LOC102980783</w:t>
            </w:r>
          </w:p>
        </w:tc>
        <w:tc>
          <w:tcPr>
            <w:tcW w:w="1513" w:type="dxa"/>
            <w:shd w:val="clear" w:color="auto" w:fill="auto"/>
            <w:noWrap/>
            <w:hideMark/>
          </w:tcPr>
          <w:p w14:paraId="7E0E8ABB" w14:textId="77777777" w:rsidR="00FF304D" w:rsidRPr="00D92406" w:rsidRDefault="00FF304D" w:rsidP="00FE38A0">
            <w:pPr>
              <w:jc w:val="both"/>
              <w:rPr>
                <w:sz w:val="20"/>
                <w:szCs w:val="20"/>
              </w:rPr>
            </w:pPr>
            <w:r w:rsidRPr="00D92406">
              <w:rPr>
                <w:sz w:val="20"/>
                <w:szCs w:val="20"/>
              </w:rPr>
              <w:t>LOC102987569</w:t>
            </w:r>
          </w:p>
        </w:tc>
        <w:tc>
          <w:tcPr>
            <w:tcW w:w="1513" w:type="dxa"/>
            <w:shd w:val="clear" w:color="auto" w:fill="auto"/>
            <w:noWrap/>
            <w:hideMark/>
          </w:tcPr>
          <w:p w14:paraId="0EED2E22" w14:textId="77777777" w:rsidR="00FF304D" w:rsidRPr="00D92406" w:rsidRDefault="00FF304D" w:rsidP="00FE38A0">
            <w:pPr>
              <w:jc w:val="both"/>
              <w:rPr>
                <w:sz w:val="20"/>
                <w:szCs w:val="20"/>
              </w:rPr>
            </w:pPr>
            <w:r w:rsidRPr="00D92406">
              <w:rPr>
                <w:sz w:val="20"/>
                <w:szCs w:val="20"/>
              </w:rPr>
              <w:t>LOC102992994</w:t>
            </w:r>
          </w:p>
        </w:tc>
        <w:tc>
          <w:tcPr>
            <w:tcW w:w="1513" w:type="dxa"/>
            <w:shd w:val="clear" w:color="auto" w:fill="auto"/>
            <w:noWrap/>
            <w:hideMark/>
          </w:tcPr>
          <w:p w14:paraId="3C0F8E1E" w14:textId="77777777" w:rsidR="00FF304D" w:rsidRPr="00D92406" w:rsidRDefault="00FF304D" w:rsidP="00FE38A0">
            <w:pPr>
              <w:jc w:val="both"/>
              <w:rPr>
                <w:sz w:val="20"/>
                <w:szCs w:val="20"/>
              </w:rPr>
            </w:pPr>
            <w:r w:rsidRPr="00D92406">
              <w:rPr>
                <w:sz w:val="20"/>
                <w:szCs w:val="20"/>
              </w:rPr>
              <w:t>TCAIM</w:t>
            </w:r>
          </w:p>
        </w:tc>
      </w:tr>
      <w:tr w:rsidR="00FF304D" w:rsidRPr="00F850DF" w14:paraId="04510730" w14:textId="77777777" w:rsidTr="00D92406">
        <w:trPr>
          <w:trHeight w:val="300"/>
        </w:trPr>
        <w:tc>
          <w:tcPr>
            <w:tcW w:w="1513" w:type="dxa"/>
            <w:shd w:val="clear" w:color="auto" w:fill="auto"/>
            <w:noWrap/>
            <w:hideMark/>
          </w:tcPr>
          <w:p w14:paraId="1722D666" w14:textId="77777777" w:rsidR="00FF304D" w:rsidRPr="00FF304D" w:rsidRDefault="00FF304D" w:rsidP="00FE38A0">
            <w:pPr>
              <w:jc w:val="both"/>
              <w:rPr>
                <w:sz w:val="20"/>
                <w:szCs w:val="20"/>
              </w:rPr>
            </w:pPr>
            <w:r w:rsidRPr="00FF304D">
              <w:rPr>
                <w:sz w:val="20"/>
                <w:szCs w:val="20"/>
              </w:rPr>
              <w:t>LOC102975029</w:t>
            </w:r>
          </w:p>
        </w:tc>
        <w:tc>
          <w:tcPr>
            <w:tcW w:w="1640" w:type="dxa"/>
            <w:shd w:val="clear" w:color="auto" w:fill="auto"/>
            <w:noWrap/>
            <w:hideMark/>
          </w:tcPr>
          <w:p w14:paraId="2E87C5FF" w14:textId="77777777" w:rsidR="00FF304D" w:rsidRPr="00D92406" w:rsidRDefault="00FF304D" w:rsidP="00FE38A0">
            <w:pPr>
              <w:jc w:val="both"/>
              <w:rPr>
                <w:sz w:val="20"/>
                <w:szCs w:val="20"/>
              </w:rPr>
            </w:pPr>
            <w:r w:rsidRPr="00D92406">
              <w:rPr>
                <w:sz w:val="20"/>
                <w:szCs w:val="20"/>
              </w:rPr>
              <w:t>LOC102980813</w:t>
            </w:r>
          </w:p>
        </w:tc>
        <w:tc>
          <w:tcPr>
            <w:tcW w:w="1513" w:type="dxa"/>
            <w:shd w:val="clear" w:color="auto" w:fill="auto"/>
            <w:noWrap/>
            <w:hideMark/>
          </w:tcPr>
          <w:p w14:paraId="29C3914B" w14:textId="77777777" w:rsidR="00FF304D" w:rsidRPr="00D92406" w:rsidRDefault="00FF304D" w:rsidP="00FE38A0">
            <w:pPr>
              <w:jc w:val="both"/>
              <w:rPr>
                <w:sz w:val="20"/>
                <w:szCs w:val="20"/>
              </w:rPr>
            </w:pPr>
            <w:r w:rsidRPr="00D92406">
              <w:rPr>
                <w:sz w:val="20"/>
                <w:szCs w:val="20"/>
              </w:rPr>
              <w:t>LOC102987685</w:t>
            </w:r>
          </w:p>
        </w:tc>
        <w:tc>
          <w:tcPr>
            <w:tcW w:w="1513" w:type="dxa"/>
            <w:shd w:val="clear" w:color="auto" w:fill="auto"/>
            <w:noWrap/>
            <w:hideMark/>
          </w:tcPr>
          <w:p w14:paraId="4EA9B2ED" w14:textId="77777777" w:rsidR="00FF304D" w:rsidRPr="00D92406" w:rsidRDefault="00FF304D" w:rsidP="00FE38A0">
            <w:pPr>
              <w:jc w:val="both"/>
              <w:rPr>
                <w:sz w:val="20"/>
                <w:szCs w:val="20"/>
              </w:rPr>
            </w:pPr>
            <w:r w:rsidRPr="00D92406">
              <w:rPr>
                <w:sz w:val="20"/>
                <w:szCs w:val="20"/>
              </w:rPr>
              <w:t>LOC102993197</w:t>
            </w:r>
          </w:p>
        </w:tc>
        <w:tc>
          <w:tcPr>
            <w:tcW w:w="1513" w:type="dxa"/>
            <w:shd w:val="clear" w:color="auto" w:fill="auto"/>
            <w:noWrap/>
            <w:hideMark/>
          </w:tcPr>
          <w:p w14:paraId="5F420F47" w14:textId="77777777" w:rsidR="00FF304D" w:rsidRPr="00D92406" w:rsidRDefault="00FF304D" w:rsidP="00FE38A0">
            <w:pPr>
              <w:jc w:val="both"/>
              <w:rPr>
                <w:sz w:val="20"/>
                <w:szCs w:val="20"/>
              </w:rPr>
            </w:pPr>
            <w:r w:rsidRPr="00D92406">
              <w:rPr>
                <w:sz w:val="20"/>
                <w:szCs w:val="20"/>
              </w:rPr>
              <w:t>TCEAL3</w:t>
            </w:r>
          </w:p>
        </w:tc>
      </w:tr>
      <w:tr w:rsidR="00FF304D" w:rsidRPr="00F850DF" w14:paraId="2ECE168F" w14:textId="77777777" w:rsidTr="00D92406">
        <w:trPr>
          <w:trHeight w:val="300"/>
        </w:trPr>
        <w:tc>
          <w:tcPr>
            <w:tcW w:w="1513" w:type="dxa"/>
            <w:shd w:val="clear" w:color="auto" w:fill="auto"/>
            <w:noWrap/>
            <w:hideMark/>
          </w:tcPr>
          <w:p w14:paraId="338D8199" w14:textId="77777777" w:rsidR="00FF304D" w:rsidRPr="00FF304D" w:rsidRDefault="00FF304D" w:rsidP="00FE38A0">
            <w:pPr>
              <w:jc w:val="both"/>
              <w:rPr>
                <w:sz w:val="20"/>
                <w:szCs w:val="20"/>
              </w:rPr>
            </w:pPr>
            <w:r w:rsidRPr="00FF304D">
              <w:rPr>
                <w:sz w:val="20"/>
                <w:szCs w:val="20"/>
              </w:rPr>
              <w:t>LOC102975326</w:t>
            </w:r>
          </w:p>
        </w:tc>
        <w:tc>
          <w:tcPr>
            <w:tcW w:w="1640" w:type="dxa"/>
            <w:shd w:val="clear" w:color="auto" w:fill="auto"/>
            <w:noWrap/>
            <w:hideMark/>
          </w:tcPr>
          <w:p w14:paraId="56B19728" w14:textId="77777777" w:rsidR="00FF304D" w:rsidRPr="00D92406" w:rsidRDefault="00FF304D" w:rsidP="00FE38A0">
            <w:pPr>
              <w:jc w:val="both"/>
              <w:rPr>
                <w:sz w:val="20"/>
                <w:szCs w:val="20"/>
              </w:rPr>
            </w:pPr>
            <w:r w:rsidRPr="00D92406">
              <w:rPr>
                <w:sz w:val="20"/>
                <w:szCs w:val="20"/>
              </w:rPr>
              <w:t>LOC102980882</w:t>
            </w:r>
          </w:p>
        </w:tc>
        <w:tc>
          <w:tcPr>
            <w:tcW w:w="1513" w:type="dxa"/>
            <w:shd w:val="clear" w:color="auto" w:fill="auto"/>
            <w:noWrap/>
            <w:hideMark/>
          </w:tcPr>
          <w:p w14:paraId="7600CBCB" w14:textId="77777777" w:rsidR="00FF304D" w:rsidRPr="00D92406" w:rsidRDefault="00FF304D" w:rsidP="00FE38A0">
            <w:pPr>
              <w:jc w:val="both"/>
              <w:rPr>
                <w:sz w:val="20"/>
                <w:szCs w:val="20"/>
              </w:rPr>
            </w:pPr>
            <w:r w:rsidRPr="00D92406">
              <w:rPr>
                <w:sz w:val="20"/>
                <w:szCs w:val="20"/>
              </w:rPr>
              <w:t>LOC102987789</w:t>
            </w:r>
          </w:p>
        </w:tc>
        <w:tc>
          <w:tcPr>
            <w:tcW w:w="1513" w:type="dxa"/>
            <w:shd w:val="clear" w:color="auto" w:fill="auto"/>
            <w:noWrap/>
            <w:hideMark/>
          </w:tcPr>
          <w:p w14:paraId="17972B07" w14:textId="77777777" w:rsidR="00FF304D" w:rsidRPr="00D92406" w:rsidRDefault="00FF304D" w:rsidP="00FE38A0">
            <w:pPr>
              <w:jc w:val="both"/>
              <w:rPr>
                <w:sz w:val="20"/>
                <w:szCs w:val="20"/>
              </w:rPr>
            </w:pPr>
            <w:r w:rsidRPr="00D92406">
              <w:rPr>
                <w:sz w:val="20"/>
                <w:szCs w:val="20"/>
              </w:rPr>
              <w:t>LOC102993290</w:t>
            </w:r>
          </w:p>
        </w:tc>
        <w:tc>
          <w:tcPr>
            <w:tcW w:w="1513" w:type="dxa"/>
            <w:shd w:val="clear" w:color="auto" w:fill="auto"/>
            <w:noWrap/>
            <w:hideMark/>
          </w:tcPr>
          <w:p w14:paraId="1D5A5DD3" w14:textId="77777777" w:rsidR="00FF304D" w:rsidRPr="00D92406" w:rsidRDefault="00FF304D" w:rsidP="00FE38A0">
            <w:pPr>
              <w:jc w:val="both"/>
              <w:rPr>
                <w:sz w:val="20"/>
                <w:szCs w:val="20"/>
              </w:rPr>
            </w:pPr>
            <w:r w:rsidRPr="00D92406">
              <w:rPr>
                <w:sz w:val="20"/>
                <w:szCs w:val="20"/>
              </w:rPr>
              <w:t>TDRD1</w:t>
            </w:r>
          </w:p>
        </w:tc>
      </w:tr>
      <w:tr w:rsidR="00FF304D" w:rsidRPr="00F850DF" w14:paraId="4431B50C" w14:textId="77777777" w:rsidTr="00D92406">
        <w:trPr>
          <w:trHeight w:val="300"/>
        </w:trPr>
        <w:tc>
          <w:tcPr>
            <w:tcW w:w="1513" w:type="dxa"/>
            <w:shd w:val="clear" w:color="auto" w:fill="auto"/>
            <w:noWrap/>
            <w:hideMark/>
          </w:tcPr>
          <w:p w14:paraId="33443A8D" w14:textId="77777777" w:rsidR="00FF304D" w:rsidRPr="00FF304D" w:rsidRDefault="00FF304D" w:rsidP="00FE38A0">
            <w:pPr>
              <w:jc w:val="both"/>
              <w:rPr>
                <w:sz w:val="20"/>
                <w:szCs w:val="20"/>
              </w:rPr>
            </w:pPr>
            <w:r w:rsidRPr="00FF304D">
              <w:rPr>
                <w:sz w:val="20"/>
                <w:szCs w:val="20"/>
              </w:rPr>
              <w:t>LOC102975371</w:t>
            </w:r>
          </w:p>
        </w:tc>
        <w:tc>
          <w:tcPr>
            <w:tcW w:w="1640" w:type="dxa"/>
            <w:shd w:val="clear" w:color="auto" w:fill="auto"/>
            <w:noWrap/>
            <w:hideMark/>
          </w:tcPr>
          <w:p w14:paraId="5B86FB74" w14:textId="77777777" w:rsidR="00FF304D" w:rsidRPr="00D92406" w:rsidRDefault="00FF304D" w:rsidP="00FE38A0">
            <w:pPr>
              <w:jc w:val="both"/>
              <w:rPr>
                <w:sz w:val="20"/>
                <w:szCs w:val="20"/>
              </w:rPr>
            </w:pPr>
            <w:r w:rsidRPr="00D92406">
              <w:rPr>
                <w:sz w:val="20"/>
                <w:szCs w:val="20"/>
              </w:rPr>
              <w:t>LOC102980899</w:t>
            </w:r>
          </w:p>
        </w:tc>
        <w:tc>
          <w:tcPr>
            <w:tcW w:w="1513" w:type="dxa"/>
            <w:shd w:val="clear" w:color="auto" w:fill="auto"/>
            <w:noWrap/>
            <w:hideMark/>
          </w:tcPr>
          <w:p w14:paraId="64696EE0" w14:textId="77777777" w:rsidR="00FF304D" w:rsidRPr="00D92406" w:rsidRDefault="00FF304D" w:rsidP="00FE38A0">
            <w:pPr>
              <w:jc w:val="both"/>
              <w:rPr>
                <w:sz w:val="20"/>
                <w:szCs w:val="20"/>
              </w:rPr>
            </w:pPr>
            <w:r w:rsidRPr="00D92406">
              <w:rPr>
                <w:sz w:val="20"/>
                <w:szCs w:val="20"/>
              </w:rPr>
              <w:t>LOC102987792</w:t>
            </w:r>
          </w:p>
        </w:tc>
        <w:tc>
          <w:tcPr>
            <w:tcW w:w="1513" w:type="dxa"/>
            <w:shd w:val="clear" w:color="auto" w:fill="auto"/>
            <w:noWrap/>
            <w:hideMark/>
          </w:tcPr>
          <w:p w14:paraId="3BCF6A22" w14:textId="77777777" w:rsidR="00FF304D" w:rsidRPr="00D92406" w:rsidRDefault="00FF304D" w:rsidP="00FE38A0">
            <w:pPr>
              <w:jc w:val="both"/>
              <w:rPr>
                <w:sz w:val="20"/>
                <w:szCs w:val="20"/>
              </w:rPr>
            </w:pPr>
            <w:r w:rsidRPr="00D92406">
              <w:rPr>
                <w:sz w:val="20"/>
                <w:szCs w:val="20"/>
              </w:rPr>
              <w:t>LOC102993368</w:t>
            </w:r>
          </w:p>
        </w:tc>
        <w:tc>
          <w:tcPr>
            <w:tcW w:w="1513" w:type="dxa"/>
            <w:shd w:val="clear" w:color="auto" w:fill="auto"/>
            <w:noWrap/>
            <w:hideMark/>
          </w:tcPr>
          <w:p w14:paraId="1F275D44" w14:textId="77777777" w:rsidR="00FF304D" w:rsidRPr="00D92406" w:rsidRDefault="00FF304D" w:rsidP="00FE38A0">
            <w:pPr>
              <w:jc w:val="both"/>
              <w:rPr>
                <w:sz w:val="20"/>
                <w:szCs w:val="20"/>
              </w:rPr>
            </w:pPr>
            <w:r w:rsidRPr="00D92406">
              <w:rPr>
                <w:sz w:val="20"/>
                <w:szCs w:val="20"/>
              </w:rPr>
              <w:t>TMEM42</w:t>
            </w:r>
          </w:p>
        </w:tc>
      </w:tr>
      <w:tr w:rsidR="00FF304D" w:rsidRPr="00F850DF" w14:paraId="4DCB21F5" w14:textId="77777777" w:rsidTr="00D92406">
        <w:trPr>
          <w:trHeight w:val="300"/>
        </w:trPr>
        <w:tc>
          <w:tcPr>
            <w:tcW w:w="1513" w:type="dxa"/>
            <w:shd w:val="clear" w:color="auto" w:fill="auto"/>
            <w:noWrap/>
            <w:hideMark/>
          </w:tcPr>
          <w:p w14:paraId="41FB61CE" w14:textId="77777777" w:rsidR="00FF304D" w:rsidRPr="00FF304D" w:rsidRDefault="00FF304D" w:rsidP="00FE38A0">
            <w:pPr>
              <w:jc w:val="both"/>
              <w:rPr>
                <w:sz w:val="20"/>
                <w:szCs w:val="20"/>
              </w:rPr>
            </w:pPr>
            <w:r w:rsidRPr="00FF304D">
              <w:rPr>
                <w:sz w:val="20"/>
                <w:szCs w:val="20"/>
              </w:rPr>
              <w:t>LOC102975401</w:t>
            </w:r>
          </w:p>
        </w:tc>
        <w:tc>
          <w:tcPr>
            <w:tcW w:w="1640" w:type="dxa"/>
            <w:shd w:val="clear" w:color="auto" w:fill="auto"/>
            <w:noWrap/>
            <w:hideMark/>
          </w:tcPr>
          <w:p w14:paraId="63E3EA82" w14:textId="77777777" w:rsidR="00FF304D" w:rsidRPr="00D92406" w:rsidRDefault="00FF304D" w:rsidP="00FE38A0">
            <w:pPr>
              <w:jc w:val="both"/>
              <w:rPr>
                <w:sz w:val="20"/>
                <w:szCs w:val="20"/>
              </w:rPr>
            </w:pPr>
            <w:r w:rsidRPr="00D92406">
              <w:rPr>
                <w:sz w:val="20"/>
                <w:szCs w:val="20"/>
              </w:rPr>
              <w:t>LOC102981104</w:t>
            </w:r>
          </w:p>
        </w:tc>
        <w:tc>
          <w:tcPr>
            <w:tcW w:w="1513" w:type="dxa"/>
            <w:shd w:val="clear" w:color="auto" w:fill="auto"/>
            <w:noWrap/>
            <w:hideMark/>
          </w:tcPr>
          <w:p w14:paraId="39A872CA" w14:textId="77777777" w:rsidR="00FF304D" w:rsidRPr="00D92406" w:rsidRDefault="00FF304D" w:rsidP="00FE38A0">
            <w:pPr>
              <w:jc w:val="both"/>
              <w:rPr>
                <w:sz w:val="20"/>
                <w:szCs w:val="20"/>
              </w:rPr>
            </w:pPr>
            <w:r w:rsidRPr="00D92406">
              <w:rPr>
                <w:sz w:val="20"/>
                <w:szCs w:val="20"/>
              </w:rPr>
              <w:t>LOC102987846</w:t>
            </w:r>
          </w:p>
        </w:tc>
        <w:tc>
          <w:tcPr>
            <w:tcW w:w="1513" w:type="dxa"/>
            <w:shd w:val="clear" w:color="auto" w:fill="auto"/>
            <w:noWrap/>
            <w:hideMark/>
          </w:tcPr>
          <w:p w14:paraId="0E488900" w14:textId="77777777" w:rsidR="00FF304D" w:rsidRPr="00D92406" w:rsidRDefault="00FF304D" w:rsidP="00FE38A0">
            <w:pPr>
              <w:jc w:val="both"/>
              <w:rPr>
                <w:sz w:val="20"/>
                <w:szCs w:val="20"/>
              </w:rPr>
            </w:pPr>
            <w:r w:rsidRPr="00D92406">
              <w:rPr>
                <w:sz w:val="20"/>
                <w:szCs w:val="20"/>
              </w:rPr>
              <w:t>LOC102993439</w:t>
            </w:r>
          </w:p>
        </w:tc>
        <w:tc>
          <w:tcPr>
            <w:tcW w:w="1513" w:type="dxa"/>
            <w:shd w:val="clear" w:color="auto" w:fill="auto"/>
            <w:noWrap/>
            <w:hideMark/>
          </w:tcPr>
          <w:p w14:paraId="0FBC81C5" w14:textId="77777777" w:rsidR="00FF304D" w:rsidRPr="00D92406" w:rsidRDefault="00FF304D" w:rsidP="00FE38A0">
            <w:pPr>
              <w:jc w:val="both"/>
              <w:rPr>
                <w:sz w:val="20"/>
                <w:szCs w:val="20"/>
              </w:rPr>
            </w:pPr>
            <w:r w:rsidRPr="00D92406">
              <w:rPr>
                <w:sz w:val="20"/>
                <w:szCs w:val="20"/>
              </w:rPr>
              <w:t>TRNAA-UGC</w:t>
            </w:r>
          </w:p>
        </w:tc>
      </w:tr>
      <w:tr w:rsidR="00FF304D" w:rsidRPr="00F850DF" w14:paraId="71E34417" w14:textId="77777777" w:rsidTr="00D92406">
        <w:trPr>
          <w:trHeight w:val="300"/>
        </w:trPr>
        <w:tc>
          <w:tcPr>
            <w:tcW w:w="1513" w:type="dxa"/>
            <w:shd w:val="clear" w:color="auto" w:fill="auto"/>
            <w:noWrap/>
            <w:hideMark/>
          </w:tcPr>
          <w:p w14:paraId="04E2811C" w14:textId="77777777" w:rsidR="00FF304D" w:rsidRPr="00FF304D" w:rsidRDefault="00FF304D" w:rsidP="00FE38A0">
            <w:pPr>
              <w:jc w:val="both"/>
              <w:rPr>
                <w:sz w:val="20"/>
                <w:szCs w:val="20"/>
              </w:rPr>
            </w:pPr>
            <w:r w:rsidRPr="00FF304D">
              <w:rPr>
                <w:sz w:val="20"/>
                <w:szCs w:val="20"/>
              </w:rPr>
              <w:t>LOC102975441</w:t>
            </w:r>
          </w:p>
        </w:tc>
        <w:tc>
          <w:tcPr>
            <w:tcW w:w="1640" w:type="dxa"/>
            <w:shd w:val="clear" w:color="auto" w:fill="auto"/>
            <w:noWrap/>
            <w:hideMark/>
          </w:tcPr>
          <w:p w14:paraId="007FBF21" w14:textId="77777777" w:rsidR="00FF304D" w:rsidRPr="00D92406" w:rsidRDefault="00FF304D" w:rsidP="00FE38A0">
            <w:pPr>
              <w:jc w:val="both"/>
              <w:rPr>
                <w:sz w:val="20"/>
                <w:szCs w:val="20"/>
              </w:rPr>
            </w:pPr>
            <w:r w:rsidRPr="00D92406">
              <w:rPr>
                <w:sz w:val="20"/>
                <w:szCs w:val="20"/>
              </w:rPr>
              <w:t>LOC102981531</w:t>
            </w:r>
          </w:p>
        </w:tc>
        <w:tc>
          <w:tcPr>
            <w:tcW w:w="1513" w:type="dxa"/>
            <w:shd w:val="clear" w:color="auto" w:fill="auto"/>
            <w:noWrap/>
            <w:hideMark/>
          </w:tcPr>
          <w:p w14:paraId="3FD4120E" w14:textId="77777777" w:rsidR="00FF304D" w:rsidRPr="00D92406" w:rsidRDefault="00FF304D" w:rsidP="00FE38A0">
            <w:pPr>
              <w:jc w:val="both"/>
              <w:rPr>
                <w:sz w:val="20"/>
                <w:szCs w:val="20"/>
              </w:rPr>
            </w:pPr>
            <w:r w:rsidRPr="00D92406">
              <w:rPr>
                <w:sz w:val="20"/>
                <w:szCs w:val="20"/>
              </w:rPr>
              <w:t>LOC102987859</w:t>
            </w:r>
          </w:p>
        </w:tc>
        <w:tc>
          <w:tcPr>
            <w:tcW w:w="1513" w:type="dxa"/>
            <w:shd w:val="clear" w:color="auto" w:fill="auto"/>
            <w:noWrap/>
            <w:hideMark/>
          </w:tcPr>
          <w:p w14:paraId="45C57E5A" w14:textId="77777777" w:rsidR="00FF304D" w:rsidRPr="00D92406" w:rsidRDefault="00FF304D" w:rsidP="00FE38A0">
            <w:pPr>
              <w:jc w:val="both"/>
              <w:rPr>
                <w:sz w:val="20"/>
                <w:szCs w:val="20"/>
              </w:rPr>
            </w:pPr>
            <w:r w:rsidRPr="00D92406">
              <w:rPr>
                <w:sz w:val="20"/>
                <w:szCs w:val="20"/>
              </w:rPr>
              <w:t>LOC102993446</w:t>
            </w:r>
          </w:p>
        </w:tc>
        <w:tc>
          <w:tcPr>
            <w:tcW w:w="1513" w:type="dxa"/>
            <w:shd w:val="clear" w:color="auto" w:fill="auto"/>
            <w:noWrap/>
            <w:hideMark/>
          </w:tcPr>
          <w:p w14:paraId="448D0AC7" w14:textId="77777777" w:rsidR="00FF304D" w:rsidRPr="00D92406" w:rsidRDefault="00FF304D" w:rsidP="00FE38A0">
            <w:pPr>
              <w:jc w:val="both"/>
              <w:rPr>
                <w:sz w:val="20"/>
                <w:szCs w:val="20"/>
              </w:rPr>
            </w:pPr>
            <w:r w:rsidRPr="00D92406">
              <w:rPr>
                <w:sz w:val="20"/>
                <w:szCs w:val="20"/>
              </w:rPr>
              <w:t>TRNAC-GCA</w:t>
            </w:r>
          </w:p>
        </w:tc>
      </w:tr>
      <w:tr w:rsidR="00FF304D" w:rsidRPr="00F850DF" w14:paraId="3D4EB4DE" w14:textId="77777777" w:rsidTr="00D92406">
        <w:trPr>
          <w:trHeight w:val="300"/>
        </w:trPr>
        <w:tc>
          <w:tcPr>
            <w:tcW w:w="1513" w:type="dxa"/>
            <w:shd w:val="clear" w:color="auto" w:fill="auto"/>
            <w:noWrap/>
            <w:hideMark/>
          </w:tcPr>
          <w:p w14:paraId="36B8115B" w14:textId="77777777" w:rsidR="00FF304D" w:rsidRPr="00FF304D" w:rsidRDefault="00FF304D" w:rsidP="00FE38A0">
            <w:pPr>
              <w:jc w:val="both"/>
              <w:rPr>
                <w:sz w:val="20"/>
                <w:szCs w:val="20"/>
              </w:rPr>
            </w:pPr>
            <w:r w:rsidRPr="00FF304D">
              <w:rPr>
                <w:sz w:val="20"/>
                <w:szCs w:val="20"/>
              </w:rPr>
              <w:t>LOC102975523</w:t>
            </w:r>
          </w:p>
        </w:tc>
        <w:tc>
          <w:tcPr>
            <w:tcW w:w="1640" w:type="dxa"/>
            <w:shd w:val="clear" w:color="auto" w:fill="auto"/>
            <w:noWrap/>
            <w:hideMark/>
          </w:tcPr>
          <w:p w14:paraId="4E7E9238" w14:textId="77777777" w:rsidR="00FF304D" w:rsidRPr="00D92406" w:rsidRDefault="00FF304D" w:rsidP="00FE38A0">
            <w:pPr>
              <w:jc w:val="both"/>
              <w:rPr>
                <w:sz w:val="20"/>
                <w:szCs w:val="20"/>
              </w:rPr>
            </w:pPr>
            <w:r w:rsidRPr="00D92406">
              <w:rPr>
                <w:sz w:val="20"/>
                <w:szCs w:val="20"/>
              </w:rPr>
              <w:t>LOC102981796</w:t>
            </w:r>
          </w:p>
        </w:tc>
        <w:tc>
          <w:tcPr>
            <w:tcW w:w="1513" w:type="dxa"/>
            <w:shd w:val="clear" w:color="auto" w:fill="auto"/>
            <w:noWrap/>
            <w:hideMark/>
          </w:tcPr>
          <w:p w14:paraId="68BC5717" w14:textId="77777777" w:rsidR="00FF304D" w:rsidRPr="00D92406" w:rsidRDefault="00FF304D" w:rsidP="00FE38A0">
            <w:pPr>
              <w:jc w:val="both"/>
              <w:rPr>
                <w:sz w:val="20"/>
                <w:szCs w:val="20"/>
              </w:rPr>
            </w:pPr>
            <w:r w:rsidRPr="00D92406">
              <w:rPr>
                <w:sz w:val="20"/>
                <w:szCs w:val="20"/>
              </w:rPr>
              <w:t>LOC102987969</w:t>
            </w:r>
          </w:p>
        </w:tc>
        <w:tc>
          <w:tcPr>
            <w:tcW w:w="1513" w:type="dxa"/>
            <w:shd w:val="clear" w:color="auto" w:fill="auto"/>
            <w:noWrap/>
            <w:hideMark/>
          </w:tcPr>
          <w:p w14:paraId="1C660B03" w14:textId="77777777" w:rsidR="00FF304D" w:rsidRPr="00D92406" w:rsidRDefault="00FF304D" w:rsidP="00FE38A0">
            <w:pPr>
              <w:jc w:val="both"/>
              <w:rPr>
                <w:sz w:val="20"/>
                <w:szCs w:val="20"/>
              </w:rPr>
            </w:pPr>
            <w:r w:rsidRPr="00D92406">
              <w:rPr>
                <w:sz w:val="20"/>
                <w:szCs w:val="20"/>
              </w:rPr>
              <w:t>LOC102993544</w:t>
            </w:r>
          </w:p>
        </w:tc>
        <w:tc>
          <w:tcPr>
            <w:tcW w:w="1513" w:type="dxa"/>
            <w:shd w:val="clear" w:color="auto" w:fill="auto"/>
            <w:noWrap/>
            <w:hideMark/>
          </w:tcPr>
          <w:p w14:paraId="11C13D05" w14:textId="77777777" w:rsidR="00FF304D" w:rsidRPr="00D92406" w:rsidRDefault="00FF304D" w:rsidP="00FE38A0">
            <w:pPr>
              <w:jc w:val="both"/>
              <w:rPr>
                <w:sz w:val="20"/>
                <w:szCs w:val="20"/>
              </w:rPr>
            </w:pPr>
            <w:r w:rsidRPr="00D92406">
              <w:rPr>
                <w:sz w:val="20"/>
                <w:szCs w:val="20"/>
              </w:rPr>
              <w:t>TRNAC-GCA</w:t>
            </w:r>
          </w:p>
        </w:tc>
      </w:tr>
      <w:tr w:rsidR="00FF304D" w:rsidRPr="00F850DF" w14:paraId="310A853A" w14:textId="77777777" w:rsidTr="00D92406">
        <w:trPr>
          <w:trHeight w:val="300"/>
        </w:trPr>
        <w:tc>
          <w:tcPr>
            <w:tcW w:w="1513" w:type="dxa"/>
            <w:shd w:val="clear" w:color="auto" w:fill="auto"/>
            <w:noWrap/>
            <w:hideMark/>
          </w:tcPr>
          <w:p w14:paraId="0F7D9081" w14:textId="77777777" w:rsidR="00FF304D" w:rsidRPr="00FF304D" w:rsidRDefault="00FF304D" w:rsidP="00FE38A0">
            <w:pPr>
              <w:jc w:val="both"/>
              <w:rPr>
                <w:sz w:val="20"/>
                <w:szCs w:val="20"/>
              </w:rPr>
            </w:pPr>
            <w:r w:rsidRPr="00FF304D">
              <w:rPr>
                <w:sz w:val="20"/>
                <w:szCs w:val="20"/>
              </w:rPr>
              <w:t>LOC102975557</w:t>
            </w:r>
          </w:p>
        </w:tc>
        <w:tc>
          <w:tcPr>
            <w:tcW w:w="1640" w:type="dxa"/>
            <w:shd w:val="clear" w:color="auto" w:fill="auto"/>
            <w:noWrap/>
            <w:hideMark/>
          </w:tcPr>
          <w:p w14:paraId="5F1D4EE6" w14:textId="77777777" w:rsidR="00FF304D" w:rsidRPr="00D92406" w:rsidRDefault="00FF304D" w:rsidP="00FE38A0">
            <w:pPr>
              <w:jc w:val="both"/>
              <w:rPr>
                <w:sz w:val="20"/>
                <w:szCs w:val="20"/>
              </w:rPr>
            </w:pPr>
            <w:r w:rsidRPr="00D92406">
              <w:rPr>
                <w:sz w:val="20"/>
                <w:szCs w:val="20"/>
              </w:rPr>
              <w:t>LOC102981924</w:t>
            </w:r>
          </w:p>
        </w:tc>
        <w:tc>
          <w:tcPr>
            <w:tcW w:w="1513" w:type="dxa"/>
            <w:shd w:val="clear" w:color="auto" w:fill="auto"/>
            <w:noWrap/>
            <w:hideMark/>
          </w:tcPr>
          <w:p w14:paraId="0268A394" w14:textId="77777777" w:rsidR="00FF304D" w:rsidRPr="00D92406" w:rsidRDefault="00FF304D" w:rsidP="00FE38A0">
            <w:pPr>
              <w:jc w:val="both"/>
              <w:rPr>
                <w:sz w:val="20"/>
                <w:szCs w:val="20"/>
              </w:rPr>
            </w:pPr>
            <w:r w:rsidRPr="00D92406">
              <w:rPr>
                <w:sz w:val="20"/>
                <w:szCs w:val="20"/>
              </w:rPr>
              <w:t>LOC102988008</w:t>
            </w:r>
          </w:p>
        </w:tc>
        <w:tc>
          <w:tcPr>
            <w:tcW w:w="1513" w:type="dxa"/>
            <w:shd w:val="clear" w:color="auto" w:fill="auto"/>
            <w:noWrap/>
            <w:hideMark/>
          </w:tcPr>
          <w:p w14:paraId="035805F7" w14:textId="77777777" w:rsidR="00FF304D" w:rsidRPr="00D92406" w:rsidRDefault="00FF304D" w:rsidP="00FE38A0">
            <w:pPr>
              <w:jc w:val="both"/>
              <w:rPr>
                <w:sz w:val="20"/>
                <w:szCs w:val="20"/>
              </w:rPr>
            </w:pPr>
            <w:r w:rsidRPr="00D92406">
              <w:rPr>
                <w:sz w:val="20"/>
                <w:szCs w:val="20"/>
              </w:rPr>
              <w:t>LOC102993656</w:t>
            </w:r>
          </w:p>
        </w:tc>
        <w:tc>
          <w:tcPr>
            <w:tcW w:w="1513" w:type="dxa"/>
            <w:shd w:val="clear" w:color="auto" w:fill="auto"/>
            <w:noWrap/>
            <w:hideMark/>
          </w:tcPr>
          <w:p w14:paraId="62E973C0" w14:textId="77777777" w:rsidR="00FF304D" w:rsidRPr="00D92406" w:rsidRDefault="00FF304D" w:rsidP="00FE38A0">
            <w:pPr>
              <w:jc w:val="both"/>
              <w:rPr>
                <w:sz w:val="20"/>
                <w:szCs w:val="20"/>
              </w:rPr>
            </w:pPr>
            <w:r w:rsidRPr="00D92406">
              <w:rPr>
                <w:sz w:val="20"/>
                <w:szCs w:val="20"/>
              </w:rPr>
              <w:t>TRNAE-UUC</w:t>
            </w:r>
          </w:p>
        </w:tc>
      </w:tr>
      <w:tr w:rsidR="00FF304D" w:rsidRPr="00F850DF" w14:paraId="69DB6B75" w14:textId="77777777" w:rsidTr="00D92406">
        <w:trPr>
          <w:trHeight w:val="300"/>
        </w:trPr>
        <w:tc>
          <w:tcPr>
            <w:tcW w:w="1513" w:type="dxa"/>
            <w:shd w:val="clear" w:color="auto" w:fill="auto"/>
            <w:noWrap/>
            <w:hideMark/>
          </w:tcPr>
          <w:p w14:paraId="7BA5CF9E" w14:textId="77777777" w:rsidR="00FF304D" w:rsidRPr="00FF304D" w:rsidRDefault="00FF304D" w:rsidP="00FE38A0">
            <w:pPr>
              <w:jc w:val="both"/>
              <w:rPr>
                <w:sz w:val="20"/>
                <w:szCs w:val="20"/>
              </w:rPr>
            </w:pPr>
            <w:r w:rsidRPr="00FF304D">
              <w:rPr>
                <w:sz w:val="20"/>
                <w:szCs w:val="20"/>
              </w:rPr>
              <w:t>LOC102975588</w:t>
            </w:r>
          </w:p>
        </w:tc>
        <w:tc>
          <w:tcPr>
            <w:tcW w:w="1640" w:type="dxa"/>
            <w:shd w:val="clear" w:color="auto" w:fill="auto"/>
            <w:noWrap/>
            <w:hideMark/>
          </w:tcPr>
          <w:p w14:paraId="231AE087" w14:textId="77777777" w:rsidR="00FF304D" w:rsidRPr="00D92406" w:rsidRDefault="00FF304D" w:rsidP="00FE38A0">
            <w:pPr>
              <w:jc w:val="both"/>
              <w:rPr>
                <w:sz w:val="20"/>
                <w:szCs w:val="20"/>
              </w:rPr>
            </w:pPr>
            <w:r w:rsidRPr="00D92406">
              <w:rPr>
                <w:sz w:val="20"/>
                <w:szCs w:val="20"/>
              </w:rPr>
              <w:t>LOC102981927</w:t>
            </w:r>
          </w:p>
        </w:tc>
        <w:tc>
          <w:tcPr>
            <w:tcW w:w="1513" w:type="dxa"/>
            <w:shd w:val="clear" w:color="auto" w:fill="auto"/>
            <w:noWrap/>
            <w:hideMark/>
          </w:tcPr>
          <w:p w14:paraId="592465E5" w14:textId="77777777" w:rsidR="00FF304D" w:rsidRPr="00D92406" w:rsidRDefault="00FF304D" w:rsidP="00FE38A0">
            <w:pPr>
              <w:jc w:val="both"/>
              <w:rPr>
                <w:sz w:val="20"/>
                <w:szCs w:val="20"/>
              </w:rPr>
            </w:pPr>
            <w:r w:rsidRPr="00D92406">
              <w:rPr>
                <w:sz w:val="20"/>
                <w:szCs w:val="20"/>
              </w:rPr>
              <w:t>LOC102988236</w:t>
            </w:r>
          </w:p>
        </w:tc>
        <w:tc>
          <w:tcPr>
            <w:tcW w:w="1513" w:type="dxa"/>
            <w:shd w:val="clear" w:color="auto" w:fill="auto"/>
            <w:noWrap/>
            <w:hideMark/>
          </w:tcPr>
          <w:p w14:paraId="6465EDA3" w14:textId="77777777" w:rsidR="00FF304D" w:rsidRPr="00D92406" w:rsidRDefault="00FF304D" w:rsidP="00FE38A0">
            <w:pPr>
              <w:jc w:val="both"/>
              <w:rPr>
                <w:sz w:val="20"/>
                <w:szCs w:val="20"/>
              </w:rPr>
            </w:pPr>
            <w:r w:rsidRPr="00D92406">
              <w:rPr>
                <w:sz w:val="20"/>
                <w:szCs w:val="20"/>
              </w:rPr>
              <w:t>LOC102993711</w:t>
            </w:r>
          </w:p>
        </w:tc>
        <w:tc>
          <w:tcPr>
            <w:tcW w:w="1513" w:type="dxa"/>
            <w:shd w:val="clear" w:color="auto" w:fill="auto"/>
            <w:noWrap/>
            <w:hideMark/>
          </w:tcPr>
          <w:p w14:paraId="355A7230" w14:textId="77777777" w:rsidR="00FF304D" w:rsidRPr="00D92406" w:rsidRDefault="00FF304D" w:rsidP="00FE38A0">
            <w:pPr>
              <w:jc w:val="both"/>
              <w:rPr>
                <w:sz w:val="20"/>
                <w:szCs w:val="20"/>
              </w:rPr>
            </w:pPr>
            <w:r w:rsidRPr="00D92406">
              <w:rPr>
                <w:sz w:val="20"/>
                <w:szCs w:val="20"/>
              </w:rPr>
              <w:t>TRNAE-UUC</w:t>
            </w:r>
          </w:p>
        </w:tc>
      </w:tr>
      <w:tr w:rsidR="00FF304D" w:rsidRPr="00F850DF" w14:paraId="461641D6" w14:textId="77777777" w:rsidTr="00D92406">
        <w:trPr>
          <w:trHeight w:val="300"/>
        </w:trPr>
        <w:tc>
          <w:tcPr>
            <w:tcW w:w="1513" w:type="dxa"/>
            <w:shd w:val="clear" w:color="auto" w:fill="auto"/>
            <w:noWrap/>
            <w:hideMark/>
          </w:tcPr>
          <w:p w14:paraId="21B66769" w14:textId="77777777" w:rsidR="00FF304D" w:rsidRPr="00FF304D" w:rsidRDefault="00FF304D" w:rsidP="00FE38A0">
            <w:pPr>
              <w:jc w:val="both"/>
              <w:rPr>
                <w:sz w:val="20"/>
                <w:szCs w:val="20"/>
              </w:rPr>
            </w:pPr>
            <w:r w:rsidRPr="00FF304D">
              <w:rPr>
                <w:sz w:val="20"/>
                <w:szCs w:val="20"/>
              </w:rPr>
              <w:t>LOC102975615</w:t>
            </w:r>
          </w:p>
        </w:tc>
        <w:tc>
          <w:tcPr>
            <w:tcW w:w="1640" w:type="dxa"/>
            <w:shd w:val="clear" w:color="auto" w:fill="auto"/>
            <w:noWrap/>
            <w:hideMark/>
          </w:tcPr>
          <w:p w14:paraId="6DA9DCF1" w14:textId="77777777" w:rsidR="00FF304D" w:rsidRPr="00D92406" w:rsidRDefault="00FF304D" w:rsidP="00FE38A0">
            <w:pPr>
              <w:jc w:val="both"/>
              <w:rPr>
                <w:sz w:val="20"/>
                <w:szCs w:val="20"/>
              </w:rPr>
            </w:pPr>
            <w:r w:rsidRPr="00D92406">
              <w:rPr>
                <w:sz w:val="20"/>
                <w:szCs w:val="20"/>
              </w:rPr>
              <w:t>LOC102982014</w:t>
            </w:r>
          </w:p>
        </w:tc>
        <w:tc>
          <w:tcPr>
            <w:tcW w:w="1513" w:type="dxa"/>
            <w:shd w:val="clear" w:color="auto" w:fill="auto"/>
            <w:noWrap/>
            <w:hideMark/>
          </w:tcPr>
          <w:p w14:paraId="288DF36D" w14:textId="77777777" w:rsidR="00FF304D" w:rsidRPr="00D92406" w:rsidRDefault="00FF304D" w:rsidP="00FE38A0">
            <w:pPr>
              <w:jc w:val="both"/>
              <w:rPr>
                <w:sz w:val="20"/>
                <w:szCs w:val="20"/>
              </w:rPr>
            </w:pPr>
            <w:r w:rsidRPr="00D92406">
              <w:rPr>
                <w:sz w:val="20"/>
                <w:szCs w:val="20"/>
              </w:rPr>
              <w:t>LOC102988404</w:t>
            </w:r>
          </w:p>
        </w:tc>
        <w:tc>
          <w:tcPr>
            <w:tcW w:w="1513" w:type="dxa"/>
            <w:shd w:val="clear" w:color="auto" w:fill="auto"/>
            <w:noWrap/>
            <w:hideMark/>
          </w:tcPr>
          <w:p w14:paraId="68C06966" w14:textId="77777777" w:rsidR="00FF304D" w:rsidRPr="00D92406" w:rsidRDefault="00FF304D" w:rsidP="00FE38A0">
            <w:pPr>
              <w:jc w:val="both"/>
              <w:rPr>
                <w:sz w:val="20"/>
                <w:szCs w:val="20"/>
              </w:rPr>
            </w:pPr>
            <w:r w:rsidRPr="00D92406">
              <w:rPr>
                <w:sz w:val="20"/>
                <w:szCs w:val="20"/>
              </w:rPr>
              <w:t>LOC102993723</w:t>
            </w:r>
          </w:p>
        </w:tc>
        <w:tc>
          <w:tcPr>
            <w:tcW w:w="1513" w:type="dxa"/>
            <w:shd w:val="clear" w:color="auto" w:fill="auto"/>
            <w:noWrap/>
            <w:hideMark/>
          </w:tcPr>
          <w:p w14:paraId="38984EDD" w14:textId="77777777" w:rsidR="00FF304D" w:rsidRPr="00D92406" w:rsidRDefault="00FF304D" w:rsidP="00FE38A0">
            <w:pPr>
              <w:jc w:val="both"/>
              <w:rPr>
                <w:sz w:val="20"/>
                <w:szCs w:val="20"/>
              </w:rPr>
            </w:pPr>
            <w:r w:rsidRPr="00D92406">
              <w:rPr>
                <w:sz w:val="20"/>
                <w:szCs w:val="20"/>
              </w:rPr>
              <w:t>TRNAE-UUC</w:t>
            </w:r>
          </w:p>
        </w:tc>
      </w:tr>
      <w:tr w:rsidR="00FF304D" w:rsidRPr="00F850DF" w14:paraId="60CF900A" w14:textId="77777777" w:rsidTr="00D92406">
        <w:trPr>
          <w:trHeight w:val="300"/>
        </w:trPr>
        <w:tc>
          <w:tcPr>
            <w:tcW w:w="1513" w:type="dxa"/>
            <w:shd w:val="clear" w:color="auto" w:fill="auto"/>
            <w:noWrap/>
            <w:hideMark/>
          </w:tcPr>
          <w:p w14:paraId="5EE88881" w14:textId="77777777" w:rsidR="00FF304D" w:rsidRPr="00FF304D" w:rsidRDefault="00FF304D" w:rsidP="00FE38A0">
            <w:pPr>
              <w:jc w:val="both"/>
              <w:rPr>
                <w:sz w:val="20"/>
                <w:szCs w:val="20"/>
              </w:rPr>
            </w:pPr>
            <w:r w:rsidRPr="00FF304D">
              <w:rPr>
                <w:sz w:val="20"/>
                <w:szCs w:val="20"/>
              </w:rPr>
              <w:t>LOC102975617</w:t>
            </w:r>
          </w:p>
        </w:tc>
        <w:tc>
          <w:tcPr>
            <w:tcW w:w="1640" w:type="dxa"/>
            <w:shd w:val="clear" w:color="auto" w:fill="auto"/>
            <w:noWrap/>
            <w:hideMark/>
          </w:tcPr>
          <w:p w14:paraId="19C9ADEF" w14:textId="77777777" w:rsidR="00FF304D" w:rsidRPr="00D92406" w:rsidRDefault="00FF304D" w:rsidP="00FE38A0">
            <w:pPr>
              <w:jc w:val="both"/>
              <w:rPr>
                <w:sz w:val="20"/>
                <w:szCs w:val="20"/>
              </w:rPr>
            </w:pPr>
            <w:r w:rsidRPr="00D92406">
              <w:rPr>
                <w:sz w:val="20"/>
                <w:szCs w:val="20"/>
              </w:rPr>
              <w:t>LOC102982319</w:t>
            </w:r>
          </w:p>
        </w:tc>
        <w:tc>
          <w:tcPr>
            <w:tcW w:w="1513" w:type="dxa"/>
            <w:shd w:val="clear" w:color="auto" w:fill="auto"/>
            <w:noWrap/>
            <w:hideMark/>
          </w:tcPr>
          <w:p w14:paraId="692260F8" w14:textId="77777777" w:rsidR="00FF304D" w:rsidRPr="00D92406" w:rsidRDefault="00FF304D" w:rsidP="00FE38A0">
            <w:pPr>
              <w:jc w:val="both"/>
              <w:rPr>
                <w:sz w:val="20"/>
                <w:szCs w:val="20"/>
              </w:rPr>
            </w:pPr>
            <w:r w:rsidRPr="00D92406">
              <w:rPr>
                <w:sz w:val="20"/>
                <w:szCs w:val="20"/>
              </w:rPr>
              <w:t>LOC102988426</w:t>
            </w:r>
          </w:p>
        </w:tc>
        <w:tc>
          <w:tcPr>
            <w:tcW w:w="1513" w:type="dxa"/>
            <w:shd w:val="clear" w:color="auto" w:fill="auto"/>
            <w:noWrap/>
            <w:hideMark/>
          </w:tcPr>
          <w:p w14:paraId="66EEFE4E" w14:textId="77777777" w:rsidR="00FF304D" w:rsidRPr="00D92406" w:rsidRDefault="00FF304D" w:rsidP="00FE38A0">
            <w:pPr>
              <w:jc w:val="both"/>
              <w:rPr>
                <w:sz w:val="20"/>
                <w:szCs w:val="20"/>
              </w:rPr>
            </w:pPr>
            <w:r w:rsidRPr="00D92406">
              <w:rPr>
                <w:sz w:val="20"/>
                <w:szCs w:val="20"/>
              </w:rPr>
              <w:t>LOC102993753</w:t>
            </w:r>
          </w:p>
        </w:tc>
        <w:tc>
          <w:tcPr>
            <w:tcW w:w="1513" w:type="dxa"/>
            <w:shd w:val="clear" w:color="auto" w:fill="auto"/>
            <w:noWrap/>
            <w:hideMark/>
          </w:tcPr>
          <w:p w14:paraId="799EEBF8" w14:textId="77777777" w:rsidR="00FF304D" w:rsidRPr="00D92406" w:rsidRDefault="00FF304D" w:rsidP="00FE38A0">
            <w:pPr>
              <w:jc w:val="both"/>
              <w:rPr>
                <w:sz w:val="20"/>
                <w:szCs w:val="20"/>
              </w:rPr>
            </w:pPr>
            <w:r w:rsidRPr="00D92406">
              <w:rPr>
                <w:sz w:val="20"/>
                <w:szCs w:val="20"/>
              </w:rPr>
              <w:t>TRNAE-UUC</w:t>
            </w:r>
          </w:p>
        </w:tc>
      </w:tr>
      <w:tr w:rsidR="00FF304D" w:rsidRPr="00F850DF" w14:paraId="31D3018D" w14:textId="77777777" w:rsidTr="00D92406">
        <w:trPr>
          <w:trHeight w:val="300"/>
        </w:trPr>
        <w:tc>
          <w:tcPr>
            <w:tcW w:w="1513" w:type="dxa"/>
            <w:shd w:val="clear" w:color="auto" w:fill="auto"/>
            <w:noWrap/>
            <w:hideMark/>
          </w:tcPr>
          <w:p w14:paraId="15D5AEB8" w14:textId="77777777" w:rsidR="00FF304D" w:rsidRPr="00FF304D" w:rsidRDefault="00FF304D" w:rsidP="00FE38A0">
            <w:pPr>
              <w:jc w:val="both"/>
              <w:rPr>
                <w:sz w:val="20"/>
                <w:szCs w:val="20"/>
              </w:rPr>
            </w:pPr>
            <w:r w:rsidRPr="00FF304D">
              <w:rPr>
                <w:sz w:val="20"/>
                <w:szCs w:val="20"/>
              </w:rPr>
              <w:t>LOC102975669</w:t>
            </w:r>
          </w:p>
        </w:tc>
        <w:tc>
          <w:tcPr>
            <w:tcW w:w="1640" w:type="dxa"/>
            <w:shd w:val="clear" w:color="auto" w:fill="auto"/>
            <w:noWrap/>
            <w:hideMark/>
          </w:tcPr>
          <w:p w14:paraId="419C8F94" w14:textId="77777777" w:rsidR="00FF304D" w:rsidRPr="00D92406" w:rsidRDefault="00FF304D" w:rsidP="00FE38A0">
            <w:pPr>
              <w:jc w:val="both"/>
              <w:rPr>
                <w:sz w:val="20"/>
                <w:szCs w:val="20"/>
              </w:rPr>
            </w:pPr>
            <w:r w:rsidRPr="00D92406">
              <w:rPr>
                <w:sz w:val="20"/>
                <w:szCs w:val="20"/>
              </w:rPr>
              <w:t>LOC102982383</w:t>
            </w:r>
          </w:p>
        </w:tc>
        <w:tc>
          <w:tcPr>
            <w:tcW w:w="1513" w:type="dxa"/>
            <w:shd w:val="clear" w:color="auto" w:fill="auto"/>
            <w:noWrap/>
            <w:hideMark/>
          </w:tcPr>
          <w:p w14:paraId="2E3CE63A" w14:textId="77777777" w:rsidR="00FF304D" w:rsidRPr="00D92406" w:rsidRDefault="00FF304D" w:rsidP="00FE38A0">
            <w:pPr>
              <w:jc w:val="both"/>
              <w:rPr>
                <w:sz w:val="20"/>
                <w:szCs w:val="20"/>
              </w:rPr>
            </w:pPr>
            <w:r w:rsidRPr="00D92406">
              <w:rPr>
                <w:sz w:val="20"/>
                <w:szCs w:val="20"/>
              </w:rPr>
              <w:t>LOC102988439</w:t>
            </w:r>
          </w:p>
        </w:tc>
        <w:tc>
          <w:tcPr>
            <w:tcW w:w="1513" w:type="dxa"/>
            <w:shd w:val="clear" w:color="auto" w:fill="auto"/>
            <w:noWrap/>
            <w:hideMark/>
          </w:tcPr>
          <w:p w14:paraId="71590128" w14:textId="77777777" w:rsidR="00FF304D" w:rsidRPr="00D92406" w:rsidRDefault="00FF304D" w:rsidP="00FE38A0">
            <w:pPr>
              <w:jc w:val="both"/>
              <w:rPr>
                <w:sz w:val="20"/>
                <w:szCs w:val="20"/>
              </w:rPr>
            </w:pPr>
            <w:r w:rsidRPr="00D92406">
              <w:rPr>
                <w:sz w:val="20"/>
                <w:szCs w:val="20"/>
              </w:rPr>
              <w:t>LOC102993801</w:t>
            </w:r>
          </w:p>
        </w:tc>
        <w:tc>
          <w:tcPr>
            <w:tcW w:w="1513" w:type="dxa"/>
            <w:shd w:val="clear" w:color="auto" w:fill="auto"/>
            <w:noWrap/>
            <w:hideMark/>
          </w:tcPr>
          <w:p w14:paraId="7E8E3D4F" w14:textId="77777777" w:rsidR="00FF304D" w:rsidRPr="00D92406" w:rsidRDefault="00FF304D" w:rsidP="00FE38A0">
            <w:pPr>
              <w:jc w:val="both"/>
              <w:rPr>
                <w:sz w:val="20"/>
                <w:szCs w:val="20"/>
              </w:rPr>
            </w:pPr>
            <w:r w:rsidRPr="00D92406">
              <w:rPr>
                <w:sz w:val="20"/>
                <w:szCs w:val="20"/>
              </w:rPr>
              <w:t>TRNAE-UUC</w:t>
            </w:r>
          </w:p>
        </w:tc>
      </w:tr>
      <w:tr w:rsidR="00FF304D" w:rsidRPr="00F850DF" w14:paraId="5C8B7C1B" w14:textId="77777777" w:rsidTr="00D92406">
        <w:trPr>
          <w:trHeight w:val="300"/>
        </w:trPr>
        <w:tc>
          <w:tcPr>
            <w:tcW w:w="1513" w:type="dxa"/>
            <w:shd w:val="clear" w:color="auto" w:fill="auto"/>
            <w:noWrap/>
            <w:hideMark/>
          </w:tcPr>
          <w:p w14:paraId="06EF4FD3" w14:textId="77777777" w:rsidR="00FF304D" w:rsidRPr="00FF304D" w:rsidRDefault="00FF304D" w:rsidP="00FE38A0">
            <w:pPr>
              <w:jc w:val="both"/>
              <w:rPr>
                <w:sz w:val="20"/>
                <w:szCs w:val="20"/>
              </w:rPr>
            </w:pPr>
            <w:r w:rsidRPr="00FF304D">
              <w:rPr>
                <w:sz w:val="20"/>
                <w:szCs w:val="20"/>
              </w:rPr>
              <w:t>LOC102975812</w:t>
            </w:r>
          </w:p>
        </w:tc>
        <w:tc>
          <w:tcPr>
            <w:tcW w:w="1640" w:type="dxa"/>
            <w:shd w:val="clear" w:color="auto" w:fill="auto"/>
            <w:noWrap/>
            <w:hideMark/>
          </w:tcPr>
          <w:p w14:paraId="25D5FDB6" w14:textId="77777777" w:rsidR="00FF304D" w:rsidRPr="00D92406" w:rsidRDefault="00FF304D" w:rsidP="00FE38A0">
            <w:pPr>
              <w:jc w:val="both"/>
              <w:rPr>
                <w:sz w:val="20"/>
                <w:szCs w:val="20"/>
              </w:rPr>
            </w:pPr>
            <w:r w:rsidRPr="00D92406">
              <w:rPr>
                <w:sz w:val="20"/>
                <w:szCs w:val="20"/>
              </w:rPr>
              <w:t>LOC102982400</w:t>
            </w:r>
          </w:p>
        </w:tc>
        <w:tc>
          <w:tcPr>
            <w:tcW w:w="1513" w:type="dxa"/>
            <w:shd w:val="clear" w:color="auto" w:fill="auto"/>
            <w:noWrap/>
            <w:hideMark/>
          </w:tcPr>
          <w:p w14:paraId="1D730177" w14:textId="77777777" w:rsidR="00FF304D" w:rsidRPr="00D92406" w:rsidRDefault="00FF304D" w:rsidP="00FE38A0">
            <w:pPr>
              <w:jc w:val="both"/>
              <w:rPr>
                <w:sz w:val="20"/>
                <w:szCs w:val="20"/>
              </w:rPr>
            </w:pPr>
            <w:r w:rsidRPr="00D92406">
              <w:rPr>
                <w:sz w:val="20"/>
                <w:szCs w:val="20"/>
              </w:rPr>
              <w:t>LOC102988479</w:t>
            </w:r>
          </w:p>
        </w:tc>
        <w:tc>
          <w:tcPr>
            <w:tcW w:w="1513" w:type="dxa"/>
            <w:shd w:val="clear" w:color="auto" w:fill="auto"/>
            <w:noWrap/>
            <w:hideMark/>
          </w:tcPr>
          <w:p w14:paraId="600BFD9B" w14:textId="77777777" w:rsidR="00FF304D" w:rsidRPr="00D92406" w:rsidRDefault="00FF304D" w:rsidP="00FE38A0">
            <w:pPr>
              <w:jc w:val="both"/>
              <w:rPr>
                <w:sz w:val="20"/>
                <w:szCs w:val="20"/>
              </w:rPr>
            </w:pPr>
            <w:r w:rsidRPr="00D92406">
              <w:rPr>
                <w:sz w:val="20"/>
                <w:szCs w:val="20"/>
              </w:rPr>
              <w:t>LOC102993821</w:t>
            </w:r>
          </w:p>
        </w:tc>
        <w:tc>
          <w:tcPr>
            <w:tcW w:w="1513" w:type="dxa"/>
            <w:shd w:val="clear" w:color="auto" w:fill="auto"/>
            <w:noWrap/>
            <w:hideMark/>
          </w:tcPr>
          <w:p w14:paraId="470D192C" w14:textId="77777777" w:rsidR="00FF304D" w:rsidRPr="00D92406" w:rsidRDefault="00FF304D" w:rsidP="00FE38A0">
            <w:pPr>
              <w:jc w:val="both"/>
              <w:rPr>
                <w:sz w:val="20"/>
                <w:szCs w:val="20"/>
              </w:rPr>
            </w:pPr>
            <w:r w:rsidRPr="00D92406">
              <w:rPr>
                <w:sz w:val="20"/>
                <w:szCs w:val="20"/>
              </w:rPr>
              <w:t>TRNAE-UUC</w:t>
            </w:r>
          </w:p>
        </w:tc>
      </w:tr>
      <w:tr w:rsidR="00FF304D" w:rsidRPr="00F850DF" w14:paraId="089EED2C" w14:textId="77777777" w:rsidTr="00D92406">
        <w:trPr>
          <w:trHeight w:val="300"/>
        </w:trPr>
        <w:tc>
          <w:tcPr>
            <w:tcW w:w="1513" w:type="dxa"/>
            <w:shd w:val="clear" w:color="auto" w:fill="auto"/>
            <w:noWrap/>
            <w:hideMark/>
          </w:tcPr>
          <w:p w14:paraId="6E2510D1" w14:textId="77777777" w:rsidR="00FF304D" w:rsidRPr="00FF304D" w:rsidRDefault="00FF304D" w:rsidP="00FE38A0">
            <w:pPr>
              <w:jc w:val="both"/>
              <w:rPr>
                <w:sz w:val="20"/>
                <w:szCs w:val="20"/>
              </w:rPr>
            </w:pPr>
            <w:r w:rsidRPr="00FF304D">
              <w:rPr>
                <w:sz w:val="20"/>
                <w:szCs w:val="20"/>
              </w:rPr>
              <w:t>LOC102975883</w:t>
            </w:r>
          </w:p>
        </w:tc>
        <w:tc>
          <w:tcPr>
            <w:tcW w:w="1640" w:type="dxa"/>
            <w:shd w:val="clear" w:color="auto" w:fill="auto"/>
            <w:noWrap/>
            <w:hideMark/>
          </w:tcPr>
          <w:p w14:paraId="1F03092E" w14:textId="77777777" w:rsidR="00FF304D" w:rsidRPr="00D92406" w:rsidRDefault="00FF304D" w:rsidP="00FE38A0">
            <w:pPr>
              <w:jc w:val="both"/>
              <w:rPr>
                <w:sz w:val="20"/>
                <w:szCs w:val="20"/>
              </w:rPr>
            </w:pPr>
            <w:r w:rsidRPr="00D92406">
              <w:rPr>
                <w:sz w:val="20"/>
                <w:szCs w:val="20"/>
              </w:rPr>
              <w:t>LOC102982402</w:t>
            </w:r>
          </w:p>
        </w:tc>
        <w:tc>
          <w:tcPr>
            <w:tcW w:w="1513" w:type="dxa"/>
            <w:shd w:val="clear" w:color="auto" w:fill="auto"/>
            <w:noWrap/>
            <w:hideMark/>
          </w:tcPr>
          <w:p w14:paraId="5283E8E0" w14:textId="77777777" w:rsidR="00FF304D" w:rsidRPr="00D92406" w:rsidRDefault="00FF304D" w:rsidP="00FE38A0">
            <w:pPr>
              <w:jc w:val="both"/>
              <w:rPr>
                <w:sz w:val="20"/>
                <w:szCs w:val="20"/>
              </w:rPr>
            </w:pPr>
            <w:r w:rsidRPr="00D92406">
              <w:rPr>
                <w:sz w:val="20"/>
                <w:szCs w:val="20"/>
              </w:rPr>
              <w:t>LOC102988527</w:t>
            </w:r>
          </w:p>
        </w:tc>
        <w:tc>
          <w:tcPr>
            <w:tcW w:w="1513" w:type="dxa"/>
            <w:shd w:val="clear" w:color="auto" w:fill="auto"/>
            <w:noWrap/>
            <w:hideMark/>
          </w:tcPr>
          <w:p w14:paraId="2989B7F0" w14:textId="77777777" w:rsidR="00FF304D" w:rsidRPr="00D92406" w:rsidRDefault="00FF304D" w:rsidP="00FE38A0">
            <w:pPr>
              <w:jc w:val="both"/>
              <w:rPr>
                <w:sz w:val="20"/>
                <w:szCs w:val="20"/>
              </w:rPr>
            </w:pPr>
            <w:r w:rsidRPr="00D92406">
              <w:rPr>
                <w:sz w:val="20"/>
                <w:szCs w:val="20"/>
              </w:rPr>
              <w:t>LOC102993898</w:t>
            </w:r>
          </w:p>
        </w:tc>
        <w:tc>
          <w:tcPr>
            <w:tcW w:w="1513" w:type="dxa"/>
            <w:shd w:val="clear" w:color="auto" w:fill="auto"/>
            <w:noWrap/>
            <w:hideMark/>
          </w:tcPr>
          <w:p w14:paraId="23622E82" w14:textId="77777777" w:rsidR="00FF304D" w:rsidRPr="00D92406" w:rsidRDefault="00FF304D" w:rsidP="00FE38A0">
            <w:pPr>
              <w:jc w:val="both"/>
              <w:rPr>
                <w:sz w:val="20"/>
                <w:szCs w:val="20"/>
              </w:rPr>
            </w:pPr>
            <w:r w:rsidRPr="00D92406">
              <w:rPr>
                <w:sz w:val="20"/>
                <w:szCs w:val="20"/>
              </w:rPr>
              <w:t>TRNAE-UUC</w:t>
            </w:r>
          </w:p>
        </w:tc>
      </w:tr>
      <w:tr w:rsidR="00FF304D" w:rsidRPr="00F850DF" w14:paraId="32D66F47" w14:textId="77777777" w:rsidTr="00D92406">
        <w:trPr>
          <w:trHeight w:val="300"/>
        </w:trPr>
        <w:tc>
          <w:tcPr>
            <w:tcW w:w="1513" w:type="dxa"/>
            <w:shd w:val="clear" w:color="auto" w:fill="auto"/>
            <w:noWrap/>
            <w:hideMark/>
          </w:tcPr>
          <w:p w14:paraId="53FD7073" w14:textId="77777777" w:rsidR="00FF304D" w:rsidRPr="00FF304D" w:rsidRDefault="00FF304D" w:rsidP="00FE38A0">
            <w:pPr>
              <w:jc w:val="both"/>
              <w:rPr>
                <w:sz w:val="20"/>
                <w:szCs w:val="20"/>
              </w:rPr>
            </w:pPr>
            <w:r w:rsidRPr="00FF304D">
              <w:rPr>
                <w:sz w:val="20"/>
                <w:szCs w:val="20"/>
              </w:rPr>
              <w:t>LOC102975940</w:t>
            </w:r>
          </w:p>
        </w:tc>
        <w:tc>
          <w:tcPr>
            <w:tcW w:w="1640" w:type="dxa"/>
            <w:shd w:val="clear" w:color="auto" w:fill="auto"/>
            <w:noWrap/>
            <w:hideMark/>
          </w:tcPr>
          <w:p w14:paraId="3CCFBFD9" w14:textId="77777777" w:rsidR="00FF304D" w:rsidRPr="00D92406" w:rsidRDefault="00FF304D" w:rsidP="00FE38A0">
            <w:pPr>
              <w:jc w:val="both"/>
              <w:rPr>
                <w:sz w:val="20"/>
                <w:szCs w:val="20"/>
              </w:rPr>
            </w:pPr>
            <w:r w:rsidRPr="00D92406">
              <w:rPr>
                <w:sz w:val="20"/>
                <w:szCs w:val="20"/>
              </w:rPr>
              <w:t>LOC102982657</w:t>
            </w:r>
          </w:p>
        </w:tc>
        <w:tc>
          <w:tcPr>
            <w:tcW w:w="1513" w:type="dxa"/>
            <w:shd w:val="clear" w:color="auto" w:fill="auto"/>
            <w:noWrap/>
            <w:hideMark/>
          </w:tcPr>
          <w:p w14:paraId="08FFBA08" w14:textId="77777777" w:rsidR="00FF304D" w:rsidRPr="00D92406" w:rsidRDefault="00FF304D" w:rsidP="00FE38A0">
            <w:pPr>
              <w:jc w:val="both"/>
              <w:rPr>
                <w:sz w:val="20"/>
                <w:szCs w:val="20"/>
              </w:rPr>
            </w:pPr>
            <w:r w:rsidRPr="00D92406">
              <w:rPr>
                <w:sz w:val="20"/>
                <w:szCs w:val="20"/>
              </w:rPr>
              <w:t>LOC102988598</w:t>
            </w:r>
          </w:p>
        </w:tc>
        <w:tc>
          <w:tcPr>
            <w:tcW w:w="1513" w:type="dxa"/>
            <w:shd w:val="clear" w:color="auto" w:fill="auto"/>
            <w:noWrap/>
            <w:hideMark/>
          </w:tcPr>
          <w:p w14:paraId="55908259" w14:textId="77777777" w:rsidR="00FF304D" w:rsidRPr="00D92406" w:rsidRDefault="00FF304D" w:rsidP="00FE38A0">
            <w:pPr>
              <w:jc w:val="both"/>
              <w:rPr>
                <w:sz w:val="20"/>
                <w:szCs w:val="20"/>
              </w:rPr>
            </w:pPr>
            <w:r w:rsidRPr="00D92406">
              <w:rPr>
                <w:sz w:val="20"/>
                <w:szCs w:val="20"/>
              </w:rPr>
              <w:t>LOC102993929</w:t>
            </w:r>
          </w:p>
        </w:tc>
        <w:tc>
          <w:tcPr>
            <w:tcW w:w="1513" w:type="dxa"/>
            <w:shd w:val="clear" w:color="auto" w:fill="auto"/>
            <w:noWrap/>
            <w:hideMark/>
          </w:tcPr>
          <w:p w14:paraId="23E56813" w14:textId="77777777" w:rsidR="00FF304D" w:rsidRPr="00D92406" w:rsidRDefault="00FF304D" w:rsidP="00FE38A0">
            <w:pPr>
              <w:jc w:val="both"/>
              <w:rPr>
                <w:sz w:val="20"/>
                <w:szCs w:val="20"/>
              </w:rPr>
            </w:pPr>
            <w:r w:rsidRPr="00D92406">
              <w:rPr>
                <w:sz w:val="20"/>
                <w:szCs w:val="20"/>
              </w:rPr>
              <w:t>TRNAE-UUC</w:t>
            </w:r>
          </w:p>
        </w:tc>
      </w:tr>
      <w:tr w:rsidR="00FF304D" w:rsidRPr="00F850DF" w14:paraId="7217D700" w14:textId="77777777" w:rsidTr="00D92406">
        <w:trPr>
          <w:trHeight w:val="300"/>
        </w:trPr>
        <w:tc>
          <w:tcPr>
            <w:tcW w:w="1513" w:type="dxa"/>
            <w:shd w:val="clear" w:color="auto" w:fill="auto"/>
            <w:noWrap/>
            <w:hideMark/>
          </w:tcPr>
          <w:p w14:paraId="6777D07B" w14:textId="77777777" w:rsidR="00FF304D" w:rsidRPr="00FF304D" w:rsidRDefault="00FF304D" w:rsidP="00FE38A0">
            <w:pPr>
              <w:jc w:val="both"/>
              <w:rPr>
                <w:sz w:val="20"/>
                <w:szCs w:val="20"/>
              </w:rPr>
            </w:pPr>
            <w:r w:rsidRPr="00FF304D">
              <w:rPr>
                <w:sz w:val="20"/>
                <w:szCs w:val="20"/>
              </w:rPr>
              <w:t>LOC102975965</w:t>
            </w:r>
          </w:p>
        </w:tc>
        <w:tc>
          <w:tcPr>
            <w:tcW w:w="1640" w:type="dxa"/>
            <w:shd w:val="clear" w:color="auto" w:fill="auto"/>
            <w:noWrap/>
            <w:hideMark/>
          </w:tcPr>
          <w:p w14:paraId="7A85E8C7" w14:textId="77777777" w:rsidR="00FF304D" w:rsidRPr="00D92406" w:rsidRDefault="00FF304D" w:rsidP="00FE38A0">
            <w:pPr>
              <w:jc w:val="both"/>
              <w:rPr>
                <w:sz w:val="20"/>
                <w:szCs w:val="20"/>
              </w:rPr>
            </w:pPr>
            <w:r w:rsidRPr="00D92406">
              <w:rPr>
                <w:sz w:val="20"/>
                <w:szCs w:val="20"/>
              </w:rPr>
              <w:t>LOC102982702</w:t>
            </w:r>
          </w:p>
        </w:tc>
        <w:tc>
          <w:tcPr>
            <w:tcW w:w="1513" w:type="dxa"/>
            <w:shd w:val="clear" w:color="auto" w:fill="auto"/>
            <w:noWrap/>
            <w:hideMark/>
          </w:tcPr>
          <w:p w14:paraId="7E402249" w14:textId="77777777" w:rsidR="00FF304D" w:rsidRPr="00D92406" w:rsidRDefault="00FF304D" w:rsidP="00FE38A0">
            <w:pPr>
              <w:jc w:val="both"/>
              <w:rPr>
                <w:sz w:val="20"/>
                <w:szCs w:val="20"/>
              </w:rPr>
            </w:pPr>
            <w:r w:rsidRPr="00D92406">
              <w:rPr>
                <w:sz w:val="20"/>
                <w:szCs w:val="20"/>
              </w:rPr>
              <w:t>LOC102988792</w:t>
            </w:r>
          </w:p>
        </w:tc>
        <w:tc>
          <w:tcPr>
            <w:tcW w:w="1513" w:type="dxa"/>
            <w:shd w:val="clear" w:color="auto" w:fill="auto"/>
            <w:noWrap/>
            <w:hideMark/>
          </w:tcPr>
          <w:p w14:paraId="7D703E6E" w14:textId="77777777" w:rsidR="00FF304D" w:rsidRPr="00D92406" w:rsidRDefault="00FF304D" w:rsidP="00FE38A0">
            <w:pPr>
              <w:jc w:val="both"/>
              <w:rPr>
                <w:sz w:val="20"/>
                <w:szCs w:val="20"/>
              </w:rPr>
            </w:pPr>
            <w:r w:rsidRPr="00D92406">
              <w:rPr>
                <w:sz w:val="20"/>
                <w:szCs w:val="20"/>
              </w:rPr>
              <w:t>LOC102993932</w:t>
            </w:r>
          </w:p>
        </w:tc>
        <w:tc>
          <w:tcPr>
            <w:tcW w:w="1513" w:type="dxa"/>
            <w:shd w:val="clear" w:color="auto" w:fill="auto"/>
            <w:noWrap/>
            <w:hideMark/>
          </w:tcPr>
          <w:p w14:paraId="5618022A" w14:textId="77777777" w:rsidR="00FF304D" w:rsidRPr="00D92406" w:rsidRDefault="00FF304D" w:rsidP="00FE38A0">
            <w:pPr>
              <w:jc w:val="both"/>
              <w:rPr>
                <w:sz w:val="20"/>
                <w:szCs w:val="20"/>
              </w:rPr>
            </w:pPr>
            <w:r w:rsidRPr="00D92406">
              <w:rPr>
                <w:sz w:val="20"/>
                <w:szCs w:val="20"/>
              </w:rPr>
              <w:t>TRNAE-UUC</w:t>
            </w:r>
          </w:p>
        </w:tc>
      </w:tr>
      <w:tr w:rsidR="00FF304D" w:rsidRPr="00F850DF" w14:paraId="06769387" w14:textId="77777777" w:rsidTr="00D92406">
        <w:trPr>
          <w:trHeight w:val="300"/>
        </w:trPr>
        <w:tc>
          <w:tcPr>
            <w:tcW w:w="1513" w:type="dxa"/>
            <w:shd w:val="clear" w:color="auto" w:fill="auto"/>
            <w:noWrap/>
            <w:hideMark/>
          </w:tcPr>
          <w:p w14:paraId="17A021B9" w14:textId="77777777" w:rsidR="00FF304D" w:rsidRPr="00FF304D" w:rsidRDefault="00FF304D" w:rsidP="00FE38A0">
            <w:pPr>
              <w:jc w:val="both"/>
              <w:rPr>
                <w:sz w:val="20"/>
                <w:szCs w:val="20"/>
              </w:rPr>
            </w:pPr>
            <w:r w:rsidRPr="00FF304D">
              <w:rPr>
                <w:sz w:val="20"/>
                <w:szCs w:val="20"/>
              </w:rPr>
              <w:t>LOC102975966</w:t>
            </w:r>
          </w:p>
        </w:tc>
        <w:tc>
          <w:tcPr>
            <w:tcW w:w="1640" w:type="dxa"/>
            <w:shd w:val="clear" w:color="auto" w:fill="auto"/>
            <w:noWrap/>
            <w:hideMark/>
          </w:tcPr>
          <w:p w14:paraId="753A8075" w14:textId="77777777" w:rsidR="00FF304D" w:rsidRPr="00D92406" w:rsidRDefault="00FF304D" w:rsidP="00FE38A0">
            <w:pPr>
              <w:jc w:val="both"/>
              <w:rPr>
                <w:sz w:val="20"/>
                <w:szCs w:val="20"/>
              </w:rPr>
            </w:pPr>
            <w:r w:rsidRPr="00D92406">
              <w:rPr>
                <w:sz w:val="20"/>
                <w:szCs w:val="20"/>
              </w:rPr>
              <w:t>LOC102982874</w:t>
            </w:r>
          </w:p>
        </w:tc>
        <w:tc>
          <w:tcPr>
            <w:tcW w:w="1513" w:type="dxa"/>
            <w:shd w:val="clear" w:color="auto" w:fill="auto"/>
            <w:noWrap/>
            <w:hideMark/>
          </w:tcPr>
          <w:p w14:paraId="605F08EE" w14:textId="77777777" w:rsidR="00FF304D" w:rsidRPr="00D92406" w:rsidRDefault="00FF304D" w:rsidP="00FE38A0">
            <w:pPr>
              <w:jc w:val="both"/>
              <w:rPr>
                <w:sz w:val="20"/>
                <w:szCs w:val="20"/>
              </w:rPr>
            </w:pPr>
            <w:r w:rsidRPr="00D92406">
              <w:rPr>
                <w:sz w:val="20"/>
                <w:szCs w:val="20"/>
              </w:rPr>
              <w:t>LOC102988842</w:t>
            </w:r>
          </w:p>
        </w:tc>
        <w:tc>
          <w:tcPr>
            <w:tcW w:w="1513" w:type="dxa"/>
            <w:shd w:val="clear" w:color="auto" w:fill="auto"/>
            <w:noWrap/>
            <w:hideMark/>
          </w:tcPr>
          <w:p w14:paraId="38E67930" w14:textId="77777777" w:rsidR="00FF304D" w:rsidRPr="00D92406" w:rsidRDefault="00FF304D" w:rsidP="00FE38A0">
            <w:pPr>
              <w:jc w:val="both"/>
              <w:rPr>
                <w:sz w:val="20"/>
                <w:szCs w:val="20"/>
              </w:rPr>
            </w:pPr>
            <w:r w:rsidRPr="00D92406">
              <w:rPr>
                <w:sz w:val="20"/>
                <w:szCs w:val="20"/>
              </w:rPr>
              <w:t>LOC102993987</w:t>
            </w:r>
          </w:p>
        </w:tc>
        <w:tc>
          <w:tcPr>
            <w:tcW w:w="1513" w:type="dxa"/>
            <w:shd w:val="clear" w:color="auto" w:fill="auto"/>
            <w:noWrap/>
            <w:hideMark/>
          </w:tcPr>
          <w:p w14:paraId="7CC40166" w14:textId="77777777" w:rsidR="00FF304D" w:rsidRPr="00D92406" w:rsidRDefault="00FF304D" w:rsidP="00FE38A0">
            <w:pPr>
              <w:jc w:val="both"/>
              <w:rPr>
                <w:sz w:val="20"/>
                <w:szCs w:val="20"/>
              </w:rPr>
            </w:pPr>
            <w:r w:rsidRPr="00D92406">
              <w:rPr>
                <w:sz w:val="20"/>
                <w:szCs w:val="20"/>
              </w:rPr>
              <w:t>TRNAE-UUC</w:t>
            </w:r>
          </w:p>
        </w:tc>
      </w:tr>
      <w:tr w:rsidR="00FF304D" w:rsidRPr="00F850DF" w14:paraId="42F140B9" w14:textId="77777777" w:rsidTr="00D92406">
        <w:trPr>
          <w:trHeight w:val="300"/>
        </w:trPr>
        <w:tc>
          <w:tcPr>
            <w:tcW w:w="1513" w:type="dxa"/>
            <w:shd w:val="clear" w:color="auto" w:fill="auto"/>
            <w:noWrap/>
            <w:hideMark/>
          </w:tcPr>
          <w:p w14:paraId="0E06640F" w14:textId="77777777" w:rsidR="00FF304D" w:rsidRPr="00FF304D" w:rsidRDefault="00FF304D" w:rsidP="00FE38A0">
            <w:pPr>
              <w:jc w:val="both"/>
              <w:rPr>
                <w:sz w:val="20"/>
                <w:szCs w:val="20"/>
              </w:rPr>
            </w:pPr>
            <w:r w:rsidRPr="00FF304D">
              <w:rPr>
                <w:sz w:val="20"/>
                <w:szCs w:val="20"/>
              </w:rPr>
              <w:t>LOC102975999</w:t>
            </w:r>
          </w:p>
        </w:tc>
        <w:tc>
          <w:tcPr>
            <w:tcW w:w="1640" w:type="dxa"/>
            <w:shd w:val="clear" w:color="auto" w:fill="auto"/>
            <w:noWrap/>
            <w:hideMark/>
          </w:tcPr>
          <w:p w14:paraId="263947E7" w14:textId="77777777" w:rsidR="00FF304D" w:rsidRPr="00D92406" w:rsidRDefault="00FF304D" w:rsidP="00FE38A0">
            <w:pPr>
              <w:jc w:val="both"/>
              <w:rPr>
                <w:sz w:val="20"/>
                <w:szCs w:val="20"/>
              </w:rPr>
            </w:pPr>
            <w:r w:rsidRPr="00D92406">
              <w:rPr>
                <w:sz w:val="20"/>
                <w:szCs w:val="20"/>
              </w:rPr>
              <w:t>LOC102983088</w:t>
            </w:r>
          </w:p>
        </w:tc>
        <w:tc>
          <w:tcPr>
            <w:tcW w:w="1513" w:type="dxa"/>
            <w:shd w:val="clear" w:color="auto" w:fill="auto"/>
            <w:noWrap/>
            <w:hideMark/>
          </w:tcPr>
          <w:p w14:paraId="7E882216" w14:textId="77777777" w:rsidR="00FF304D" w:rsidRPr="00D92406" w:rsidRDefault="00FF304D" w:rsidP="00FE38A0">
            <w:pPr>
              <w:jc w:val="both"/>
              <w:rPr>
                <w:sz w:val="20"/>
                <w:szCs w:val="20"/>
              </w:rPr>
            </w:pPr>
            <w:r w:rsidRPr="00D92406">
              <w:rPr>
                <w:sz w:val="20"/>
                <w:szCs w:val="20"/>
              </w:rPr>
              <w:t>LOC102988987</w:t>
            </w:r>
          </w:p>
        </w:tc>
        <w:tc>
          <w:tcPr>
            <w:tcW w:w="1513" w:type="dxa"/>
            <w:shd w:val="clear" w:color="auto" w:fill="auto"/>
            <w:noWrap/>
            <w:hideMark/>
          </w:tcPr>
          <w:p w14:paraId="47909689" w14:textId="77777777" w:rsidR="00FF304D" w:rsidRPr="00D92406" w:rsidRDefault="00FF304D" w:rsidP="00FE38A0">
            <w:pPr>
              <w:jc w:val="both"/>
              <w:rPr>
                <w:sz w:val="20"/>
                <w:szCs w:val="20"/>
              </w:rPr>
            </w:pPr>
            <w:r w:rsidRPr="00D92406">
              <w:rPr>
                <w:sz w:val="20"/>
                <w:szCs w:val="20"/>
              </w:rPr>
              <w:t>LOC102993988</w:t>
            </w:r>
          </w:p>
        </w:tc>
        <w:tc>
          <w:tcPr>
            <w:tcW w:w="1513" w:type="dxa"/>
            <w:shd w:val="clear" w:color="auto" w:fill="auto"/>
            <w:noWrap/>
            <w:hideMark/>
          </w:tcPr>
          <w:p w14:paraId="10EBD905" w14:textId="77777777" w:rsidR="00FF304D" w:rsidRPr="00D92406" w:rsidRDefault="00FF304D" w:rsidP="00FE38A0">
            <w:pPr>
              <w:jc w:val="both"/>
              <w:rPr>
                <w:sz w:val="20"/>
                <w:szCs w:val="20"/>
              </w:rPr>
            </w:pPr>
            <w:r w:rsidRPr="00D92406">
              <w:rPr>
                <w:sz w:val="20"/>
                <w:szCs w:val="20"/>
              </w:rPr>
              <w:t>TRNAE-UUC</w:t>
            </w:r>
          </w:p>
        </w:tc>
      </w:tr>
      <w:tr w:rsidR="00FF304D" w:rsidRPr="00F850DF" w14:paraId="723081CE" w14:textId="77777777" w:rsidTr="00D92406">
        <w:trPr>
          <w:trHeight w:val="300"/>
        </w:trPr>
        <w:tc>
          <w:tcPr>
            <w:tcW w:w="1513" w:type="dxa"/>
            <w:shd w:val="clear" w:color="auto" w:fill="auto"/>
            <w:noWrap/>
            <w:hideMark/>
          </w:tcPr>
          <w:p w14:paraId="3C4CE3FB" w14:textId="77777777" w:rsidR="00FF304D" w:rsidRPr="00FF304D" w:rsidRDefault="00FF304D" w:rsidP="00FE38A0">
            <w:pPr>
              <w:jc w:val="both"/>
              <w:rPr>
                <w:sz w:val="20"/>
                <w:szCs w:val="20"/>
              </w:rPr>
            </w:pPr>
            <w:r w:rsidRPr="00FF304D">
              <w:rPr>
                <w:sz w:val="20"/>
                <w:szCs w:val="20"/>
              </w:rPr>
              <w:t>LOC102976077</w:t>
            </w:r>
          </w:p>
        </w:tc>
        <w:tc>
          <w:tcPr>
            <w:tcW w:w="1640" w:type="dxa"/>
            <w:shd w:val="clear" w:color="auto" w:fill="auto"/>
            <w:noWrap/>
            <w:hideMark/>
          </w:tcPr>
          <w:p w14:paraId="6CD2E7CD" w14:textId="77777777" w:rsidR="00FF304D" w:rsidRPr="00D92406" w:rsidRDefault="00FF304D" w:rsidP="00FE38A0">
            <w:pPr>
              <w:jc w:val="both"/>
              <w:rPr>
                <w:sz w:val="20"/>
                <w:szCs w:val="20"/>
              </w:rPr>
            </w:pPr>
            <w:r w:rsidRPr="00D92406">
              <w:rPr>
                <w:sz w:val="20"/>
                <w:szCs w:val="20"/>
              </w:rPr>
              <w:t>LOC102983095</w:t>
            </w:r>
          </w:p>
        </w:tc>
        <w:tc>
          <w:tcPr>
            <w:tcW w:w="1513" w:type="dxa"/>
            <w:shd w:val="clear" w:color="auto" w:fill="auto"/>
            <w:noWrap/>
            <w:hideMark/>
          </w:tcPr>
          <w:p w14:paraId="72139895" w14:textId="77777777" w:rsidR="00FF304D" w:rsidRPr="00D92406" w:rsidRDefault="00FF304D" w:rsidP="00FE38A0">
            <w:pPr>
              <w:jc w:val="both"/>
              <w:rPr>
                <w:sz w:val="20"/>
                <w:szCs w:val="20"/>
              </w:rPr>
            </w:pPr>
            <w:r w:rsidRPr="00D92406">
              <w:rPr>
                <w:sz w:val="20"/>
                <w:szCs w:val="20"/>
              </w:rPr>
              <w:t>LOC102988994</w:t>
            </w:r>
          </w:p>
        </w:tc>
        <w:tc>
          <w:tcPr>
            <w:tcW w:w="1513" w:type="dxa"/>
            <w:shd w:val="clear" w:color="auto" w:fill="auto"/>
            <w:noWrap/>
            <w:hideMark/>
          </w:tcPr>
          <w:p w14:paraId="74D188BB" w14:textId="77777777" w:rsidR="00FF304D" w:rsidRPr="00D92406" w:rsidRDefault="00FF304D" w:rsidP="00FE38A0">
            <w:pPr>
              <w:jc w:val="both"/>
              <w:rPr>
                <w:sz w:val="20"/>
                <w:szCs w:val="20"/>
              </w:rPr>
            </w:pPr>
            <w:r w:rsidRPr="00D92406">
              <w:rPr>
                <w:sz w:val="20"/>
                <w:szCs w:val="20"/>
              </w:rPr>
              <w:t>LOC102993992</w:t>
            </w:r>
          </w:p>
        </w:tc>
        <w:tc>
          <w:tcPr>
            <w:tcW w:w="1513" w:type="dxa"/>
            <w:shd w:val="clear" w:color="auto" w:fill="auto"/>
            <w:noWrap/>
            <w:hideMark/>
          </w:tcPr>
          <w:p w14:paraId="257770D6" w14:textId="77777777" w:rsidR="00FF304D" w:rsidRPr="00D92406" w:rsidRDefault="00FF304D" w:rsidP="00FE38A0">
            <w:pPr>
              <w:jc w:val="both"/>
              <w:rPr>
                <w:sz w:val="20"/>
                <w:szCs w:val="20"/>
              </w:rPr>
            </w:pPr>
            <w:r w:rsidRPr="00D92406">
              <w:rPr>
                <w:sz w:val="20"/>
                <w:szCs w:val="20"/>
              </w:rPr>
              <w:t>TRNAE-UUC</w:t>
            </w:r>
          </w:p>
        </w:tc>
      </w:tr>
      <w:tr w:rsidR="00FF304D" w:rsidRPr="00F850DF" w14:paraId="0AC3C368" w14:textId="77777777" w:rsidTr="00D92406">
        <w:trPr>
          <w:trHeight w:val="300"/>
        </w:trPr>
        <w:tc>
          <w:tcPr>
            <w:tcW w:w="1513" w:type="dxa"/>
            <w:shd w:val="clear" w:color="auto" w:fill="auto"/>
            <w:noWrap/>
            <w:hideMark/>
          </w:tcPr>
          <w:p w14:paraId="49F0A14A" w14:textId="77777777" w:rsidR="00FF304D" w:rsidRPr="00FF304D" w:rsidRDefault="00FF304D" w:rsidP="00FE38A0">
            <w:pPr>
              <w:jc w:val="both"/>
              <w:rPr>
                <w:sz w:val="20"/>
                <w:szCs w:val="20"/>
              </w:rPr>
            </w:pPr>
            <w:r w:rsidRPr="00FF304D">
              <w:rPr>
                <w:sz w:val="20"/>
                <w:szCs w:val="20"/>
              </w:rPr>
              <w:t>LOC102976092</w:t>
            </w:r>
          </w:p>
        </w:tc>
        <w:tc>
          <w:tcPr>
            <w:tcW w:w="1640" w:type="dxa"/>
            <w:shd w:val="clear" w:color="auto" w:fill="auto"/>
            <w:noWrap/>
            <w:hideMark/>
          </w:tcPr>
          <w:p w14:paraId="2F686BA0" w14:textId="77777777" w:rsidR="00FF304D" w:rsidRPr="00D92406" w:rsidRDefault="00FF304D" w:rsidP="00FE38A0">
            <w:pPr>
              <w:jc w:val="both"/>
              <w:rPr>
                <w:sz w:val="20"/>
                <w:szCs w:val="20"/>
              </w:rPr>
            </w:pPr>
            <w:r w:rsidRPr="00D92406">
              <w:rPr>
                <w:sz w:val="20"/>
                <w:szCs w:val="20"/>
              </w:rPr>
              <w:t>LOC102983376</w:t>
            </w:r>
          </w:p>
        </w:tc>
        <w:tc>
          <w:tcPr>
            <w:tcW w:w="1513" w:type="dxa"/>
            <w:shd w:val="clear" w:color="auto" w:fill="auto"/>
            <w:noWrap/>
            <w:hideMark/>
          </w:tcPr>
          <w:p w14:paraId="53F5A780" w14:textId="77777777" w:rsidR="00FF304D" w:rsidRPr="00D92406" w:rsidRDefault="00FF304D" w:rsidP="00FE38A0">
            <w:pPr>
              <w:jc w:val="both"/>
              <w:rPr>
                <w:sz w:val="20"/>
                <w:szCs w:val="20"/>
              </w:rPr>
            </w:pPr>
            <w:r w:rsidRPr="00D92406">
              <w:rPr>
                <w:sz w:val="20"/>
                <w:szCs w:val="20"/>
              </w:rPr>
              <w:t>LOC102989027</w:t>
            </w:r>
          </w:p>
        </w:tc>
        <w:tc>
          <w:tcPr>
            <w:tcW w:w="1513" w:type="dxa"/>
            <w:shd w:val="clear" w:color="auto" w:fill="auto"/>
            <w:noWrap/>
            <w:hideMark/>
          </w:tcPr>
          <w:p w14:paraId="1227B331" w14:textId="77777777" w:rsidR="00FF304D" w:rsidRPr="00D92406" w:rsidRDefault="00FF304D" w:rsidP="00FE38A0">
            <w:pPr>
              <w:jc w:val="both"/>
              <w:rPr>
                <w:sz w:val="20"/>
                <w:szCs w:val="20"/>
              </w:rPr>
            </w:pPr>
            <w:r w:rsidRPr="00D92406">
              <w:rPr>
                <w:sz w:val="20"/>
                <w:szCs w:val="20"/>
              </w:rPr>
              <w:t>LOC102994028</w:t>
            </w:r>
          </w:p>
        </w:tc>
        <w:tc>
          <w:tcPr>
            <w:tcW w:w="1513" w:type="dxa"/>
            <w:shd w:val="clear" w:color="auto" w:fill="auto"/>
            <w:noWrap/>
            <w:hideMark/>
          </w:tcPr>
          <w:p w14:paraId="1812228A" w14:textId="77777777" w:rsidR="00FF304D" w:rsidRPr="00D92406" w:rsidRDefault="00FF304D" w:rsidP="00FE38A0">
            <w:pPr>
              <w:jc w:val="both"/>
              <w:rPr>
                <w:sz w:val="20"/>
                <w:szCs w:val="20"/>
              </w:rPr>
            </w:pPr>
            <w:r w:rsidRPr="00D92406">
              <w:rPr>
                <w:sz w:val="20"/>
                <w:szCs w:val="20"/>
              </w:rPr>
              <w:t>TRNAE-UUC</w:t>
            </w:r>
          </w:p>
        </w:tc>
      </w:tr>
      <w:tr w:rsidR="00FF304D" w:rsidRPr="00F850DF" w14:paraId="09D92A8C" w14:textId="77777777" w:rsidTr="00D92406">
        <w:trPr>
          <w:trHeight w:val="300"/>
        </w:trPr>
        <w:tc>
          <w:tcPr>
            <w:tcW w:w="1513" w:type="dxa"/>
            <w:shd w:val="clear" w:color="auto" w:fill="auto"/>
            <w:noWrap/>
            <w:hideMark/>
          </w:tcPr>
          <w:p w14:paraId="132C13E6" w14:textId="77777777" w:rsidR="00FF304D" w:rsidRPr="00FF304D" w:rsidRDefault="00FF304D" w:rsidP="00FE38A0">
            <w:pPr>
              <w:jc w:val="both"/>
              <w:rPr>
                <w:sz w:val="20"/>
                <w:szCs w:val="20"/>
              </w:rPr>
            </w:pPr>
            <w:r w:rsidRPr="00FF304D">
              <w:rPr>
                <w:sz w:val="20"/>
                <w:szCs w:val="20"/>
              </w:rPr>
              <w:t>LOC102976175</w:t>
            </w:r>
          </w:p>
        </w:tc>
        <w:tc>
          <w:tcPr>
            <w:tcW w:w="1640" w:type="dxa"/>
            <w:shd w:val="clear" w:color="auto" w:fill="auto"/>
            <w:noWrap/>
            <w:hideMark/>
          </w:tcPr>
          <w:p w14:paraId="1D040AFD" w14:textId="77777777" w:rsidR="00FF304D" w:rsidRPr="00D92406" w:rsidRDefault="00FF304D" w:rsidP="00FE38A0">
            <w:pPr>
              <w:jc w:val="both"/>
              <w:rPr>
                <w:sz w:val="20"/>
                <w:szCs w:val="20"/>
              </w:rPr>
            </w:pPr>
            <w:r w:rsidRPr="00D92406">
              <w:rPr>
                <w:sz w:val="20"/>
                <w:szCs w:val="20"/>
              </w:rPr>
              <w:t>LOC102983468</w:t>
            </w:r>
          </w:p>
        </w:tc>
        <w:tc>
          <w:tcPr>
            <w:tcW w:w="1513" w:type="dxa"/>
            <w:shd w:val="clear" w:color="auto" w:fill="auto"/>
            <w:noWrap/>
            <w:hideMark/>
          </w:tcPr>
          <w:p w14:paraId="3F265ABC" w14:textId="77777777" w:rsidR="00FF304D" w:rsidRPr="00D92406" w:rsidRDefault="00FF304D" w:rsidP="00FE38A0">
            <w:pPr>
              <w:jc w:val="both"/>
              <w:rPr>
                <w:sz w:val="20"/>
                <w:szCs w:val="20"/>
              </w:rPr>
            </w:pPr>
            <w:r w:rsidRPr="00D92406">
              <w:rPr>
                <w:sz w:val="20"/>
                <w:szCs w:val="20"/>
              </w:rPr>
              <w:t>LOC102989103</w:t>
            </w:r>
          </w:p>
        </w:tc>
        <w:tc>
          <w:tcPr>
            <w:tcW w:w="1513" w:type="dxa"/>
            <w:shd w:val="clear" w:color="auto" w:fill="auto"/>
            <w:noWrap/>
            <w:hideMark/>
          </w:tcPr>
          <w:p w14:paraId="3D73BB6F" w14:textId="77777777" w:rsidR="00FF304D" w:rsidRPr="00D92406" w:rsidRDefault="00FF304D" w:rsidP="00FE38A0">
            <w:pPr>
              <w:jc w:val="both"/>
              <w:rPr>
                <w:sz w:val="20"/>
                <w:szCs w:val="20"/>
              </w:rPr>
            </w:pPr>
            <w:r w:rsidRPr="00D92406">
              <w:rPr>
                <w:sz w:val="20"/>
                <w:szCs w:val="20"/>
              </w:rPr>
              <w:t>LOC102994074</w:t>
            </w:r>
          </w:p>
        </w:tc>
        <w:tc>
          <w:tcPr>
            <w:tcW w:w="1513" w:type="dxa"/>
            <w:shd w:val="clear" w:color="auto" w:fill="auto"/>
            <w:noWrap/>
            <w:hideMark/>
          </w:tcPr>
          <w:p w14:paraId="1BEA62B3" w14:textId="77777777" w:rsidR="00FF304D" w:rsidRPr="00D92406" w:rsidRDefault="00FF304D" w:rsidP="00FE38A0">
            <w:pPr>
              <w:jc w:val="both"/>
              <w:rPr>
                <w:sz w:val="20"/>
                <w:szCs w:val="20"/>
              </w:rPr>
            </w:pPr>
            <w:r w:rsidRPr="00D92406">
              <w:rPr>
                <w:sz w:val="20"/>
                <w:szCs w:val="20"/>
              </w:rPr>
              <w:t>TRNAE-UUC</w:t>
            </w:r>
          </w:p>
        </w:tc>
      </w:tr>
      <w:tr w:rsidR="00FF304D" w:rsidRPr="00F850DF" w14:paraId="2B9DE9BF" w14:textId="77777777" w:rsidTr="00D92406">
        <w:trPr>
          <w:trHeight w:val="300"/>
        </w:trPr>
        <w:tc>
          <w:tcPr>
            <w:tcW w:w="1513" w:type="dxa"/>
            <w:shd w:val="clear" w:color="auto" w:fill="auto"/>
            <w:noWrap/>
            <w:hideMark/>
          </w:tcPr>
          <w:p w14:paraId="6B41F534" w14:textId="77777777" w:rsidR="00FF304D" w:rsidRPr="00FF304D" w:rsidRDefault="00FF304D" w:rsidP="00FE38A0">
            <w:pPr>
              <w:jc w:val="both"/>
              <w:rPr>
                <w:sz w:val="20"/>
                <w:szCs w:val="20"/>
              </w:rPr>
            </w:pPr>
            <w:r w:rsidRPr="00FF304D">
              <w:rPr>
                <w:sz w:val="20"/>
                <w:szCs w:val="20"/>
              </w:rPr>
              <w:lastRenderedPageBreak/>
              <w:t>LOC102976364</w:t>
            </w:r>
          </w:p>
        </w:tc>
        <w:tc>
          <w:tcPr>
            <w:tcW w:w="1640" w:type="dxa"/>
            <w:shd w:val="clear" w:color="auto" w:fill="auto"/>
            <w:noWrap/>
            <w:hideMark/>
          </w:tcPr>
          <w:p w14:paraId="5C68BC82" w14:textId="77777777" w:rsidR="00FF304D" w:rsidRPr="00D92406" w:rsidRDefault="00FF304D" w:rsidP="00FE38A0">
            <w:pPr>
              <w:jc w:val="both"/>
              <w:rPr>
                <w:sz w:val="20"/>
                <w:szCs w:val="20"/>
              </w:rPr>
            </w:pPr>
            <w:r w:rsidRPr="00D92406">
              <w:rPr>
                <w:sz w:val="20"/>
                <w:szCs w:val="20"/>
              </w:rPr>
              <w:t>LOC102983668</w:t>
            </w:r>
          </w:p>
        </w:tc>
        <w:tc>
          <w:tcPr>
            <w:tcW w:w="1513" w:type="dxa"/>
            <w:shd w:val="clear" w:color="auto" w:fill="auto"/>
            <w:noWrap/>
            <w:hideMark/>
          </w:tcPr>
          <w:p w14:paraId="3914A15E" w14:textId="77777777" w:rsidR="00FF304D" w:rsidRPr="00D92406" w:rsidRDefault="00FF304D" w:rsidP="00FE38A0">
            <w:pPr>
              <w:jc w:val="both"/>
              <w:rPr>
                <w:sz w:val="20"/>
                <w:szCs w:val="20"/>
              </w:rPr>
            </w:pPr>
            <w:r w:rsidRPr="00D92406">
              <w:rPr>
                <w:sz w:val="20"/>
                <w:szCs w:val="20"/>
              </w:rPr>
              <w:t>LOC102989177</w:t>
            </w:r>
          </w:p>
        </w:tc>
        <w:tc>
          <w:tcPr>
            <w:tcW w:w="1513" w:type="dxa"/>
            <w:shd w:val="clear" w:color="auto" w:fill="auto"/>
            <w:noWrap/>
            <w:hideMark/>
          </w:tcPr>
          <w:p w14:paraId="677F5A54" w14:textId="77777777" w:rsidR="00FF304D" w:rsidRPr="00D92406" w:rsidRDefault="00FF304D" w:rsidP="00FE38A0">
            <w:pPr>
              <w:jc w:val="both"/>
              <w:rPr>
                <w:sz w:val="20"/>
                <w:szCs w:val="20"/>
              </w:rPr>
            </w:pPr>
            <w:r w:rsidRPr="00D92406">
              <w:rPr>
                <w:sz w:val="20"/>
                <w:szCs w:val="20"/>
              </w:rPr>
              <w:t>LOC102994088</w:t>
            </w:r>
          </w:p>
        </w:tc>
        <w:tc>
          <w:tcPr>
            <w:tcW w:w="1513" w:type="dxa"/>
            <w:shd w:val="clear" w:color="auto" w:fill="auto"/>
            <w:noWrap/>
            <w:hideMark/>
          </w:tcPr>
          <w:p w14:paraId="1BB937C9" w14:textId="77777777" w:rsidR="00FF304D" w:rsidRPr="00D92406" w:rsidRDefault="00FF304D" w:rsidP="00FE38A0">
            <w:pPr>
              <w:jc w:val="both"/>
              <w:rPr>
                <w:sz w:val="20"/>
                <w:szCs w:val="20"/>
              </w:rPr>
            </w:pPr>
            <w:r w:rsidRPr="00D92406">
              <w:rPr>
                <w:sz w:val="20"/>
                <w:szCs w:val="20"/>
              </w:rPr>
              <w:t>TRNAE-UUC</w:t>
            </w:r>
          </w:p>
        </w:tc>
      </w:tr>
      <w:tr w:rsidR="00FF304D" w:rsidRPr="00F850DF" w14:paraId="5DBD43E0" w14:textId="77777777" w:rsidTr="00D92406">
        <w:trPr>
          <w:trHeight w:val="300"/>
        </w:trPr>
        <w:tc>
          <w:tcPr>
            <w:tcW w:w="1513" w:type="dxa"/>
            <w:shd w:val="clear" w:color="auto" w:fill="auto"/>
            <w:noWrap/>
            <w:hideMark/>
          </w:tcPr>
          <w:p w14:paraId="641D020D" w14:textId="77777777" w:rsidR="00FF304D" w:rsidRPr="00FF304D" w:rsidRDefault="00FF304D" w:rsidP="00FE38A0">
            <w:pPr>
              <w:jc w:val="both"/>
              <w:rPr>
                <w:sz w:val="20"/>
                <w:szCs w:val="20"/>
              </w:rPr>
            </w:pPr>
            <w:r w:rsidRPr="00FF304D">
              <w:rPr>
                <w:sz w:val="20"/>
                <w:szCs w:val="20"/>
              </w:rPr>
              <w:t>LOC102976378</w:t>
            </w:r>
          </w:p>
        </w:tc>
        <w:tc>
          <w:tcPr>
            <w:tcW w:w="1640" w:type="dxa"/>
            <w:shd w:val="clear" w:color="auto" w:fill="auto"/>
            <w:noWrap/>
            <w:hideMark/>
          </w:tcPr>
          <w:p w14:paraId="47E4995E" w14:textId="77777777" w:rsidR="00FF304D" w:rsidRPr="00D92406" w:rsidRDefault="00FF304D" w:rsidP="00FE38A0">
            <w:pPr>
              <w:jc w:val="both"/>
              <w:rPr>
                <w:sz w:val="20"/>
                <w:szCs w:val="20"/>
              </w:rPr>
            </w:pPr>
            <w:r w:rsidRPr="00D92406">
              <w:rPr>
                <w:sz w:val="20"/>
                <w:szCs w:val="20"/>
              </w:rPr>
              <w:t>LOC102983730</w:t>
            </w:r>
          </w:p>
        </w:tc>
        <w:tc>
          <w:tcPr>
            <w:tcW w:w="1513" w:type="dxa"/>
            <w:shd w:val="clear" w:color="auto" w:fill="auto"/>
            <w:noWrap/>
            <w:hideMark/>
          </w:tcPr>
          <w:p w14:paraId="27DC9386" w14:textId="77777777" w:rsidR="00FF304D" w:rsidRPr="00D92406" w:rsidRDefault="00FF304D" w:rsidP="00FE38A0">
            <w:pPr>
              <w:jc w:val="both"/>
              <w:rPr>
                <w:sz w:val="20"/>
                <w:szCs w:val="20"/>
              </w:rPr>
            </w:pPr>
            <w:r w:rsidRPr="00D92406">
              <w:rPr>
                <w:sz w:val="20"/>
                <w:szCs w:val="20"/>
              </w:rPr>
              <w:t>LOC102989326</w:t>
            </w:r>
          </w:p>
        </w:tc>
        <w:tc>
          <w:tcPr>
            <w:tcW w:w="1513" w:type="dxa"/>
            <w:shd w:val="clear" w:color="auto" w:fill="auto"/>
            <w:noWrap/>
            <w:hideMark/>
          </w:tcPr>
          <w:p w14:paraId="5414567E" w14:textId="77777777" w:rsidR="00FF304D" w:rsidRPr="00D92406" w:rsidRDefault="00FF304D" w:rsidP="00FE38A0">
            <w:pPr>
              <w:jc w:val="both"/>
              <w:rPr>
                <w:sz w:val="20"/>
                <w:szCs w:val="20"/>
              </w:rPr>
            </w:pPr>
            <w:r w:rsidRPr="00D92406">
              <w:rPr>
                <w:sz w:val="20"/>
                <w:szCs w:val="20"/>
              </w:rPr>
              <w:t>LOC102994116</w:t>
            </w:r>
          </w:p>
        </w:tc>
        <w:tc>
          <w:tcPr>
            <w:tcW w:w="1513" w:type="dxa"/>
            <w:shd w:val="clear" w:color="auto" w:fill="auto"/>
            <w:noWrap/>
            <w:hideMark/>
          </w:tcPr>
          <w:p w14:paraId="2B46FF4F" w14:textId="77777777" w:rsidR="00FF304D" w:rsidRPr="00D92406" w:rsidRDefault="00FF304D" w:rsidP="00FE38A0">
            <w:pPr>
              <w:jc w:val="both"/>
              <w:rPr>
                <w:sz w:val="20"/>
                <w:szCs w:val="20"/>
              </w:rPr>
            </w:pPr>
            <w:r w:rsidRPr="00D92406">
              <w:rPr>
                <w:sz w:val="20"/>
                <w:szCs w:val="20"/>
              </w:rPr>
              <w:t>TRNAG-CCC</w:t>
            </w:r>
          </w:p>
        </w:tc>
      </w:tr>
      <w:tr w:rsidR="00FF304D" w:rsidRPr="00F850DF" w14:paraId="09F17072" w14:textId="77777777" w:rsidTr="00D92406">
        <w:trPr>
          <w:trHeight w:val="300"/>
        </w:trPr>
        <w:tc>
          <w:tcPr>
            <w:tcW w:w="1513" w:type="dxa"/>
            <w:shd w:val="clear" w:color="auto" w:fill="auto"/>
            <w:noWrap/>
            <w:hideMark/>
          </w:tcPr>
          <w:p w14:paraId="40E1E1D6" w14:textId="77777777" w:rsidR="00FF304D" w:rsidRPr="00FF304D" w:rsidRDefault="00FF304D" w:rsidP="00FE38A0">
            <w:pPr>
              <w:jc w:val="both"/>
              <w:rPr>
                <w:sz w:val="20"/>
                <w:szCs w:val="20"/>
              </w:rPr>
            </w:pPr>
            <w:r w:rsidRPr="00FF304D">
              <w:rPr>
                <w:sz w:val="20"/>
                <w:szCs w:val="20"/>
              </w:rPr>
              <w:t>LOC102976392</w:t>
            </w:r>
          </w:p>
        </w:tc>
        <w:tc>
          <w:tcPr>
            <w:tcW w:w="1640" w:type="dxa"/>
            <w:shd w:val="clear" w:color="auto" w:fill="auto"/>
            <w:noWrap/>
            <w:hideMark/>
          </w:tcPr>
          <w:p w14:paraId="34A19314" w14:textId="77777777" w:rsidR="00FF304D" w:rsidRPr="00D92406" w:rsidRDefault="00FF304D" w:rsidP="00FE38A0">
            <w:pPr>
              <w:jc w:val="both"/>
              <w:rPr>
                <w:sz w:val="20"/>
                <w:szCs w:val="20"/>
              </w:rPr>
            </w:pPr>
            <w:r w:rsidRPr="00D92406">
              <w:rPr>
                <w:sz w:val="20"/>
                <w:szCs w:val="20"/>
              </w:rPr>
              <w:t>LOC102983762</w:t>
            </w:r>
          </w:p>
        </w:tc>
        <w:tc>
          <w:tcPr>
            <w:tcW w:w="1513" w:type="dxa"/>
            <w:shd w:val="clear" w:color="auto" w:fill="auto"/>
            <w:noWrap/>
            <w:hideMark/>
          </w:tcPr>
          <w:p w14:paraId="359432EB" w14:textId="77777777" w:rsidR="00FF304D" w:rsidRPr="00D92406" w:rsidRDefault="00FF304D" w:rsidP="00FE38A0">
            <w:pPr>
              <w:jc w:val="both"/>
              <w:rPr>
                <w:sz w:val="20"/>
                <w:szCs w:val="20"/>
              </w:rPr>
            </w:pPr>
            <w:r w:rsidRPr="00D92406">
              <w:rPr>
                <w:sz w:val="20"/>
                <w:szCs w:val="20"/>
              </w:rPr>
              <w:t>LOC102989375</w:t>
            </w:r>
          </w:p>
        </w:tc>
        <w:tc>
          <w:tcPr>
            <w:tcW w:w="1513" w:type="dxa"/>
            <w:shd w:val="clear" w:color="auto" w:fill="auto"/>
            <w:noWrap/>
            <w:hideMark/>
          </w:tcPr>
          <w:p w14:paraId="1172343F" w14:textId="77777777" w:rsidR="00FF304D" w:rsidRPr="00D92406" w:rsidRDefault="00FF304D" w:rsidP="00FE38A0">
            <w:pPr>
              <w:jc w:val="both"/>
              <w:rPr>
                <w:sz w:val="20"/>
                <w:szCs w:val="20"/>
              </w:rPr>
            </w:pPr>
            <w:r w:rsidRPr="00D92406">
              <w:rPr>
                <w:sz w:val="20"/>
                <w:szCs w:val="20"/>
              </w:rPr>
              <w:t>LOC102994138</w:t>
            </w:r>
          </w:p>
        </w:tc>
        <w:tc>
          <w:tcPr>
            <w:tcW w:w="1513" w:type="dxa"/>
            <w:shd w:val="clear" w:color="auto" w:fill="auto"/>
            <w:noWrap/>
            <w:hideMark/>
          </w:tcPr>
          <w:p w14:paraId="654B0450" w14:textId="77777777" w:rsidR="00FF304D" w:rsidRPr="00D92406" w:rsidRDefault="00FF304D" w:rsidP="00FE38A0">
            <w:pPr>
              <w:jc w:val="both"/>
              <w:rPr>
                <w:sz w:val="20"/>
                <w:szCs w:val="20"/>
              </w:rPr>
            </w:pPr>
            <w:r w:rsidRPr="00D92406">
              <w:rPr>
                <w:sz w:val="20"/>
                <w:szCs w:val="20"/>
              </w:rPr>
              <w:t>TRNAG-CCC</w:t>
            </w:r>
          </w:p>
        </w:tc>
      </w:tr>
      <w:tr w:rsidR="00FF304D" w:rsidRPr="00F850DF" w14:paraId="7D248013" w14:textId="77777777" w:rsidTr="00D92406">
        <w:trPr>
          <w:trHeight w:val="300"/>
        </w:trPr>
        <w:tc>
          <w:tcPr>
            <w:tcW w:w="1513" w:type="dxa"/>
            <w:shd w:val="clear" w:color="auto" w:fill="auto"/>
            <w:noWrap/>
            <w:hideMark/>
          </w:tcPr>
          <w:p w14:paraId="0E7370CD" w14:textId="77777777" w:rsidR="00FF304D" w:rsidRPr="00FF304D" w:rsidRDefault="00FF304D" w:rsidP="00FE38A0">
            <w:pPr>
              <w:jc w:val="both"/>
              <w:rPr>
                <w:sz w:val="20"/>
                <w:szCs w:val="20"/>
              </w:rPr>
            </w:pPr>
            <w:r w:rsidRPr="00FF304D">
              <w:rPr>
                <w:sz w:val="20"/>
                <w:szCs w:val="20"/>
              </w:rPr>
              <w:t>LOC102976418</w:t>
            </w:r>
          </w:p>
        </w:tc>
        <w:tc>
          <w:tcPr>
            <w:tcW w:w="1640" w:type="dxa"/>
            <w:shd w:val="clear" w:color="auto" w:fill="auto"/>
            <w:noWrap/>
            <w:hideMark/>
          </w:tcPr>
          <w:p w14:paraId="7DBB2277" w14:textId="77777777" w:rsidR="00FF304D" w:rsidRPr="00D92406" w:rsidRDefault="00FF304D" w:rsidP="00FE38A0">
            <w:pPr>
              <w:jc w:val="both"/>
              <w:rPr>
                <w:sz w:val="20"/>
                <w:szCs w:val="20"/>
              </w:rPr>
            </w:pPr>
            <w:r w:rsidRPr="00D92406">
              <w:rPr>
                <w:sz w:val="20"/>
                <w:szCs w:val="20"/>
              </w:rPr>
              <w:t>LOC102983823</w:t>
            </w:r>
          </w:p>
        </w:tc>
        <w:tc>
          <w:tcPr>
            <w:tcW w:w="1513" w:type="dxa"/>
            <w:shd w:val="clear" w:color="auto" w:fill="auto"/>
            <w:noWrap/>
            <w:hideMark/>
          </w:tcPr>
          <w:p w14:paraId="0F261FB3" w14:textId="77777777" w:rsidR="00FF304D" w:rsidRPr="00D92406" w:rsidRDefault="00FF304D" w:rsidP="00FE38A0">
            <w:pPr>
              <w:jc w:val="both"/>
              <w:rPr>
                <w:sz w:val="20"/>
                <w:szCs w:val="20"/>
              </w:rPr>
            </w:pPr>
            <w:r w:rsidRPr="00D92406">
              <w:rPr>
                <w:sz w:val="20"/>
                <w:szCs w:val="20"/>
              </w:rPr>
              <w:t>LOC102989384</w:t>
            </w:r>
          </w:p>
        </w:tc>
        <w:tc>
          <w:tcPr>
            <w:tcW w:w="1513" w:type="dxa"/>
            <w:shd w:val="clear" w:color="auto" w:fill="auto"/>
            <w:noWrap/>
            <w:hideMark/>
          </w:tcPr>
          <w:p w14:paraId="449AE23B" w14:textId="77777777" w:rsidR="00FF304D" w:rsidRPr="00D92406" w:rsidRDefault="00FF304D" w:rsidP="00FE38A0">
            <w:pPr>
              <w:jc w:val="both"/>
              <w:rPr>
                <w:sz w:val="20"/>
                <w:szCs w:val="20"/>
              </w:rPr>
            </w:pPr>
            <w:r w:rsidRPr="00D92406">
              <w:rPr>
                <w:sz w:val="20"/>
                <w:szCs w:val="20"/>
              </w:rPr>
              <w:t>LOC102994268</w:t>
            </w:r>
          </w:p>
        </w:tc>
        <w:tc>
          <w:tcPr>
            <w:tcW w:w="1513" w:type="dxa"/>
            <w:shd w:val="clear" w:color="auto" w:fill="auto"/>
            <w:noWrap/>
            <w:hideMark/>
          </w:tcPr>
          <w:p w14:paraId="04E5C0DD" w14:textId="77777777" w:rsidR="00FF304D" w:rsidRPr="00D92406" w:rsidRDefault="00FF304D" w:rsidP="00FE38A0">
            <w:pPr>
              <w:jc w:val="both"/>
              <w:rPr>
                <w:sz w:val="20"/>
                <w:szCs w:val="20"/>
              </w:rPr>
            </w:pPr>
            <w:r w:rsidRPr="00D92406">
              <w:rPr>
                <w:sz w:val="20"/>
                <w:szCs w:val="20"/>
              </w:rPr>
              <w:t>TRNAG-CCC</w:t>
            </w:r>
          </w:p>
        </w:tc>
      </w:tr>
      <w:tr w:rsidR="00FF304D" w:rsidRPr="00F850DF" w14:paraId="40D5F8AB" w14:textId="77777777" w:rsidTr="00D92406">
        <w:trPr>
          <w:trHeight w:val="300"/>
        </w:trPr>
        <w:tc>
          <w:tcPr>
            <w:tcW w:w="1513" w:type="dxa"/>
            <w:shd w:val="clear" w:color="auto" w:fill="auto"/>
            <w:noWrap/>
            <w:hideMark/>
          </w:tcPr>
          <w:p w14:paraId="7C525607" w14:textId="77777777" w:rsidR="00FF304D" w:rsidRPr="00FF304D" w:rsidRDefault="00FF304D" w:rsidP="00FE38A0">
            <w:pPr>
              <w:jc w:val="both"/>
              <w:rPr>
                <w:sz w:val="20"/>
                <w:szCs w:val="20"/>
              </w:rPr>
            </w:pPr>
            <w:r w:rsidRPr="00FF304D">
              <w:rPr>
                <w:sz w:val="20"/>
                <w:szCs w:val="20"/>
              </w:rPr>
              <w:t>LOC102976464</w:t>
            </w:r>
          </w:p>
        </w:tc>
        <w:tc>
          <w:tcPr>
            <w:tcW w:w="1640" w:type="dxa"/>
            <w:shd w:val="clear" w:color="auto" w:fill="auto"/>
            <w:noWrap/>
            <w:hideMark/>
          </w:tcPr>
          <w:p w14:paraId="7DBB57EE" w14:textId="77777777" w:rsidR="00FF304D" w:rsidRPr="00D92406" w:rsidRDefault="00FF304D" w:rsidP="00FE38A0">
            <w:pPr>
              <w:jc w:val="both"/>
              <w:rPr>
                <w:sz w:val="20"/>
                <w:szCs w:val="20"/>
              </w:rPr>
            </w:pPr>
            <w:r w:rsidRPr="00D92406">
              <w:rPr>
                <w:sz w:val="20"/>
                <w:szCs w:val="20"/>
              </w:rPr>
              <w:t>LOC102983994</w:t>
            </w:r>
          </w:p>
        </w:tc>
        <w:tc>
          <w:tcPr>
            <w:tcW w:w="1513" w:type="dxa"/>
            <w:shd w:val="clear" w:color="auto" w:fill="auto"/>
            <w:noWrap/>
            <w:hideMark/>
          </w:tcPr>
          <w:p w14:paraId="17293C60" w14:textId="77777777" w:rsidR="00FF304D" w:rsidRPr="00D92406" w:rsidRDefault="00FF304D" w:rsidP="00FE38A0">
            <w:pPr>
              <w:jc w:val="both"/>
              <w:rPr>
                <w:sz w:val="20"/>
                <w:szCs w:val="20"/>
              </w:rPr>
            </w:pPr>
            <w:r w:rsidRPr="00D92406">
              <w:rPr>
                <w:sz w:val="20"/>
                <w:szCs w:val="20"/>
              </w:rPr>
              <w:t>LOC102989513</w:t>
            </w:r>
          </w:p>
        </w:tc>
        <w:tc>
          <w:tcPr>
            <w:tcW w:w="1513" w:type="dxa"/>
            <w:shd w:val="clear" w:color="auto" w:fill="auto"/>
            <w:noWrap/>
            <w:hideMark/>
          </w:tcPr>
          <w:p w14:paraId="23FDEC8B" w14:textId="77777777" w:rsidR="00FF304D" w:rsidRPr="00D92406" w:rsidRDefault="00FF304D" w:rsidP="00FE38A0">
            <w:pPr>
              <w:jc w:val="both"/>
              <w:rPr>
                <w:sz w:val="20"/>
                <w:szCs w:val="20"/>
              </w:rPr>
            </w:pPr>
            <w:r w:rsidRPr="00D92406">
              <w:rPr>
                <w:sz w:val="20"/>
                <w:szCs w:val="20"/>
              </w:rPr>
              <w:t>LOC102994356</w:t>
            </w:r>
          </w:p>
        </w:tc>
        <w:tc>
          <w:tcPr>
            <w:tcW w:w="1513" w:type="dxa"/>
            <w:shd w:val="clear" w:color="auto" w:fill="auto"/>
            <w:noWrap/>
            <w:hideMark/>
          </w:tcPr>
          <w:p w14:paraId="5F6856C7" w14:textId="77777777" w:rsidR="00FF304D" w:rsidRPr="00D92406" w:rsidRDefault="00FF304D" w:rsidP="00FE38A0">
            <w:pPr>
              <w:jc w:val="both"/>
              <w:rPr>
                <w:sz w:val="20"/>
                <w:szCs w:val="20"/>
              </w:rPr>
            </w:pPr>
            <w:r w:rsidRPr="00D92406">
              <w:rPr>
                <w:sz w:val="20"/>
                <w:szCs w:val="20"/>
              </w:rPr>
              <w:t>TRNAG-CCC</w:t>
            </w:r>
          </w:p>
        </w:tc>
      </w:tr>
      <w:tr w:rsidR="00FF304D" w:rsidRPr="00F850DF" w14:paraId="53A273BC" w14:textId="77777777" w:rsidTr="00D92406">
        <w:trPr>
          <w:trHeight w:val="300"/>
        </w:trPr>
        <w:tc>
          <w:tcPr>
            <w:tcW w:w="1513" w:type="dxa"/>
            <w:shd w:val="clear" w:color="auto" w:fill="auto"/>
            <w:noWrap/>
            <w:hideMark/>
          </w:tcPr>
          <w:p w14:paraId="6BB192EF" w14:textId="77777777" w:rsidR="00FF304D" w:rsidRPr="00FF304D" w:rsidRDefault="00FF304D" w:rsidP="00FE38A0">
            <w:pPr>
              <w:jc w:val="both"/>
              <w:rPr>
                <w:sz w:val="20"/>
                <w:szCs w:val="20"/>
              </w:rPr>
            </w:pPr>
            <w:r w:rsidRPr="00FF304D">
              <w:rPr>
                <w:sz w:val="20"/>
                <w:szCs w:val="20"/>
              </w:rPr>
              <w:t>LOC102976490</w:t>
            </w:r>
          </w:p>
        </w:tc>
        <w:tc>
          <w:tcPr>
            <w:tcW w:w="1640" w:type="dxa"/>
            <w:shd w:val="clear" w:color="auto" w:fill="auto"/>
            <w:noWrap/>
            <w:hideMark/>
          </w:tcPr>
          <w:p w14:paraId="165EBA5C" w14:textId="77777777" w:rsidR="00FF304D" w:rsidRPr="00D92406" w:rsidRDefault="00FF304D" w:rsidP="00FE38A0">
            <w:pPr>
              <w:jc w:val="both"/>
              <w:rPr>
                <w:sz w:val="20"/>
                <w:szCs w:val="20"/>
              </w:rPr>
            </w:pPr>
            <w:r w:rsidRPr="00D92406">
              <w:rPr>
                <w:sz w:val="20"/>
                <w:szCs w:val="20"/>
              </w:rPr>
              <w:t>LOC102984038</w:t>
            </w:r>
          </w:p>
        </w:tc>
        <w:tc>
          <w:tcPr>
            <w:tcW w:w="1513" w:type="dxa"/>
            <w:shd w:val="clear" w:color="auto" w:fill="auto"/>
            <w:noWrap/>
            <w:hideMark/>
          </w:tcPr>
          <w:p w14:paraId="4B2025AD" w14:textId="77777777" w:rsidR="00FF304D" w:rsidRPr="00D92406" w:rsidRDefault="00FF304D" w:rsidP="00FE38A0">
            <w:pPr>
              <w:jc w:val="both"/>
              <w:rPr>
                <w:sz w:val="20"/>
                <w:szCs w:val="20"/>
              </w:rPr>
            </w:pPr>
            <w:r w:rsidRPr="00D92406">
              <w:rPr>
                <w:sz w:val="20"/>
                <w:szCs w:val="20"/>
              </w:rPr>
              <w:t>LOC102989709</w:t>
            </w:r>
          </w:p>
        </w:tc>
        <w:tc>
          <w:tcPr>
            <w:tcW w:w="1513" w:type="dxa"/>
            <w:shd w:val="clear" w:color="auto" w:fill="auto"/>
            <w:noWrap/>
            <w:hideMark/>
          </w:tcPr>
          <w:p w14:paraId="2B5237EA" w14:textId="77777777" w:rsidR="00FF304D" w:rsidRPr="00D92406" w:rsidRDefault="00FF304D" w:rsidP="00FE38A0">
            <w:pPr>
              <w:jc w:val="both"/>
              <w:rPr>
                <w:sz w:val="20"/>
                <w:szCs w:val="20"/>
              </w:rPr>
            </w:pPr>
            <w:r w:rsidRPr="00D92406">
              <w:rPr>
                <w:sz w:val="20"/>
                <w:szCs w:val="20"/>
              </w:rPr>
              <w:t>LOC102994405</w:t>
            </w:r>
          </w:p>
        </w:tc>
        <w:tc>
          <w:tcPr>
            <w:tcW w:w="1513" w:type="dxa"/>
            <w:shd w:val="clear" w:color="auto" w:fill="auto"/>
            <w:noWrap/>
            <w:hideMark/>
          </w:tcPr>
          <w:p w14:paraId="0C37CC3A" w14:textId="77777777" w:rsidR="00FF304D" w:rsidRPr="00D92406" w:rsidRDefault="00FF304D" w:rsidP="00FE38A0">
            <w:pPr>
              <w:jc w:val="both"/>
              <w:rPr>
                <w:sz w:val="20"/>
                <w:szCs w:val="20"/>
              </w:rPr>
            </w:pPr>
            <w:r w:rsidRPr="00D92406">
              <w:rPr>
                <w:sz w:val="20"/>
                <w:szCs w:val="20"/>
              </w:rPr>
              <w:t>TRNAG-UCC</w:t>
            </w:r>
          </w:p>
        </w:tc>
      </w:tr>
      <w:tr w:rsidR="00FF304D" w:rsidRPr="00F850DF" w14:paraId="6F496565" w14:textId="77777777" w:rsidTr="00D92406">
        <w:trPr>
          <w:trHeight w:val="300"/>
        </w:trPr>
        <w:tc>
          <w:tcPr>
            <w:tcW w:w="1513" w:type="dxa"/>
            <w:shd w:val="clear" w:color="auto" w:fill="auto"/>
            <w:noWrap/>
            <w:hideMark/>
          </w:tcPr>
          <w:p w14:paraId="1A3EC2A6" w14:textId="77777777" w:rsidR="00FF304D" w:rsidRPr="00FF304D" w:rsidRDefault="00FF304D" w:rsidP="00FE38A0">
            <w:pPr>
              <w:jc w:val="both"/>
              <w:rPr>
                <w:sz w:val="20"/>
                <w:szCs w:val="20"/>
              </w:rPr>
            </w:pPr>
            <w:r w:rsidRPr="00FF304D">
              <w:rPr>
                <w:sz w:val="20"/>
                <w:szCs w:val="20"/>
              </w:rPr>
              <w:t>LOC102976547</w:t>
            </w:r>
          </w:p>
        </w:tc>
        <w:tc>
          <w:tcPr>
            <w:tcW w:w="1640" w:type="dxa"/>
            <w:shd w:val="clear" w:color="auto" w:fill="auto"/>
            <w:noWrap/>
            <w:hideMark/>
          </w:tcPr>
          <w:p w14:paraId="74BE1B7D" w14:textId="77777777" w:rsidR="00FF304D" w:rsidRPr="00D92406" w:rsidRDefault="00FF304D" w:rsidP="00FE38A0">
            <w:pPr>
              <w:jc w:val="both"/>
              <w:rPr>
                <w:sz w:val="20"/>
                <w:szCs w:val="20"/>
              </w:rPr>
            </w:pPr>
            <w:r w:rsidRPr="00D92406">
              <w:rPr>
                <w:sz w:val="20"/>
                <w:szCs w:val="20"/>
              </w:rPr>
              <w:t>LOC102984170</w:t>
            </w:r>
          </w:p>
        </w:tc>
        <w:tc>
          <w:tcPr>
            <w:tcW w:w="1513" w:type="dxa"/>
            <w:shd w:val="clear" w:color="auto" w:fill="auto"/>
            <w:noWrap/>
            <w:hideMark/>
          </w:tcPr>
          <w:p w14:paraId="3C318BA9" w14:textId="77777777" w:rsidR="00FF304D" w:rsidRPr="00D92406" w:rsidRDefault="00FF304D" w:rsidP="00FE38A0">
            <w:pPr>
              <w:jc w:val="both"/>
              <w:rPr>
                <w:sz w:val="20"/>
                <w:szCs w:val="20"/>
              </w:rPr>
            </w:pPr>
            <w:r w:rsidRPr="00D92406">
              <w:rPr>
                <w:sz w:val="20"/>
                <w:szCs w:val="20"/>
              </w:rPr>
              <w:t>LOC102989806</w:t>
            </w:r>
          </w:p>
        </w:tc>
        <w:tc>
          <w:tcPr>
            <w:tcW w:w="1513" w:type="dxa"/>
            <w:shd w:val="clear" w:color="auto" w:fill="auto"/>
            <w:noWrap/>
            <w:hideMark/>
          </w:tcPr>
          <w:p w14:paraId="53C7B8F8" w14:textId="77777777" w:rsidR="00FF304D" w:rsidRPr="00D92406" w:rsidRDefault="00FF304D" w:rsidP="00FE38A0">
            <w:pPr>
              <w:jc w:val="both"/>
              <w:rPr>
                <w:sz w:val="20"/>
                <w:szCs w:val="20"/>
              </w:rPr>
            </w:pPr>
            <w:r w:rsidRPr="00D92406">
              <w:rPr>
                <w:sz w:val="20"/>
                <w:szCs w:val="20"/>
              </w:rPr>
              <w:t>LOC102994440</w:t>
            </w:r>
          </w:p>
        </w:tc>
        <w:tc>
          <w:tcPr>
            <w:tcW w:w="1513" w:type="dxa"/>
            <w:shd w:val="clear" w:color="auto" w:fill="auto"/>
            <w:noWrap/>
            <w:hideMark/>
          </w:tcPr>
          <w:p w14:paraId="300FF57C" w14:textId="77777777" w:rsidR="00FF304D" w:rsidRPr="00D92406" w:rsidRDefault="00FF304D" w:rsidP="00FE38A0">
            <w:pPr>
              <w:jc w:val="both"/>
              <w:rPr>
                <w:sz w:val="20"/>
                <w:szCs w:val="20"/>
              </w:rPr>
            </w:pPr>
            <w:r w:rsidRPr="00D92406">
              <w:rPr>
                <w:sz w:val="20"/>
                <w:szCs w:val="20"/>
              </w:rPr>
              <w:t>TRNAG-UCC</w:t>
            </w:r>
          </w:p>
        </w:tc>
      </w:tr>
      <w:tr w:rsidR="00FF304D" w:rsidRPr="00F850DF" w14:paraId="7B110E8B" w14:textId="77777777" w:rsidTr="00D92406">
        <w:trPr>
          <w:trHeight w:val="300"/>
        </w:trPr>
        <w:tc>
          <w:tcPr>
            <w:tcW w:w="1513" w:type="dxa"/>
            <w:shd w:val="clear" w:color="auto" w:fill="auto"/>
            <w:noWrap/>
            <w:hideMark/>
          </w:tcPr>
          <w:p w14:paraId="6DC3BB3D" w14:textId="77777777" w:rsidR="00FF304D" w:rsidRPr="00FF304D" w:rsidRDefault="00FF304D" w:rsidP="00FE38A0">
            <w:pPr>
              <w:jc w:val="both"/>
              <w:rPr>
                <w:sz w:val="20"/>
                <w:szCs w:val="20"/>
              </w:rPr>
            </w:pPr>
            <w:r w:rsidRPr="00FF304D">
              <w:rPr>
                <w:sz w:val="20"/>
                <w:szCs w:val="20"/>
              </w:rPr>
              <w:t>LOC102976672</w:t>
            </w:r>
          </w:p>
        </w:tc>
        <w:tc>
          <w:tcPr>
            <w:tcW w:w="1640" w:type="dxa"/>
            <w:shd w:val="clear" w:color="auto" w:fill="auto"/>
            <w:noWrap/>
            <w:hideMark/>
          </w:tcPr>
          <w:p w14:paraId="08F31491" w14:textId="77777777" w:rsidR="00FF304D" w:rsidRPr="00D92406" w:rsidRDefault="00FF304D" w:rsidP="00FE38A0">
            <w:pPr>
              <w:jc w:val="both"/>
              <w:rPr>
                <w:sz w:val="20"/>
                <w:szCs w:val="20"/>
              </w:rPr>
            </w:pPr>
            <w:r w:rsidRPr="00D92406">
              <w:rPr>
                <w:sz w:val="20"/>
                <w:szCs w:val="20"/>
              </w:rPr>
              <w:t>LOC102984321</w:t>
            </w:r>
          </w:p>
        </w:tc>
        <w:tc>
          <w:tcPr>
            <w:tcW w:w="1513" w:type="dxa"/>
            <w:shd w:val="clear" w:color="auto" w:fill="auto"/>
            <w:noWrap/>
            <w:hideMark/>
          </w:tcPr>
          <w:p w14:paraId="7068A676" w14:textId="77777777" w:rsidR="00FF304D" w:rsidRPr="00D92406" w:rsidRDefault="00FF304D" w:rsidP="00FE38A0">
            <w:pPr>
              <w:jc w:val="both"/>
              <w:rPr>
                <w:sz w:val="20"/>
                <w:szCs w:val="20"/>
              </w:rPr>
            </w:pPr>
            <w:r w:rsidRPr="00D92406">
              <w:rPr>
                <w:sz w:val="20"/>
                <w:szCs w:val="20"/>
              </w:rPr>
              <w:t>LOC102989821</w:t>
            </w:r>
          </w:p>
        </w:tc>
        <w:tc>
          <w:tcPr>
            <w:tcW w:w="1513" w:type="dxa"/>
            <w:shd w:val="clear" w:color="auto" w:fill="auto"/>
            <w:noWrap/>
            <w:hideMark/>
          </w:tcPr>
          <w:p w14:paraId="79C6E803" w14:textId="77777777" w:rsidR="00FF304D" w:rsidRPr="00D92406" w:rsidRDefault="00FF304D" w:rsidP="00FE38A0">
            <w:pPr>
              <w:jc w:val="both"/>
              <w:rPr>
                <w:sz w:val="20"/>
                <w:szCs w:val="20"/>
              </w:rPr>
            </w:pPr>
            <w:r w:rsidRPr="00D92406">
              <w:rPr>
                <w:sz w:val="20"/>
                <w:szCs w:val="20"/>
              </w:rPr>
              <w:t>LOC102994506</w:t>
            </w:r>
          </w:p>
        </w:tc>
        <w:tc>
          <w:tcPr>
            <w:tcW w:w="1513" w:type="dxa"/>
            <w:shd w:val="clear" w:color="auto" w:fill="auto"/>
            <w:noWrap/>
            <w:hideMark/>
          </w:tcPr>
          <w:p w14:paraId="5EBFB1B3" w14:textId="77777777" w:rsidR="00FF304D" w:rsidRPr="00D92406" w:rsidRDefault="00FF304D" w:rsidP="00FE38A0">
            <w:pPr>
              <w:jc w:val="both"/>
              <w:rPr>
                <w:sz w:val="20"/>
                <w:szCs w:val="20"/>
              </w:rPr>
            </w:pPr>
            <w:r w:rsidRPr="00D92406">
              <w:rPr>
                <w:sz w:val="20"/>
                <w:szCs w:val="20"/>
              </w:rPr>
              <w:t>TRNAG-UCC</w:t>
            </w:r>
          </w:p>
        </w:tc>
      </w:tr>
      <w:tr w:rsidR="00FF304D" w:rsidRPr="00F850DF" w14:paraId="7376A84A" w14:textId="77777777" w:rsidTr="00D92406">
        <w:trPr>
          <w:trHeight w:val="300"/>
        </w:trPr>
        <w:tc>
          <w:tcPr>
            <w:tcW w:w="1513" w:type="dxa"/>
            <w:shd w:val="clear" w:color="auto" w:fill="auto"/>
            <w:noWrap/>
            <w:hideMark/>
          </w:tcPr>
          <w:p w14:paraId="5867E7A0" w14:textId="77777777" w:rsidR="00FF304D" w:rsidRPr="00FF304D" w:rsidRDefault="00FF304D" w:rsidP="00FE38A0">
            <w:pPr>
              <w:jc w:val="both"/>
              <w:rPr>
                <w:sz w:val="20"/>
                <w:szCs w:val="20"/>
              </w:rPr>
            </w:pPr>
            <w:r w:rsidRPr="00FF304D">
              <w:rPr>
                <w:sz w:val="20"/>
                <w:szCs w:val="20"/>
              </w:rPr>
              <w:t>LOC102976752</w:t>
            </w:r>
          </w:p>
        </w:tc>
        <w:tc>
          <w:tcPr>
            <w:tcW w:w="1640" w:type="dxa"/>
            <w:shd w:val="clear" w:color="auto" w:fill="auto"/>
            <w:noWrap/>
            <w:hideMark/>
          </w:tcPr>
          <w:p w14:paraId="252DCC27" w14:textId="77777777" w:rsidR="00FF304D" w:rsidRPr="00D92406" w:rsidRDefault="00FF304D" w:rsidP="00FE38A0">
            <w:pPr>
              <w:jc w:val="both"/>
              <w:rPr>
                <w:sz w:val="20"/>
                <w:szCs w:val="20"/>
              </w:rPr>
            </w:pPr>
            <w:r w:rsidRPr="00D92406">
              <w:rPr>
                <w:sz w:val="20"/>
                <w:szCs w:val="20"/>
              </w:rPr>
              <w:t>LOC102984410</w:t>
            </w:r>
          </w:p>
        </w:tc>
        <w:tc>
          <w:tcPr>
            <w:tcW w:w="1513" w:type="dxa"/>
            <w:shd w:val="clear" w:color="auto" w:fill="auto"/>
            <w:noWrap/>
            <w:hideMark/>
          </w:tcPr>
          <w:p w14:paraId="68FDC4A4" w14:textId="77777777" w:rsidR="00FF304D" w:rsidRPr="00D92406" w:rsidRDefault="00FF304D" w:rsidP="00FE38A0">
            <w:pPr>
              <w:jc w:val="both"/>
              <w:rPr>
                <w:sz w:val="20"/>
                <w:szCs w:val="20"/>
              </w:rPr>
            </w:pPr>
            <w:r w:rsidRPr="00D92406">
              <w:rPr>
                <w:sz w:val="20"/>
                <w:szCs w:val="20"/>
              </w:rPr>
              <w:t>LOC102989934</w:t>
            </w:r>
          </w:p>
        </w:tc>
        <w:tc>
          <w:tcPr>
            <w:tcW w:w="1513" w:type="dxa"/>
            <w:shd w:val="clear" w:color="auto" w:fill="auto"/>
            <w:noWrap/>
            <w:hideMark/>
          </w:tcPr>
          <w:p w14:paraId="6A6DA490" w14:textId="77777777" w:rsidR="00FF304D" w:rsidRPr="00D92406" w:rsidRDefault="00FF304D" w:rsidP="00FE38A0">
            <w:pPr>
              <w:jc w:val="both"/>
              <w:rPr>
                <w:sz w:val="20"/>
                <w:szCs w:val="20"/>
              </w:rPr>
            </w:pPr>
            <w:r w:rsidRPr="00D92406">
              <w:rPr>
                <w:sz w:val="20"/>
                <w:szCs w:val="20"/>
              </w:rPr>
              <w:t>LOC102994556</w:t>
            </w:r>
          </w:p>
        </w:tc>
        <w:tc>
          <w:tcPr>
            <w:tcW w:w="1513" w:type="dxa"/>
            <w:shd w:val="clear" w:color="auto" w:fill="auto"/>
            <w:noWrap/>
            <w:hideMark/>
          </w:tcPr>
          <w:p w14:paraId="0B4F121D" w14:textId="77777777" w:rsidR="00FF304D" w:rsidRPr="00D92406" w:rsidRDefault="00FF304D" w:rsidP="00FE38A0">
            <w:pPr>
              <w:jc w:val="both"/>
              <w:rPr>
                <w:sz w:val="20"/>
                <w:szCs w:val="20"/>
              </w:rPr>
            </w:pPr>
            <w:r w:rsidRPr="00D92406">
              <w:rPr>
                <w:sz w:val="20"/>
                <w:szCs w:val="20"/>
              </w:rPr>
              <w:t>TRNAG-UCC</w:t>
            </w:r>
          </w:p>
        </w:tc>
      </w:tr>
      <w:tr w:rsidR="00FF304D" w:rsidRPr="00F850DF" w14:paraId="7CE1F2F6" w14:textId="77777777" w:rsidTr="00D92406">
        <w:trPr>
          <w:trHeight w:val="300"/>
        </w:trPr>
        <w:tc>
          <w:tcPr>
            <w:tcW w:w="1513" w:type="dxa"/>
            <w:shd w:val="clear" w:color="auto" w:fill="auto"/>
            <w:noWrap/>
            <w:hideMark/>
          </w:tcPr>
          <w:p w14:paraId="2A232335" w14:textId="77777777" w:rsidR="00FF304D" w:rsidRPr="00FF304D" w:rsidRDefault="00FF304D" w:rsidP="00FE38A0">
            <w:pPr>
              <w:jc w:val="both"/>
              <w:rPr>
                <w:sz w:val="20"/>
                <w:szCs w:val="20"/>
              </w:rPr>
            </w:pPr>
            <w:r w:rsidRPr="00FF304D">
              <w:rPr>
                <w:sz w:val="20"/>
                <w:szCs w:val="20"/>
              </w:rPr>
              <w:t>LOC102976765</w:t>
            </w:r>
          </w:p>
        </w:tc>
        <w:tc>
          <w:tcPr>
            <w:tcW w:w="1640" w:type="dxa"/>
            <w:shd w:val="clear" w:color="auto" w:fill="auto"/>
            <w:noWrap/>
            <w:hideMark/>
          </w:tcPr>
          <w:p w14:paraId="210A79B4" w14:textId="77777777" w:rsidR="00FF304D" w:rsidRPr="00D92406" w:rsidRDefault="00FF304D" w:rsidP="00FE38A0">
            <w:pPr>
              <w:jc w:val="both"/>
              <w:rPr>
                <w:sz w:val="20"/>
                <w:szCs w:val="20"/>
              </w:rPr>
            </w:pPr>
            <w:r w:rsidRPr="00D92406">
              <w:rPr>
                <w:sz w:val="20"/>
                <w:szCs w:val="20"/>
              </w:rPr>
              <w:t>LOC102984414</w:t>
            </w:r>
          </w:p>
        </w:tc>
        <w:tc>
          <w:tcPr>
            <w:tcW w:w="1513" w:type="dxa"/>
            <w:shd w:val="clear" w:color="auto" w:fill="auto"/>
            <w:noWrap/>
            <w:hideMark/>
          </w:tcPr>
          <w:p w14:paraId="29EBB2E0" w14:textId="77777777" w:rsidR="00FF304D" w:rsidRPr="00D92406" w:rsidRDefault="00FF304D" w:rsidP="00FE38A0">
            <w:pPr>
              <w:jc w:val="both"/>
              <w:rPr>
                <w:sz w:val="20"/>
                <w:szCs w:val="20"/>
              </w:rPr>
            </w:pPr>
            <w:r w:rsidRPr="00D92406">
              <w:rPr>
                <w:sz w:val="20"/>
                <w:szCs w:val="20"/>
              </w:rPr>
              <w:t>LOC102989951</w:t>
            </w:r>
          </w:p>
        </w:tc>
        <w:tc>
          <w:tcPr>
            <w:tcW w:w="1513" w:type="dxa"/>
            <w:shd w:val="clear" w:color="auto" w:fill="auto"/>
            <w:noWrap/>
            <w:hideMark/>
          </w:tcPr>
          <w:p w14:paraId="523A15F6" w14:textId="77777777" w:rsidR="00FF304D" w:rsidRPr="00D92406" w:rsidRDefault="00FF304D" w:rsidP="00FE38A0">
            <w:pPr>
              <w:jc w:val="both"/>
              <w:rPr>
                <w:sz w:val="20"/>
                <w:szCs w:val="20"/>
              </w:rPr>
            </w:pPr>
            <w:r w:rsidRPr="00D92406">
              <w:rPr>
                <w:sz w:val="20"/>
                <w:szCs w:val="20"/>
              </w:rPr>
              <w:t>LOC102994592</w:t>
            </w:r>
          </w:p>
        </w:tc>
        <w:tc>
          <w:tcPr>
            <w:tcW w:w="1513" w:type="dxa"/>
            <w:shd w:val="clear" w:color="auto" w:fill="auto"/>
            <w:noWrap/>
            <w:hideMark/>
          </w:tcPr>
          <w:p w14:paraId="19696F5D" w14:textId="77777777" w:rsidR="00FF304D" w:rsidRPr="00D92406" w:rsidRDefault="00FF304D" w:rsidP="00FE38A0">
            <w:pPr>
              <w:jc w:val="both"/>
              <w:rPr>
                <w:sz w:val="20"/>
                <w:szCs w:val="20"/>
              </w:rPr>
            </w:pPr>
            <w:r w:rsidRPr="00D92406">
              <w:rPr>
                <w:sz w:val="20"/>
                <w:szCs w:val="20"/>
              </w:rPr>
              <w:t>TRNAQ-CUG</w:t>
            </w:r>
          </w:p>
        </w:tc>
      </w:tr>
      <w:tr w:rsidR="00FF304D" w:rsidRPr="00F850DF" w14:paraId="6EEB2929" w14:textId="77777777" w:rsidTr="00D92406">
        <w:trPr>
          <w:trHeight w:val="300"/>
        </w:trPr>
        <w:tc>
          <w:tcPr>
            <w:tcW w:w="1513" w:type="dxa"/>
            <w:shd w:val="clear" w:color="auto" w:fill="auto"/>
            <w:noWrap/>
            <w:hideMark/>
          </w:tcPr>
          <w:p w14:paraId="0332BFB5" w14:textId="77777777" w:rsidR="00FF304D" w:rsidRPr="00FF304D" w:rsidRDefault="00FF304D" w:rsidP="00FE38A0">
            <w:pPr>
              <w:jc w:val="both"/>
              <w:rPr>
                <w:sz w:val="20"/>
                <w:szCs w:val="20"/>
              </w:rPr>
            </w:pPr>
            <w:r w:rsidRPr="00FF304D">
              <w:rPr>
                <w:sz w:val="20"/>
                <w:szCs w:val="20"/>
              </w:rPr>
              <w:t>LOC102976913</w:t>
            </w:r>
          </w:p>
        </w:tc>
        <w:tc>
          <w:tcPr>
            <w:tcW w:w="1640" w:type="dxa"/>
            <w:shd w:val="clear" w:color="auto" w:fill="auto"/>
            <w:noWrap/>
            <w:hideMark/>
          </w:tcPr>
          <w:p w14:paraId="4CF12B71" w14:textId="77777777" w:rsidR="00FF304D" w:rsidRPr="00D92406" w:rsidRDefault="00FF304D" w:rsidP="00FE38A0">
            <w:pPr>
              <w:jc w:val="both"/>
              <w:rPr>
                <w:sz w:val="20"/>
                <w:szCs w:val="20"/>
              </w:rPr>
            </w:pPr>
            <w:r w:rsidRPr="00D92406">
              <w:rPr>
                <w:sz w:val="20"/>
                <w:szCs w:val="20"/>
              </w:rPr>
              <w:t>LOC102984442</w:t>
            </w:r>
          </w:p>
        </w:tc>
        <w:tc>
          <w:tcPr>
            <w:tcW w:w="1513" w:type="dxa"/>
            <w:shd w:val="clear" w:color="auto" w:fill="auto"/>
            <w:noWrap/>
            <w:hideMark/>
          </w:tcPr>
          <w:p w14:paraId="5B1C59BB" w14:textId="77777777" w:rsidR="00FF304D" w:rsidRPr="00D92406" w:rsidRDefault="00FF304D" w:rsidP="00FE38A0">
            <w:pPr>
              <w:jc w:val="both"/>
              <w:rPr>
                <w:sz w:val="20"/>
                <w:szCs w:val="20"/>
              </w:rPr>
            </w:pPr>
            <w:r w:rsidRPr="00D92406">
              <w:rPr>
                <w:sz w:val="20"/>
                <w:szCs w:val="20"/>
              </w:rPr>
              <w:t>LOC102990068</w:t>
            </w:r>
          </w:p>
        </w:tc>
        <w:tc>
          <w:tcPr>
            <w:tcW w:w="1513" w:type="dxa"/>
            <w:shd w:val="clear" w:color="auto" w:fill="auto"/>
            <w:noWrap/>
            <w:hideMark/>
          </w:tcPr>
          <w:p w14:paraId="69AB36F1" w14:textId="77777777" w:rsidR="00FF304D" w:rsidRPr="00D92406" w:rsidRDefault="00FF304D" w:rsidP="00FE38A0">
            <w:pPr>
              <w:jc w:val="both"/>
              <w:rPr>
                <w:sz w:val="20"/>
                <w:szCs w:val="20"/>
              </w:rPr>
            </w:pPr>
            <w:r w:rsidRPr="00D92406">
              <w:rPr>
                <w:sz w:val="20"/>
                <w:szCs w:val="20"/>
              </w:rPr>
              <w:t>LOC102994636</w:t>
            </w:r>
          </w:p>
        </w:tc>
        <w:tc>
          <w:tcPr>
            <w:tcW w:w="1513" w:type="dxa"/>
            <w:shd w:val="clear" w:color="auto" w:fill="auto"/>
            <w:noWrap/>
            <w:hideMark/>
          </w:tcPr>
          <w:p w14:paraId="6867BDD9" w14:textId="77777777" w:rsidR="00FF304D" w:rsidRPr="00D92406" w:rsidRDefault="00FF304D" w:rsidP="00FE38A0">
            <w:pPr>
              <w:jc w:val="both"/>
              <w:rPr>
                <w:sz w:val="20"/>
                <w:szCs w:val="20"/>
              </w:rPr>
            </w:pPr>
            <w:r w:rsidRPr="00D92406">
              <w:rPr>
                <w:sz w:val="20"/>
                <w:szCs w:val="20"/>
              </w:rPr>
              <w:t>TRNAR-CCU</w:t>
            </w:r>
          </w:p>
        </w:tc>
      </w:tr>
      <w:tr w:rsidR="00FF304D" w:rsidRPr="00F850DF" w14:paraId="733AE473" w14:textId="77777777" w:rsidTr="00D92406">
        <w:trPr>
          <w:trHeight w:val="300"/>
        </w:trPr>
        <w:tc>
          <w:tcPr>
            <w:tcW w:w="1513" w:type="dxa"/>
            <w:shd w:val="clear" w:color="auto" w:fill="auto"/>
            <w:noWrap/>
            <w:hideMark/>
          </w:tcPr>
          <w:p w14:paraId="4E970959" w14:textId="77777777" w:rsidR="00FF304D" w:rsidRPr="00FF304D" w:rsidRDefault="00FF304D" w:rsidP="00FE38A0">
            <w:pPr>
              <w:jc w:val="both"/>
              <w:rPr>
                <w:sz w:val="20"/>
                <w:szCs w:val="20"/>
              </w:rPr>
            </w:pPr>
            <w:r w:rsidRPr="00FF304D">
              <w:rPr>
                <w:sz w:val="20"/>
                <w:szCs w:val="20"/>
              </w:rPr>
              <w:t>LOC102976986</w:t>
            </w:r>
          </w:p>
        </w:tc>
        <w:tc>
          <w:tcPr>
            <w:tcW w:w="1640" w:type="dxa"/>
            <w:shd w:val="clear" w:color="auto" w:fill="auto"/>
            <w:noWrap/>
            <w:hideMark/>
          </w:tcPr>
          <w:p w14:paraId="134E7420" w14:textId="77777777" w:rsidR="00FF304D" w:rsidRPr="00D92406" w:rsidRDefault="00FF304D" w:rsidP="00FE38A0">
            <w:pPr>
              <w:jc w:val="both"/>
              <w:rPr>
                <w:sz w:val="20"/>
                <w:szCs w:val="20"/>
              </w:rPr>
            </w:pPr>
            <w:r w:rsidRPr="00D92406">
              <w:rPr>
                <w:sz w:val="20"/>
                <w:szCs w:val="20"/>
              </w:rPr>
              <w:t>LOC102984447</w:t>
            </w:r>
          </w:p>
        </w:tc>
        <w:tc>
          <w:tcPr>
            <w:tcW w:w="1513" w:type="dxa"/>
            <w:shd w:val="clear" w:color="auto" w:fill="auto"/>
            <w:noWrap/>
            <w:hideMark/>
          </w:tcPr>
          <w:p w14:paraId="43C9AC78" w14:textId="77777777" w:rsidR="00FF304D" w:rsidRPr="00D92406" w:rsidRDefault="00FF304D" w:rsidP="00FE38A0">
            <w:pPr>
              <w:jc w:val="both"/>
              <w:rPr>
                <w:sz w:val="20"/>
                <w:szCs w:val="20"/>
              </w:rPr>
            </w:pPr>
            <w:r w:rsidRPr="00D92406">
              <w:rPr>
                <w:sz w:val="20"/>
                <w:szCs w:val="20"/>
              </w:rPr>
              <w:t>LOC102990088</w:t>
            </w:r>
          </w:p>
        </w:tc>
        <w:tc>
          <w:tcPr>
            <w:tcW w:w="1513" w:type="dxa"/>
            <w:shd w:val="clear" w:color="auto" w:fill="auto"/>
            <w:noWrap/>
            <w:hideMark/>
          </w:tcPr>
          <w:p w14:paraId="2AEA3DF4" w14:textId="77777777" w:rsidR="00FF304D" w:rsidRPr="00D92406" w:rsidRDefault="00FF304D" w:rsidP="00FE38A0">
            <w:pPr>
              <w:jc w:val="both"/>
              <w:rPr>
                <w:sz w:val="20"/>
                <w:szCs w:val="20"/>
              </w:rPr>
            </w:pPr>
            <w:r w:rsidRPr="00D92406">
              <w:rPr>
                <w:sz w:val="20"/>
                <w:szCs w:val="20"/>
              </w:rPr>
              <w:t>LOC102994674</w:t>
            </w:r>
          </w:p>
        </w:tc>
        <w:tc>
          <w:tcPr>
            <w:tcW w:w="1513" w:type="dxa"/>
            <w:shd w:val="clear" w:color="auto" w:fill="auto"/>
            <w:noWrap/>
            <w:hideMark/>
          </w:tcPr>
          <w:p w14:paraId="7757829E" w14:textId="77777777" w:rsidR="00FF304D" w:rsidRPr="00D92406" w:rsidRDefault="00FF304D" w:rsidP="00FE38A0">
            <w:pPr>
              <w:jc w:val="both"/>
              <w:rPr>
                <w:sz w:val="20"/>
                <w:szCs w:val="20"/>
              </w:rPr>
            </w:pPr>
            <w:r w:rsidRPr="00D92406">
              <w:rPr>
                <w:sz w:val="20"/>
                <w:szCs w:val="20"/>
              </w:rPr>
              <w:t>TRNAR-CCU</w:t>
            </w:r>
          </w:p>
        </w:tc>
      </w:tr>
      <w:tr w:rsidR="00FF304D" w:rsidRPr="00F850DF" w14:paraId="74D4D271" w14:textId="77777777" w:rsidTr="00D92406">
        <w:trPr>
          <w:trHeight w:val="300"/>
        </w:trPr>
        <w:tc>
          <w:tcPr>
            <w:tcW w:w="1513" w:type="dxa"/>
            <w:shd w:val="clear" w:color="auto" w:fill="auto"/>
            <w:noWrap/>
            <w:hideMark/>
          </w:tcPr>
          <w:p w14:paraId="355B1620" w14:textId="77777777" w:rsidR="00FF304D" w:rsidRPr="00FF304D" w:rsidRDefault="00FF304D" w:rsidP="00FE38A0">
            <w:pPr>
              <w:jc w:val="both"/>
              <w:rPr>
                <w:sz w:val="20"/>
                <w:szCs w:val="20"/>
              </w:rPr>
            </w:pPr>
            <w:r w:rsidRPr="00FF304D">
              <w:rPr>
                <w:sz w:val="20"/>
                <w:szCs w:val="20"/>
              </w:rPr>
              <w:t>LOC102977009</w:t>
            </w:r>
          </w:p>
        </w:tc>
        <w:tc>
          <w:tcPr>
            <w:tcW w:w="1640" w:type="dxa"/>
            <w:shd w:val="clear" w:color="auto" w:fill="auto"/>
            <w:noWrap/>
            <w:hideMark/>
          </w:tcPr>
          <w:p w14:paraId="026C9754" w14:textId="77777777" w:rsidR="00FF304D" w:rsidRPr="00D92406" w:rsidRDefault="00FF304D" w:rsidP="00FE38A0">
            <w:pPr>
              <w:jc w:val="both"/>
              <w:rPr>
                <w:sz w:val="20"/>
                <w:szCs w:val="20"/>
              </w:rPr>
            </w:pPr>
            <w:r w:rsidRPr="00D92406">
              <w:rPr>
                <w:sz w:val="20"/>
                <w:szCs w:val="20"/>
              </w:rPr>
              <w:t>LOC102984450</w:t>
            </w:r>
          </w:p>
        </w:tc>
        <w:tc>
          <w:tcPr>
            <w:tcW w:w="1513" w:type="dxa"/>
            <w:shd w:val="clear" w:color="auto" w:fill="auto"/>
            <w:noWrap/>
            <w:hideMark/>
          </w:tcPr>
          <w:p w14:paraId="1AF632DB" w14:textId="77777777" w:rsidR="00FF304D" w:rsidRPr="00D92406" w:rsidRDefault="00FF304D" w:rsidP="00FE38A0">
            <w:pPr>
              <w:jc w:val="both"/>
              <w:rPr>
                <w:sz w:val="20"/>
                <w:szCs w:val="20"/>
              </w:rPr>
            </w:pPr>
            <w:r w:rsidRPr="00D92406">
              <w:rPr>
                <w:sz w:val="20"/>
                <w:szCs w:val="20"/>
              </w:rPr>
              <w:t>LOC102990102</w:t>
            </w:r>
          </w:p>
        </w:tc>
        <w:tc>
          <w:tcPr>
            <w:tcW w:w="1513" w:type="dxa"/>
            <w:shd w:val="clear" w:color="auto" w:fill="auto"/>
            <w:noWrap/>
            <w:hideMark/>
          </w:tcPr>
          <w:p w14:paraId="7209BE05" w14:textId="77777777" w:rsidR="00FF304D" w:rsidRPr="00D92406" w:rsidRDefault="00FF304D" w:rsidP="00FE38A0">
            <w:pPr>
              <w:jc w:val="both"/>
              <w:rPr>
                <w:sz w:val="20"/>
                <w:szCs w:val="20"/>
              </w:rPr>
            </w:pPr>
            <w:r w:rsidRPr="00D92406">
              <w:rPr>
                <w:sz w:val="20"/>
                <w:szCs w:val="20"/>
              </w:rPr>
              <w:t>LOC102994841</w:t>
            </w:r>
          </w:p>
        </w:tc>
        <w:tc>
          <w:tcPr>
            <w:tcW w:w="1513" w:type="dxa"/>
            <w:shd w:val="clear" w:color="auto" w:fill="auto"/>
            <w:noWrap/>
            <w:hideMark/>
          </w:tcPr>
          <w:p w14:paraId="7ACBBB13" w14:textId="77777777" w:rsidR="00FF304D" w:rsidRPr="00D92406" w:rsidRDefault="00FF304D" w:rsidP="00FE38A0">
            <w:pPr>
              <w:jc w:val="both"/>
              <w:rPr>
                <w:sz w:val="20"/>
                <w:szCs w:val="20"/>
              </w:rPr>
            </w:pPr>
            <w:r w:rsidRPr="00D92406">
              <w:rPr>
                <w:sz w:val="20"/>
                <w:szCs w:val="20"/>
              </w:rPr>
              <w:t>TRNAV-AAC</w:t>
            </w:r>
          </w:p>
        </w:tc>
      </w:tr>
      <w:tr w:rsidR="00FF304D" w:rsidRPr="00F850DF" w14:paraId="196E327A" w14:textId="77777777" w:rsidTr="00D92406">
        <w:trPr>
          <w:trHeight w:val="300"/>
        </w:trPr>
        <w:tc>
          <w:tcPr>
            <w:tcW w:w="1513" w:type="dxa"/>
            <w:shd w:val="clear" w:color="auto" w:fill="auto"/>
            <w:noWrap/>
            <w:hideMark/>
          </w:tcPr>
          <w:p w14:paraId="239A33B6" w14:textId="77777777" w:rsidR="00FF304D" w:rsidRPr="00FF304D" w:rsidRDefault="00FF304D" w:rsidP="00FE38A0">
            <w:pPr>
              <w:jc w:val="both"/>
              <w:rPr>
                <w:sz w:val="20"/>
                <w:szCs w:val="20"/>
              </w:rPr>
            </w:pPr>
            <w:r w:rsidRPr="00FF304D">
              <w:rPr>
                <w:sz w:val="20"/>
                <w:szCs w:val="20"/>
              </w:rPr>
              <w:t>LOC102977132</w:t>
            </w:r>
          </w:p>
        </w:tc>
        <w:tc>
          <w:tcPr>
            <w:tcW w:w="1640" w:type="dxa"/>
            <w:shd w:val="clear" w:color="auto" w:fill="auto"/>
            <w:noWrap/>
            <w:hideMark/>
          </w:tcPr>
          <w:p w14:paraId="6DBE8DED" w14:textId="77777777" w:rsidR="00FF304D" w:rsidRPr="00D92406" w:rsidRDefault="00FF304D" w:rsidP="00FE38A0">
            <w:pPr>
              <w:jc w:val="both"/>
              <w:rPr>
                <w:sz w:val="20"/>
                <w:szCs w:val="20"/>
              </w:rPr>
            </w:pPr>
            <w:r w:rsidRPr="00D92406">
              <w:rPr>
                <w:sz w:val="20"/>
                <w:szCs w:val="20"/>
              </w:rPr>
              <w:t>LOC102984473</w:t>
            </w:r>
          </w:p>
        </w:tc>
        <w:tc>
          <w:tcPr>
            <w:tcW w:w="1513" w:type="dxa"/>
            <w:shd w:val="clear" w:color="auto" w:fill="auto"/>
            <w:noWrap/>
            <w:hideMark/>
          </w:tcPr>
          <w:p w14:paraId="4257C1DF" w14:textId="77777777" w:rsidR="00FF304D" w:rsidRPr="00D92406" w:rsidRDefault="00FF304D" w:rsidP="00FE38A0">
            <w:pPr>
              <w:jc w:val="both"/>
              <w:rPr>
                <w:sz w:val="20"/>
                <w:szCs w:val="20"/>
              </w:rPr>
            </w:pPr>
            <w:r w:rsidRPr="00D92406">
              <w:rPr>
                <w:sz w:val="20"/>
                <w:szCs w:val="20"/>
              </w:rPr>
              <w:t>LOC102990200</w:t>
            </w:r>
          </w:p>
        </w:tc>
        <w:tc>
          <w:tcPr>
            <w:tcW w:w="1513" w:type="dxa"/>
            <w:shd w:val="clear" w:color="auto" w:fill="auto"/>
            <w:noWrap/>
            <w:hideMark/>
          </w:tcPr>
          <w:p w14:paraId="3BB55CC2" w14:textId="77777777" w:rsidR="00FF304D" w:rsidRPr="00D92406" w:rsidRDefault="00FF304D" w:rsidP="00FE38A0">
            <w:pPr>
              <w:jc w:val="both"/>
              <w:rPr>
                <w:sz w:val="20"/>
                <w:szCs w:val="20"/>
              </w:rPr>
            </w:pPr>
            <w:r w:rsidRPr="00D92406">
              <w:rPr>
                <w:sz w:val="20"/>
                <w:szCs w:val="20"/>
              </w:rPr>
              <w:t>LOC102994882</w:t>
            </w:r>
          </w:p>
        </w:tc>
        <w:tc>
          <w:tcPr>
            <w:tcW w:w="1513" w:type="dxa"/>
            <w:shd w:val="clear" w:color="auto" w:fill="auto"/>
            <w:noWrap/>
            <w:hideMark/>
          </w:tcPr>
          <w:p w14:paraId="37B442AA" w14:textId="77777777" w:rsidR="00FF304D" w:rsidRPr="00D92406" w:rsidRDefault="00FF304D" w:rsidP="00FE38A0">
            <w:pPr>
              <w:jc w:val="both"/>
              <w:rPr>
                <w:sz w:val="20"/>
                <w:szCs w:val="20"/>
              </w:rPr>
            </w:pPr>
            <w:r w:rsidRPr="00D92406">
              <w:rPr>
                <w:sz w:val="20"/>
                <w:szCs w:val="20"/>
              </w:rPr>
              <w:t>TRNAV-AAC</w:t>
            </w:r>
          </w:p>
        </w:tc>
      </w:tr>
      <w:tr w:rsidR="00FF304D" w:rsidRPr="00F850DF" w14:paraId="77CD1424" w14:textId="77777777" w:rsidTr="00D92406">
        <w:trPr>
          <w:trHeight w:val="300"/>
        </w:trPr>
        <w:tc>
          <w:tcPr>
            <w:tcW w:w="1513" w:type="dxa"/>
            <w:shd w:val="clear" w:color="auto" w:fill="auto"/>
            <w:noWrap/>
            <w:hideMark/>
          </w:tcPr>
          <w:p w14:paraId="33932712" w14:textId="77777777" w:rsidR="00FF304D" w:rsidRPr="00FF304D" w:rsidRDefault="00FF304D" w:rsidP="00FE38A0">
            <w:pPr>
              <w:jc w:val="both"/>
              <w:rPr>
                <w:sz w:val="20"/>
                <w:szCs w:val="20"/>
              </w:rPr>
            </w:pPr>
            <w:r w:rsidRPr="00FF304D">
              <w:rPr>
                <w:sz w:val="20"/>
                <w:szCs w:val="20"/>
              </w:rPr>
              <w:t>LOC102977216</w:t>
            </w:r>
          </w:p>
        </w:tc>
        <w:tc>
          <w:tcPr>
            <w:tcW w:w="1640" w:type="dxa"/>
            <w:shd w:val="clear" w:color="auto" w:fill="auto"/>
            <w:noWrap/>
            <w:hideMark/>
          </w:tcPr>
          <w:p w14:paraId="2F4EB296" w14:textId="77777777" w:rsidR="00FF304D" w:rsidRPr="00D92406" w:rsidRDefault="00FF304D" w:rsidP="00FE38A0">
            <w:pPr>
              <w:jc w:val="both"/>
              <w:rPr>
                <w:sz w:val="20"/>
                <w:szCs w:val="20"/>
              </w:rPr>
            </w:pPr>
            <w:r w:rsidRPr="00D92406">
              <w:rPr>
                <w:sz w:val="20"/>
                <w:szCs w:val="20"/>
              </w:rPr>
              <w:t>LOC102984544</w:t>
            </w:r>
          </w:p>
        </w:tc>
        <w:tc>
          <w:tcPr>
            <w:tcW w:w="1513" w:type="dxa"/>
            <w:shd w:val="clear" w:color="auto" w:fill="auto"/>
            <w:noWrap/>
            <w:hideMark/>
          </w:tcPr>
          <w:p w14:paraId="7925DE2F" w14:textId="77777777" w:rsidR="00FF304D" w:rsidRPr="00D92406" w:rsidRDefault="00FF304D" w:rsidP="00FE38A0">
            <w:pPr>
              <w:jc w:val="both"/>
              <w:rPr>
                <w:sz w:val="20"/>
                <w:szCs w:val="20"/>
              </w:rPr>
            </w:pPr>
            <w:r w:rsidRPr="00D92406">
              <w:rPr>
                <w:sz w:val="20"/>
                <w:szCs w:val="20"/>
              </w:rPr>
              <w:t>LOC102990220</w:t>
            </w:r>
          </w:p>
        </w:tc>
        <w:tc>
          <w:tcPr>
            <w:tcW w:w="1513" w:type="dxa"/>
            <w:shd w:val="clear" w:color="auto" w:fill="auto"/>
            <w:noWrap/>
            <w:hideMark/>
          </w:tcPr>
          <w:p w14:paraId="3CC9AC08" w14:textId="77777777" w:rsidR="00FF304D" w:rsidRPr="00D92406" w:rsidRDefault="00FF304D" w:rsidP="00FE38A0">
            <w:pPr>
              <w:jc w:val="both"/>
              <w:rPr>
                <w:sz w:val="20"/>
                <w:szCs w:val="20"/>
              </w:rPr>
            </w:pPr>
            <w:r w:rsidRPr="00D92406">
              <w:rPr>
                <w:sz w:val="20"/>
                <w:szCs w:val="20"/>
              </w:rPr>
              <w:t>LOC102994887</w:t>
            </w:r>
          </w:p>
        </w:tc>
        <w:tc>
          <w:tcPr>
            <w:tcW w:w="1513" w:type="dxa"/>
            <w:shd w:val="clear" w:color="auto" w:fill="auto"/>
            <w:noWrap/>
            <w:hideMark/>
          </w:tcPr>
          <w:p w14:paraId="1FD98B98" w14:textId="77777777" w:rsidR="00FF304D" w:rsidRPr="00D92406" w:rsidRDefault="00FF304D" w:rsidP="00FE38A0">
            <w:pPr>
              <w:jc w:val="both"/>
              <w:rPr>
                <w:sz w:val="20"/>
                <w:szCs w:val="20"/>
              </w:rPr>
            </w:pPr>
            <w:r w:rsidRPr="00D92406">
              <w:rPr>
                <w:sz w:val="20"/>
                <w:szCs w:val="20"/>
              </w:rPr>
              <w:t>TRNAV-UAC</w:t>
            </w:r>
          </w:p>
        </w:tc>
      </w:tr>
      <w:tr w:rsidR="00FF304D" w:rsidRPr="00F850DF" w14:paraId="396FEF86" w14:textId="77777777" w:rsidTr="00D92406">
        <w:trPr>
          <w:trHeight w:val="300"/>
        </w:trPr>
        <w:tc>
          <w:tcPr>
            <w:tcW w:w="1513" w:type="dxa"/>
            <w:shd w:val="clear" w:color="auto" w:fill="auto"/>
            <w:noWrap/>
            <w:hideMark/>
          </w:tcPr>
          <w:p w14:paraId="118AA5B0" w14:textId="77777777" w:rsidR="00FF304D" w:rsidRPr="00FF304D" w:rsidRDefault="00FF304D" w:rsidP="00FE38A0">
            <w:pPr>
              <w:jc w:val="both"/>
              <w:rPr>
                <w:sz w:val="20"/>
                <w:szCs w:val="20"/>
              </w:rPr>
            </w:pPr>
            <w:r w:rsidRPr="00FF304D">
              <w:rPr>
                <w:sz w:val="20"/>
                <w:szCs w:val="20"/>
              </w:rPr>
              <w:t>LOC102977259</w:t>
            </w:r>
          </w:p>
        </w:tc>
        <w:tc>
          <w:tcPr>
            <w:tcW w:w="1640" w:type="dxa"/>
            <w:shd w:val="clear" w:color="auto" w:fill="auto"/>
            <w:noWrap/>
            <w:hideMark/>
          </w:tcPr>
          <w:p w14:paraId="0F03071D" w14:textId="77777777" w:rsidR="00FF304D" w:rsidRPr="00D92406" w:rsidRDefault="00FF304D" w:rsidP="00FE38A0">
            <w:pPr>
              <w:jc w:val="both"/>
              <w:rPr>
                <w:sz w:val="20"/>
                <w:szCs w:val="20"/>
              </w:rPr>
            </w:pPr>
            <w:r w:rsidRPr="00D92406">
              <w:rPr>
                <w:sz w:val="20"/>
                <w:szCs w:val="20"/>
              </w:rPr>
              <w:t>LOC102984565</w:t>
            </w:r>
          </w:p>
        </w:tc>
        <w:tc>
          <w:tcPr>
            <w:tcW w:w="1513" w:type="dxa"/>
            <w:shd w:val="clear" w:color="auto" w:fill="auto"/>
            <w:noWrap/>
            <w:hideMark/>
          </w:tcPr>
          <w:p w14:paraId="0234A387" w14:textId="77777777" w:rsidR="00FF304D" w:rsidRPr="00D92406" w:rsidRDefault="00FF304D" w:rsidP="00FE38A0">
            <w:pPr>
              <w:jc w:val="both"/>
              <w:rPr>
                <w:sz w:val="20"/>
                <w:szCs w:val="20"/>
              </w:rPr>
            </w:pPr>
            <w:r w:rsidRPr="00D92406">
              <w:rPr>
                <w:sz w:val="20"/>
                <w:szCs w:val="20"/>
              </w:rPr>
              <w:t>LOC102990450</w:t>
            </w:r>
          </w:p>
        </w:tc>
        <w:tc>
          <w:tcPr>
            <w:tcW w:w="1513" w:type="dxa"/>
            <w:shd w:val="clear" w:color="auto" w:fill="auto"/>
            <w:noWrap/>
            <w:hideMark/>
          </w:tcPr>
          <w:p w14:paraId="38722A2A" w14:textId="77777777" w:rsidR="00FF304D" w:rsidRPr="00D92406" w:rsidRDefault="00FF304D" w:rsidP="00FE38A0">
            <w:pPr>
              <w:jc w:val="both"/>
              <w:rPr>
                <w:sz w:val="20"/>
                <w:szCs w:val="20"/>
              </w:rPr>
            </w:pPr>
            <w:r w:rsidRPr="00D92406">
              <w:rPr>
                <w:sz w:val="20"/>
                <w:szCs w:val="20"/>
              </w:rPr>
              <w:t>LOC102994921</w:t>
            </w:r>
          </w:p>
        </w:tc>
        <w:tc>
          <w:tcPr>
            <w:tcW w:w="1513" w:type="dxa"/>
            <w:shd w:val="clear" w:color="auto" w:fill="auto"/>
            <w:noWrap/>
            <w:hideMark/>
          </w:tcPr>
          <w:p w14:paraId="0EC868FA" w14:textId="77777777" w:rsidR="00FF304D" w:rsidRPr="00D92406" w:rsidRDefault="00FF304D" w:rsidP="00FE38A0">
            <w:pPr>
              <w:jc w:val="both"/>
              <w:rPr>
                <w:sz w:val="20"/>
                <w:szCs w:val="20"/>
              </w:rPr>
            </w:pPr>
            <w:r w:rsidRPr="00D92406">
              <w:rPr>
                <w:sz w:val="20"/>
                <w:szCs w:val="20"/>
              </w:rPr>
              <w:t>TRNAW-CCA</w:t>
            </w:r>
          </w:p>
        </w:tc>
      </w:tr>
      <w:tr w:rsidR="00FF304D" w:rsidRPr="00F850DF" w14:paraId="641BABF3" w14:textId="77777777" w:rsidTr="00D92406">
        <w:trPr>
          <w:trHeight w:val="300"/>
        </w:trPr>
        <w:tc>
          <w:tcPr>
            <w:tcW w:w="1513" w:type="dxa"/>
            <w:shd w:val="clear" w:color="auto" w:fill="auto"/>
            <w:noWrap/>
            <w:hideMark/>
          </w:tcPr>
          <w:p w14:paraId="1644C412" w14:textId="77777777" w:rsidR="00FF304D" w:rsidRPr="00FF304D" w:rsidRDefault="00FF304D" w:rsidP="00FE38A0">
            <w:pPr>
              <w:jc w:val="both"/>
              <w:rPr>
                <w:sz w:val="20"/>
                <w:szCs w:val="20"/>
              </w:rPr>
            </w:pPr>
            <w:r w:rsidRPr="00FF304D">
              <w:rPr>
                <w:sz w:val="20"/>
                <w:szCs w:val="20"/>
              </w:rPr>
              <w:t>LOC102977324</w:t>
            </w:r>
          </w:p>
        </w:tc>
        <w:tc>
          <w:tcPr>
            <w:tcW w:w="1640" w:type="dxa"/>
            <w:shd w:val="clear" w:color="auto" w:fill="auto"/>
            <w:noWrap/>
            <w:hideMark/>
          </w:tcPr>
          <w:p w14:paraId="67229897" w14:textId="77777777" w:rsidR="00FF304D" w:rsidRPr="00D92406" w:rsidRDefault="00FF304D" w:rsidP="00FE38A0">
            <w:pPr>
              <w:jc w:val="both"/>
              <w:rPr>
                <w:sz w:val="20"/>
                <w:szCs w:val="20"/>
              </w:rPr>
            </w:pPr>
            <w:r w:rsidRPr="00D92406">
              <w:rPr>
                <w:sz w:val="20"/>
                <w:szCs w:val="20"/>
              </w:rPr>
              <w:t>LOC102984611</w:t>
            </w:r>
          </w:p>
        </w:tc>
        <w:tc>
          <w:tcPr>
            <w:tcW w:w="1513" w:type="dxa"/>
            <w:shd w:val="clear" w:color="auto" w:fill="auto"/>
            <w:noWrap/>
            <w:hideMark/>
          </w:tcPr>
          <w:p w14:paraId="3544BF95" w14:textId="77777777" w:rsidR="00FF304D" w:rsidRPr="00D92406" w:rsidRDefault="00FF304D" w:rsidP="00FE38A0">
            <w:pPr>
              <w:jc w:val="both"/>
              <w:rPr>
                <w:sz w:val="20"/>
                <w:szCs w:val="20"/>
              </w:rPr>
            </w:pPr>
            <w:r w:rsidRPr="00D92406">
              <w:rPr>
                <w:sz w:val="20"/>
                <w:szCs w:val="20"/>
              </w:rPr>
              <w:t>LOC102990547</w:t>
            </w:r>
          </w:p>
        </w:tc>
        <w:tc>
          <w:tcPr>
            <w:tcW w:w="1513" w:type="dxa"/>
            <w:shd w:val="clear" w:color="auto" w:fill="auto"/>
            <w:noWrap/>
            <w:hideMark/>
          </w:tcPr>
          <w:p w14:paraId="29769218" w14:textId="77777777" w:rsidR="00FF304D" w:rsidRPr="00D92406" w:rsidRDefault="00FF304D" w:rsidP="00FE38A0">
            <w:pPr>
              <w:jc w:val="both"/>
              <w:rPr>
                <w:sz w:val="20"/>
                <w:szCs w:val="20"/>
              </w:rPr>
            </w:pPr>
            <w:r w:rsidRPr="00D92406">
              <w:rPr>
                <w:sz w:val="20"/>
                <w:szCs w:val="20"/>
              </w:rPr>
              <w:t>LOC102995165</w:t>
            </w:r>
          </w:p>
        </w:tc>
        <w:tc>
          <w:tcPr>
            <w:tcW w:w="1513" w:type="dxa"/>
            <w:shd w:val="clear" w:color="auto" w:fill="auto"/>
            <w:noWrap/>
            <w:hideMark/>
          </w:tcPr>
          <w:p w14:paraId="44CF69D3" w14:textId="77777777" w:rsidR="00FF304D" w:rsidRPr="00D92406" w:rsidRDefault="00FF304D" w:rsidP="00FE38A0">
            <w:pPr>
              <w:jc w:val="both"/>
              <w:rPr>
                <w:sz w:val="20"/>
                <w:szCs w:val="20"/>
              </w:rPr>
            </w:pPr>
            <w:r w:rsidRPr="00D92406">
              <w:rPr>
                <w:sz w:val="20"/>
                <w:szCs w:val="20"/>
              </w:rPr>
              <w:t>TRNAW-CCA</w:t>
            </w:r>
          </w:p>
        </w:tc>
      </w:tr>
      <w:tr w:rsidR="00FF304D" w:rsidRPr="00F850DF" w14:paraId="55DD1140" w14:textId="77777777" w:rsidTr="00D92406">
        <w:trPr>
          <w:trHeight w:val="300"/>
        </w:trPr>
        <w:tc>
          <w:tcPr>
            <w:tcW w:w="1513" w:type="dxa"/>
            <w:shd w:val="clear" w:color="auto" w:fill="auto"/>
            <w:noWrap/>
            <w:hideMark/>
          </w:tcPr>
          <w:p w14:paraId="14A0837D" w14:textId="77777777" w:rsidR="00FF304D" w:rsidRPr="00FF304D" w:rsidRDefault="00FF304D" w:rsidP="00FE38A0">
            <w:pPr>
              <w:jc w:val="both"/>
              <w:rPr>
                <w:sz w:val="20"/>
                <w:szCs w:val="20"/>
              </w:rPr>
            </w:pPr>
            <w:r w:rsidRPr="00FF304D">
              <w:rPr>
                <w:sz w:val="20"/>
                <w:szCs w:val="20"/>
              </w:rPr>
              <w:t>LOC102977416</w:t>
            </w:r>
          </w:p>
        </w:tc>
        <w:tc>
          <w:tcPr>
            <w:tcW w:w="1640" w:type="dxa"/>
            <w:shd w:val="clear" w:color="auto" w:fill="auto"/>
            <w:noWrap/>
            <w:hideMark/>
          </w:tcPr>
          <w:p w14:paraId="6CE10FB3" w14:textId="77777777" w:rsidR="00FF304D" w:rsidRPr="00D92406" w:rsidRDefault="00FF304D" w:rsidP="00FE38A0">
            <w:pPr>
              <w:jc w:val="both"/>
              <w:rPr>
                <w:sz w:val="20"/>
                <w:szCs w:val="20"/>
              </w:rPr>
            </w:pPr>
            <w:r w:rsidRPr="00D92406">
              <w:rPr>
                <w:sz w:val="20"/>
                <w:szCs w:val="20"/>
              </w:rPr>
              <w:t>LOC102984682</w:t>
            </w:r>
          </w:p>
        </w:tc>
        <w:tc>
          <w:tcPr>
            <w:tcW w:w="1513" w:type="dxa"/>
            <w:shd w:val="clear" w:color="auto" w:fill="auto"/>
            <w:noWrap/>
            <w:hideMark/>
          </w:tcPr>
          <w:p w14:paraId="11243633" w14:textId="77777777" w:rsidR="00FF304D" w:rsidRPr="00D92406" w:rsidRDefault="00FF304D" w:rsidP="00FE38A0">
            <w:pPr>
              <w:jc w:val="both"/>
              <w:rPr>
                <w:sz w:val="20"/>
                <w:szCs w:val="20"/>
              </w:rPr>
            </w:pPr>
            <w:r w:rsidRPr="00D92406">
              <w:rPr>
                <w:sz w:val="20"/>
                <w:szCs w:val="20"/>
              </w:rPr>
              <w:t>LOC102990725</w:t>
            </w:r>
          </w:p>
        </w:tc>
        <w:tc>
          <w:tcPr>
            <w:tcW w:w="1513" w:type="dxa"/>
            <w:shd w:val="clear" w:color="auto" w:fill="auto"/>
            <w:noWrap/>
            <w:hideMark/>
          </w:tcPr>
          <w:p w14:paraId="353FF2DB" w14:textId="77777777" w:rsidR="00FF304D" w:rsidRPr="00D92406" w:rsidRDefault="00FF304D" w:rsidP="00FE38A0">
            <w:pPr>
              <w:jc w:val="both"/>
              <w:rPr>
                <w:sz w:val="20"/>
                <w:szCs w:val="20"/>
              </w:rPr>
            </w:pPr>
            <w:r w:rsidRPr="00D92406">
              <w:rPr>
                <w:sz w:val="20"/>
                <w:szCs w:val="20"/>
              </w:rPr>
              <w:t>LOC102995462</w:t>
            </w:r>
          </w:p>
        </w:tc>
        <w:tc>
          <w:tcPr>
            <w:tcW w:w="1513" w:type="dxa"/>
            <w:shd w:val="clear" w:color="auto" w:fill="auto"/>
            <w:noWrap/>
            <w:hideMark/>
          </w:tcPr>
          <w:p w14:paraId="71549B77" w14:textId="77777777" w:rsidR="00FF304D" w:rsidRPr="00D92406" w:rsidRDefault="00FF304D" w:rsidP="00FE38A0">
            <w:pPr>
              <w:jc w:val="both"/>
              <w:rPr>
                <w:sz w:val="20"/>
                <w:szCs w:val="20"/>
              </w:rPr>
            </w:pPr>
            <w:r w:rsidRPr="00D92406">
              <w:rPr>
                <w:sz w:val="20"/>
                <w:szCs w:val="20"/>
              </w:rPr>
              <w:t>VWA2</w:t>
            </w:r>
          </w:p>
        </w:tc>
      </w:tr>
      <w:tr w:rsidR="00FF304D" w:rsidRPr="00F850DF" w14:paraId="5156E273" w14:textId="77777777" w:rsidTr="00D92406">
        <w:trPr>
          <w:trHeight w:val="300"/>
        </w:trPr>
        <w:tc>
          <w:tcPr>
            <w:tcW w:w="1513" w:type="dxa"/>
            <w:shd w:val="clear" w:color="auto" w:fill="auto"/>
            <w:noWrap/>
            <w:hideMark/>
          </w:tcPr>
          <w:p w14:paraId="1CEBA92E" w14:textId="77777777" w:rsidR="00FF304D" w:rsidRPr="00FF304D" w:rsidRDefault="00FF304D" w:rsidP="00FE38A0">
            <w:pPr>
              <w:jc w:val="both"/>
              <w:rPr>
                <w:sz w:val="20"/>
                <w:szCs w:val="20"/>
              </w:rPr>
            </w:pPr>
            <w:r w:rsidRPr="00FF304D">
              <w:rPr>
                <w:sz w:val="20"/>
                <w:szCs w:val="20"/>
              </w:rPr>
              <w:t>LOC102977542</w:t>
            </w:r>
          </w:p>
        </w:tc>
        <w:tc>
          <w:tcPr>
            <w:tcW w:w="1640" w:type="dxa"/>
            <w:shd w:val="clear" w:color="auto" w:fill="auto"/>
            <w:noWrap/>
            <w:hideMark/>
          </w:tcPr>
          <w:p w14:paraId="17C616E4" w14:textId="77777777" w:rsidR="00FF304D" w:rsidRPr="00D92406" w:rsidRDefault="00FF304D" w:rsidP="00FE38A0">
            <w:pPr>
              <w:jc w:val="both"/>
              <w:rPr>
                <w:sz w:val="20"/>
                <w:szCs w:val="20"/>
              </w:rPr>
            </w:pPr>
            <w:r w:rsidRPr="00D92406">
              <w:rPr>
                <w:sz w:val="20"/>
                <w:szCs w:val="20"/>
              </w:rPr>
              <w:t>LOC102984705</w:t>
            </w:r>
          </w:p>
        </w:tc>
        <w:tc>
          <w:tcPr>
            <w:tcW w:w="1513" w:type="dxa"/>
            <w:shd w:val="clear" w:color="auto" w:fill="auto"/>
            <w:noWrap/>
            <w:hideMark/>
          </w:tcPr>
          <w:p w14:paraId="2568DFC1" w14:textId="77777777" w:rsidR="00FF304D" w:rsidRPr="00D92406" w:rsidRDefault="00FF304D" w:rsidP="00FE38A0">
            <w:pPr>
              <w:jc w:val="both"/>
              <w:rPr>
                <w:sz w:val="20"/>
                <w:szCs w:val="20"/>
              </w:rPr>
            </w:pPr>
            <w:r w:rsidRPr="00D92406">
              <w:rPr>
                <w:sz w:val="20"/>
                <w:szCs w:val="20"/>
              </w:rPr>
              <w:t>LOC102990738</w:t>
            </w:r>
          </w:p>
        </w:tc>
        <w:tc>
          <w:tcPr>
            <w:tcW w:w="1513" w:type="dxa"/>
            <w:shd w:val="clear" w:color="auto" w:fill="auto"/>
            <w:noWrap/>
            <w:hideMark/>
          </w:tcPr>
          <w:p w14:paraId="435CA80F" w14:textId="77777777" w:rsidR="00FF304D" w:rsidRPr="00D92406" w:rsidRDefault="00FF304D" w:rsidP="00FE38A0">
            <w:pPr>
              <w:jc w:val="both"/>
              <w:rPr>
                <w:sz w:val="20"/>
                <w:szCs w:val="20"/>
              </w:rPr>
            </w:pPr>
            <w:r w:rsidRPr="00D92406">
              <w:rPr>
                <w:sz w:val="20"/>
                <w:szCs w:val="20"/>
              </w:rPr>
              <w:t>LOC102995478</w:t>
            </w:r>
          </w:p>
        </w:tc>
        <w:tc>
          <w:tcPr>
            <w:tcW w:w="1513" w:type="dxa"/>
            <w:shd w:val="clear" w:color="auto" w:fill="auto"/>
            <w:noWrap/>
            <w:hideMark/>
          </w:tcPr>
          <w:p w14:paraId="54A82316" w14:textId="77777777" w:rsidR="00FF304D" w:rsidRPr="00D92406" w:rsidRDefault="00FF304D" w:rsidP="00FE38A0">
            <w:pPr>
              <w:jc w:val="both"/>
              <w:rPr>
                <w:sz w:val="20"/>
                <w:szCs w:val="20"/>
              </w:rPr>
            </w:pPr>
            <w:r w:rsidRPr="00D92406">
              <w:rPr>
                <w:sz w:val="20"/>
                <w:szCs w:val="20"/>
              </w:rPr>
              <w:t>ZNF211</w:t>
            </w:r>
          </w:p>
        </w:tc>
      </w:tr>
      <w:tr w:rsidR="00FF304D" w:rsidRPr="00F850DF" w14:paraId="3678F4A2" w14:textId="77777777" w:rsidTr="00D92406">
        <w:trPr>
          <w:trHeight w:val="300"/>
        </w:trPr>
        <w:tc>
          <w:tcPr>
            <w:tcW w:w="1513" w:type="dxa"/>
            <w:shd w:val="clear" w:color="auto" w:fill="auto"/>
            <w:noWrap/>
            <w:hideMark/>
          </w:tcPr>
          <w:p w14:paraId="0D3A3F5B" w14:textId="77777777" w:rsidR="00FF304D" w:rsidRPr="00FF304D" w:rsidRDefault="00FF304D" w:rsidP="00FE38A0">
            <w:pPr>
              <w:jc w:val="both"/>
              <w:rPr>
                <w:sz w:val="20"/>
                <w:szCs w:val="20"/>
              </w:rPr>
            </w:pPr>
            <w:r w:rsidRPr="00FF304D">
              <w:rPr>
                <w:sz w:val="20"/>
                <w:szCs w:val="20"/>
              </w:rPr>
              <w:t>LOC102977687</w:t>
            </w:r>
          </w:p>
        </w:tc>
        <w:tc>
          <w:tcPr>
            <w:tcW w:w="1640" w:type="dxa"/>
            <w:shd w:val="clear" w:color="auto" w:fill="auto"/>
            <w:noWrap/>
            <w:hideMark/>
          </w:tcPr>
          <w:p w14:paraId="0E9D36EA" w14:textId="77777777" w:rsidR="00FF304D" w:rsidRPr="00D92406" w:rsidRDefault="00FF304D" w:rsidP="00FE38A0">
            <w:pPr>
              <w:jc w:val="both"/>
              <w:rPr>
                <w:sz w:val="20"/>
                <w:szCs w:val="20"/>
              </w:rPr>
            </w:pPr>
            <w:r w:rsidRPr="00D92406">
              <w:rPr>
                <w:sz w:val="20"/>
                <w:szCs w:val="20"/>
              </w:rPr>
              <w:t>LOC102984723</w:t>
            </w:r>
          </w:p>
        </w:tc>
        <w:tc>
          <w:tcPr>
            <w:tcW w:w="1513" w:type="dxa"/>
            <w:shd w:val="clear" w:color="auto" w:fill="auto"/>
            <w:noWrap/>
            <w:hideMark/>
          </w:tcPr>
          <w:p w14:paraId="405072F8" w14:textId="77777777" w:rsidR="00FF304D" w:rsidRPr="00D92406" w:rsidRDefault="00FF304D" w:rsidP="00FE38A0">
            <w:pPr>
              <w:jc w:val="both"/>
              <w:rPr>
                <w:sz w:val="20"/>
                <w:szCs w:val="20"/>
              </w:rPr>
            </w:pPr>
            <w:r w:rsidRPr="00D92406">
              <w:rPr>
                <w:sz w:val="20"/>
                <w:szCs w:val="20"/>
              </w:rPr>
              <w:t>LOC102990847</w:t>
            </w:r>
          </w:p>
        </w:tc>
        <w:tc>
          <w:tcPr>
            <w:tcW w:w="1513" w:type="dxa"/>
            <w:shd w:val="clear" w:color="auto" w:fill="auto"/>
            <w:noWrap/>
            <w:hideMark/>
          </w:tcPr>
          <w:p w14:paraId="69576444" w14:textId="77777777" w:rsidR="00FF304D" w:rsidRPr="00D92406" w:rsidRDefault="00FF304D" w:rsidP="00FE38A0">
            <w:pPr>
              <w:jc w:val="both"/>
              <w:rPr>
                <w:sz w:val="20"/>
                <w:szCs w:val="20"/>
              </w:rPr>
            </w:pPr>
            <w:r w:rsidRPr="00D92406">
              <w:rPr>
                <w:sz w:val="20"/>
                <w:szCs w:val="20"/>
              </w:rPr>
              <w:t>LOC102995492</w:t>
            </w:r>
          </w:p>
        </w:tc>
        <w:tc>
          <w:tcPr>
            <w:tcW w:w="1513" w:type="dxa"/>
            <w:shd w:val="clear" w:color="auto" w:fill="auto"/>
            <w:noWrap/>
            <w:hideMark/>
          </w:tcPr>
          <w:p w14:paraId="58AE6C2E" w14:textId="77777777" w:rsidR="00FF304D" w:rsidRPr="00D92406" w:rsidRDefault="00FF304D" w:rsidP="00FE38A0">
            <w:pPr>
              <w:jc w:val="both"/>
              <w:rPr>
                <w:sz w:val="20"/>
                <w:szCs w:val="20"/>
              </w:rPr>
            </w:pPr>
            <w:r w:rsidRPr="00D92406">
              <w:rPr>
                <w:sz w:val="20"/>
                <w:szCs w:val="20"/>
              </w:rPr>
              <w:t>ZNF304</w:t>
            </w:r>
          </w:p>
        </w:tc>
      </w:tr>
      <w:tr w:rsidR="00FF304D" w:rsidRPr="00F850DF" w14:paraId="550FC3D0" w14:textId="77777777" w:rsidTr="00D92406">
        <w:trPr>
          <w:trHeight w:val="300"/>
        </w:trPr>
        <w:tc>
          <w:tcPr>
            <w:tcW w:w="1513" w:type="dxa"/>
            <w:shd w:val="clear" w:color="auto" w:fill="auto"/>
            <w:noWrap/>
            <w:hideMark/>
          </w:tcPr>
          <w:p w14:paraId="594DAF1C" w14:textId="77777777" w:rsidR="00FF304D" w:rsidRPr="00FF304D" w:rsidRDefault="00FF304D" w:rsidP="00FE38A0">
            <w:pPr>
              <w:jc w:val="both"/>
              <w:rPr>
                <w:sz w:val="20"/>
                <w:szCs w:val="20"/>
              </w:rPr>
            </w:pPr>
            <w:r w:rsidRPr="00FF304D">
              <w:rPr>
                <w:sz w:val="20"/>
                <w:szCs w:val="20"/>
              </w:rPr>
              <w:t>LOC102977705</w:t>
            </w:r>
          </w:p>
        </w:tc>
        <w:tc>
          <w:tcPr>
            <w:tcW w:w="1640" w:type="dxa"/>
            <w:shd w:val="clear" w:color="auto" w:fill="auto"/>
            <w:noWrap/>
            <w:hideMark/>
          </w:tcPr>
          <w:p w14:paraId="1443B139" w14:textId="77777777" w:rsidR="00FF304D" w:rsidRPr="00D92406" w:rsidRDefault="00FF304D" w:rsidP="00FE38A0">
            <w:pPr>
              <w:jc w:val="both"/>
              <w:rPr>
                <w:sz w:val="20"/>
                <w:szCs w:val="20"/>
              </w:rPr>
            </w:pPr>
            <w:r w:rsidRPr="00D92406">
              <w:rPr>
                <w:sz w:val="20"/>
                <w:szCs w:val="20"/>
              </w:rPr>
              <w:t>LOC102984838</w:t>
            </w:r>
          </w:p>
        </w:tc>
        <w:tc>
          <w:tcPr>
            <w:tcW w:w="1513" w:type="dxa"/>
            <w:shd w:val="clear" w:color="auto" w:fill="auto"/>
            <w:noWrap/>
            <w:hideMark/>
          </w:tcPr>
          <w:p w14:paraId="03F28857" w14:textId="77777777" w:rsidR="00FF304D" w:rsidRPr="00D92406" w:rsidRDefault="00FF304D" w:rsidP="00FE38A0">
            <w:pPr>
              <w:jc w:val="both"/>
              <w:rPr>
                <w:sz w:val="20"/>
                <w:szCs w:val="20"/>
              </w:rPr>
            </w:pPr>
            <w:r w:rsidRPr="00D92406">
              <w:rPr>
                <w:sz w:val="20"/>
                <w:szCs w:val="20"/>
              </w:rPr>
              <w:t>LOC102991040</w:t>
            </w:r>
          </w:p>
        </w:tc>
        <w:tc>
          <w:tcPr>
            <w:tcW w:w="1513" w:type="dxa"/>
            <w:shd w:val="clear" w:color="auto" w:fill="auto"/>
            <w:noWrap/>
            <w:hideMark/>
          </w:tcPr>
          <w:p w14:paraId="0A6520AA" w14:textId="77777777" w:rsidR="00FF304D" w:rsidRPr="00D92406" w:rsidRDefault="00FF304D" w:rsidP="00FE38A0">
            <w:pPr>
              <w:jc w:val="both"/>
              <w:rPr>
                <w:sz w:val="20"/>
                <w:szCs w:val="20"/>
              </w:rPr>
            </w:pPr>
            <w:r w:rsidRPr="00D92406">
              <w:rPr>
                <w:sz w:val="20"/>
                <w:szCs w:val="20"/>
              </w:rPr>
              <w:t>LOC102995519</w:t>
            </w:r>
          </w:p>
        </w:tc>
        <w:tc>
          <w:tcPr>
            <w:tcW w:w="1513" w:type="dxa"/>
            <w:shd w:val="clear" w:color="auto" w:fill="auto"/>
            <w:noWrap/>
            <w:hideMark/>
          </w:tcPr>
          <w:p w14:paraId="64A2CFEE" w14:textId="77777777" w:rsidR="00FF304D" w:rsidRPr="00D92406" w:rsidRDefault="00FF304D" w:rsidP="00FE38A0">
            <w:pPr>
              <w:jc w:val="both"/>
              <w:rPr>
                <w:sz w:val="20"/>
                <w:szCs w:val="20"/>
              </w:rPr>
            </w:pPr>
            <w:r w:rsidRPr="00D92406">
              <w:rPr>
                <w:sz w:val="20"/>
                <w:szCs w:val="20"/>
              </w:rPr>
              <w:t>ZNF548</w:t>
            </w:r>
          </w:p>
        </w:tc>
      </w:tr>
      <w:tr w:rsidR="00FF304D" w:rsidRPr="00F850DF" w14:paraId="0F1B429A" w14:textId="77777777" w:rsidTr="00D92406">
        <w:trPr>
          <w:trHeight w:val="300"/>
        </w:trPr>
        <w:tc>
          <w:tcPr>
            <w:tcW w:w="1513" w:type="dxa"/>
            <w:shd w:val="clear" w:color="auto" w:fill="auto"/>
            <w:noWrap/>
            <w:hideMark/>
          </w:tcPr>
          <w:p w14:paraId="58D7E10C" w14:textId="77777777" w:rsidR="00FF304D" w:rsidRPr="00FF304D" w:rsidRDefault="00FF304D" w:rsidP="00FE38A0">
            <w:pPr>
              <w:jc w:val="both"/>
              <w:rPr>
                <w:sz w:val="20"/>
                <w:szCs w:val="20"/>
              </w:rPr>
            </w:pPr>
            <w:r w:rsidRPr="00FF304D">
              <w:rPr>
                <w:sz w:val="20"/>
                <w:szCs w:val="20"/>
              </w:rPr>
              <w:t>LOC102977747</w:t>
            </w:r>
          </w:p>
        </w:tc>
        <w:tc>
          <w:tcPr>
            <w:tcW w:w="1640" w:type="dxa"/>
            <w:shd w:val="clear" w:color="auto" w:fill="auto"/>
            <w:noWrap/>
            <w:hideMark/>
          </w:tcPr>
          <w:p w14:paraId="6CE16512" w14:textId="77777777" w:rsidR="00FF304D" w:rsidRPr="00D92406" w:rsidRDefault="00FF304D" w:rsidP="00FE38A0">
            <w:pPr>
              <w:jc w:val="both"/>
              <w:rPr>
                <w:sz w:val="20"/>
                <w:szCs w:val="20"/>
              </w:rPr>
            </w:pPr>
            <w:r w:rsidRPr="00D92406">
              <w:rPr>
                <w:sz w:val="20"/>
                <w:szCs w:val="20"/>
              </w:rPr>
              <w:t>LOC102984839</w:t>
            </w:r>
          </w:p>
        </w:tc>
        <w:tc>
          <w:tcPr>
            <w:tcW w:w="1513" w:type="dxa"/>
            <w:shd w:val="clear" w:color="auto" w:fill="auto"/>
            <w:noWrap/>
            <w:hideMark/>
          </w:tcPr>
          <w:p w14:paraId="1DEF49F8" w14:textId="77777777" w:rsidR="00FF304D" w:rsidRPr="00D92406" w:rsidRDefault="00FF304D" w:rsidP="00FE38A0">
            <w:pPr>
              <w:jc w:val="both"/>
              <w:rPr>
                <w:sz w:val="20"/>
                <w:szCs w:val="20"/>
              </w:rPr>
            </w:pPr>
            <w:r w:rsidRPr="00D92406">
              <w:rPr>
                <w:sz w:val="20"/>
                <w:szCs w:val="20"/>
              </w:rPr>
              <w:t>LOC102991110</w:t>
            </w:r>
          </w:p>
        </w:tc>
        <w:tc>
          <w:tcPr>
            <w:tcW w:w="1513" w:type="dxa"/>
            <w:shd w:val="clear" w:color="auto" w:fill="auto"/>
            <w:noWrap/>
            <w:hideMark/>
          </w:tcPr>
          <w:p w14:paraId="7FF56E41" w14:textId="77777777" w:rsidR="00FF304D" w:rsidRPr="00D92406" w:rsidRDefault="00FF304D" w:rsidP="00FE38A0">
            <w:pPr>
              <w:jc w:val="both"/>
              <w:rPr>
                <w:sz w:val="20"/>
                <w:szCs w:val="20"/>
              </w:rPr>
            </w:pPr>
            <w:r w:rsidRPr="00D92406">
              <w:rPr>
                <w:sz w:val="20"/>
                <w:szCs w:val="20"/>
              </w:rPr>
              <w:t>LOC102995740</w:t>
            </w:r>
          </w:p>
        </w:tc>
        <w:tc>
          <w:tcPr>
            <w:tcW w:w="1513" w:type="dxa"/>
            <w:shd w:val="clear" w:color="auto" w:fill="auto"/>
            <w:noWrap/>
            <w:hideMark/>
          </w:tcPr>
          <w:p w14:paraId="0593B88A" w14:textId="77777777" w:rsidR="00FF304D" w:rsidRPr="00D92406" w:rsidRDefault="00FF304D" w:rsidP="00FE38A0">
            <w:pPr>
              <w:jc w:val="both"/>
              <w:rPr>
                <w:sz w:val="20"/>
                <w:szCs w:val="20"/>
              </w:rPr>
            </w:pPr>
            <w:r w:rsidRPr="00D92406">
              <w:rPr>
                <w:sz w:val="20"/>
                <w:szCs w:val="20"/>
              </w:rPr>
              <w:t>ZNF77</w:t>
            </w:r>
          </w:p>
        </w:tc>
      </w:tr>
    </w:tbl>
    <w:p w14:paraId="6104528F" w14:textId="731FAF18" w:rsidR="00025327" w:rsidRDefault="00025327">
      <w:pPr>
        <w:rPr>
          <w:rFonts w:ascii="Times New Roman" w:hAnsi="Times New Roman" w:cs="Times New Roman"/>
          <w:sz w:val="24"/>
          <w:szCs w:val="24"/>
        </w:rPr>
      </w:pPr>
      <w:r>
        <w:rPr>
          <w:rFonts w:ascii="Times New Roman" w:hAnsi="Times New Roman" w:cs="Times New Roman"/>
          <w:sz w:val="24"/>
          <w:szCs w:val="24"/>
        </w:rPr>
        <w:br w:type="page"/>
      </w:r>
    </w:p>
    <w:p w14:paraId="3390A466" w14:textId="4BADE328" w:rsidR="00025327" w:rsidRPr="00994035" w:rsidRDefault="00025327" w:rsidP="00025327">
      <w:pPr>
        <w:rPr>
          <w:rFonts w:ascii="Times New Roman" w:hAnsi="Times New Roman" w:cs="Times New Roman"/>
          <w:noProof/>
          <w:sz w:val="24"/>
          <w:szCs w:val="24"/>
          <w:lang w:eastAsia="zh-CN"/>
        </w:rPr>
      </w:pPr>
      <w:r w:rsidRPr="00FB41EC">
        <w:rPr>
          <w:rFonts w:ascii="Times New Roman" w:hAnsi="Times New Roman" w:cs="Times New Roman"/>
          <w:b/>
          <w:noProof/>
          <w:sz w:val="24"/>
          <w:szCs w:val="24"/>
          <w:lang w:eastAsia="zh-CN"/>
        </w:rPr>
        <w:lastRenderedPageBreak/>
        <w:t>Suppementary Figure 1</w:t>
      </w:r>
      <w:r w:rsidRPr="00FB41EC">
        <w:rPr>
          <w:rFonts w:ascii="Times New Roman" w:hAnsi="Times New Roman" w:cs="Times New Roman"/>
          <w:noProof/>
          <w:sz w:val="24"/>
          <w:szCs w:val="24"/>
          <w:lang w:eastAsia="zh-CN"/>
        </w:rPr>
        <w:t xml:space="preserve">: Distribution of allelic imbalance for all heterozygous calls, defined as proportion of reads containing the alternative observation. Samples with </w:t>
      </w:r>
      <w:r w:rsidR="00A800C9" w:rsidRPr="00FB41EC">
        <w:rPr>
          <w:rFonts w:ascii="Times New Roman" w:hAnsi="Times New Roman" w:cs="Times New Roman"/>
          <w:noProof/>
          <w:sz w:val="24"/>
          <w:szCs w:val="24"/>
          <w:lang w:eastAsia="zh-CN"/>
        </w:rPr>
        <w:t xml:space="preserve">the </w:t>
      </w:r>
      <w:r w:rsidRPr="00FB41EC">
        <w:rPr>
          <w:rFonts w:ascii="Times New Roman" w:hAnsi="Times New Roman" w:cs="Times New Roman"/>
          <w:noProof/>
          <w:sz w:val="24"/>
          <w:szCs w:val="24"/>
          <w:lang w:eastAsia="zh-CN"/>
        </w:rPr>
        <w:t>PMMB-SC prefix originate from the Pacific (Gulf of California), and samples with the PMBB-SEY prefix originate from the Indian Ocean (Seychelles). The sample with the SRS prefix is the Gulf of Mexico sample.</w:t>
      </w:r>
    </w:p>
    <w:p w14:paraId="4EFFA7FB" w14:textId="77777777" w:rsidR="00025327" w:rsidRPr="00CF77AC" w:rsidRDefault="00025327" w:rsidP="00025327">
      <w:r>
        <w:rPr>
          <w:noProof/>
        </w:rPr>
        <w:drawing>
          <wp:inline distT="0" distB="0" distL="0" distR="0" wp14:anchorId="40DC3A99" wp14:editId="5BC0E76E">
            <wp:extent cx="5268595" cy="3708400"/>
            <wp:effectExtent l="0" t="0" r="0" b="0"/>
            <wp:docPr id="2" name="Picture 2" descr="Macintosh HD:Users:lukas:PROJECTS:SPERM_WHALE:allelic_imbalance_incRef.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kas:PROJECTS:SPERM_WHALE:allelic_imbalance_incRef.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8595" cy="3708400"/>
                    </a:xfrm>
                    <a:prstGeom prst="rect">
                      <a:avLst/>
                    </a:prstGeom>
                    <a:noFill/>
                    <a:ln>
                      <a:noFill/>
                    </a:ln>
                  </pic:spPr>
                </pic:pic>
              </a:graphicData>
            </a:graphic>
          </wp:inline>
        </w:drawing>
      </w:r>
      <w:r w:rsidRPr="00CF77AC">
        <w:t xml:space="preserve"> </w:t>
      </w:r>
    </w:p>
    <w:p w14:paraId="5EE87DDE" w14:textId="77777777" w:rsidR="008E1F3F" w:rsidRPr="008E1F3F" w:rsidRDefault="008E1F3F" w:rsidP="008E1F3F">
      <w:pPr>
        <w:rPr>
          <w:rFonts w:ascii="Times New Roman" w:hAnsi="Times New Roman" w:cs="Times New Roman"/>
          <w:sz w:val="24"/>
          <w:szCs w:val="24"/>
        </w:rPr>
      </w:pPr>
    </w:p>
    <w:p w14:paraId="7DE033BA" w14:textId="77777777" w:rsidR="008E1F3F" w:rsidRPr="008E1F3F" w:rsidRDefault="008E1F3F" w:rsidP="008E1F3F">
      <w:pPr>
        <w:rPr>
          <w:rFonts w:ascii="Times New Roman" w:hAnsi="Times New Roman" w:cs="Times New Roman"/>
          <w:sz w:val="24"/>
          <w:szCs w:val="24"/>
        </w:rPr>
      </w:pPr>
    </w:p>
    <w:p w14:paraId="1D2D6979" w14:textId="77777777" w:rsidR="008E1F3F" w:rsidRDefault="008E1F3F" w:rsidP="00063695">
      <w:pPr>
        <w:rPr>
          <w:rFonts w:ascii="Times New Roman" w:hAnsi="Times New Roman" w:cs="Times New Roman"/>
          <w:sz w:val="24"/>
          <w:szCs w:val="24"/>
        </w:rPr>
      </w:pPr>
    </w:p>
    <w:p w14:paraId="72340705" w14:textId="77777777" w:rsidR="002932EE" w:rsidRDefault="002932EE" w:rsidP="00063695">
      <w:pPr>
        <w:rPr>
          <w:rFonts w:ascii="Times New Roman" w:hAnsi="Times New Roman" w:cs="Times New Roman"/>
          <w:sz w:val="24"/>
          <w:szCs w:val="24"/>
        </w:rPr>
        <w:sectPr w:rsidR="002932EE" w:rsidSect="003D1036">
          <w:pgSz w:w="15840" w:h="12240" w:orient="landscape"/>
          <w:pgMar w:top="720" w:right="720" w:bottom="720" w:left="720" w:header="720" w:footer="720" w:gutter="0"/>
          <w:lnNumType w:countBy="1" w:restart="continuous"/>
          <w:cols w:space="720"/>
          <w:docGrid w:linePitch="360"/>
        </w:sectPr>
      </w:pPr>
    </w:p>
    <w:p w14:paraId="50FE3045" w14:textId="4A7E5C8B" w:rsidR="00063695" w:rsidRDefault="008B345B" w:rsidP="00063695">
      <w:pPr>
        <w:rPr>
          <w:rFonts w:ascii="Times New Roman" w:hAnsi="Times New Roman" w:cs="Times New Roman"/>
          <w:b/>
          <w:sz w:val="24"/>
          <w:szCs w:val="24"/>
        </w:rPr>
      </w:pPr>
      <w:r>
        <w:rPr>
          <w:rFonts w:ascii="Times New Roman" w:hAnsi="Times New Roman" w:cs="Times New Roman"/>
          <w:b/>
          <w:sz w:val="24"/>
          <w:szCs w:val="24"/>
        </w:rPr>
        <w:lastRenderedPageBreak/>
        <w:t xml:space="preserve">Supplementary Material </w:t>
      </w:r>
      <w:r w:rsidR="00063695">
        <w:rPr>
          <w:rFonts w:ascii="Times New Roman" w:hAnsi="Times New Roman" w:cs="Times New Roman"/>
          <w:b/>
          <w:sz w:val="24"/>
          <w:szCs w:val="24"/>
        </w:rPr>
        <w:t>References</w:t>
      </w:r>
    </w:p>
    <w:p w14:paraId="6CE4F60E" w14:textId="15262355" w:rsidR="00D759B2" w:rsidRDefault="00D759B2" w:rsidP="00D759B2">
      <w:pPr>
        <w:widowControl w:val="0"/>
        <w:autoSpaceDE w:val="0"/>
        <w:autoSpaceDN w:val="0"/>
        <w:adjustRightInd w:val="0"/>
        <w:spacing w:line="240" w:lineRule="auto"/>
        <w:rPr>
          <w:rFonts w:ascii="Times New Roman" w:hAnsi="Times New Roman" w:cs="Times New Roman"/>
          <w:sz w:val="24"/>
          <w:szCs w:val="24"/>
        </w:rPr>
      </w:pPr>
      <w:r w:rsidRPr="00D759B2">
        <w:rPr>
          <w:rFonts w:ascii="Times New Roman" w:hAnsi="Times New Roman" w:cs="Times New Roman"/>
          <w:sz w:val="24"/>
          <w:szCs w:val="24"/>
        </w:rPr>
        <w:t>Alkan C</w:t>
      </w:r>
      <w:r>
        <w:rPr>
          <w:rFonts w:ascii="Times New Roman" w:hAnsi="Times New Roman" w:cs="Times New Roman"/>
          <w:sz w:val="24"/>
          <w:szCs w:val="24"/>
        </w:rPr>
        <w:t>.</w:t>
      </w:r>
      <w:r w:rsidRPr="00D759B2">
        <w:rPr>
          <w:rFonts w:ascii="Times New Roman" w:hAnsi="Times New Roman" w:cs="Times New Roman"/>
          <w:sz w:val="24"/>
          <w:szCs w:val="24"/>
        </w:rPr>
        <w:t>, Kidd J</w:t>
      </w:r>
      <w:r>
        <w:rPr>
          <w:rFonts w:ascii="Times New Roman" w:hAnsi="Times New Roman" w:cs="Times New Roman"/>
          <w:sz w:val="24"/>
          <w:szCs w:val="24"/>
        </w:rPr>
        <w:t>.</w:t>
      </w:r>
      <w:r w:rsidRPr="00D759B2">
        <w:rPr>
          <w:rFonts w:ascii="Times New Roman" w:hAnsi="Times New Roman" w:cs="Times New Roman"/>
          <w:sz w:val="24"/>
          <w:szCs w:val="24"/>
        </w:rPr>
        <w:t>M</w:t>
      </w:r>
      <w:r>
        <w:rPr>
          <w:rFonts w:ascii="Times New Roman" w:hAnsi="Times New Roman" w:cs="Times New Roman"/>
          <w:sz w:val="24"/>
          <w:szCs w:val="24"/>
        </w:rPr>
        <w:t>.</w:t>
      </w:r>
      <w:r w:rsidRPr="00D759B2">
        <w:rPr>
          <w:rFonts w:ascii="Times New Roman" w:hAnsi="Times New Roman" w:cs="Times New Roman"/>
          <w:sz w:val="24"/>
          <w:szCs w:val="24"/>
        </w:rPr>
        <w:t>, Marques-Bonet T</w:t>
      </w:r>
      <w:r>
        <w:rPr>
          <w:rFonts w:ascii="Times New Roman" w:hAnsi="Times New Roman" w:cs="Times New Roman"/>
          <w:sz w:val="24"/>
          <w:szCs w:val="24"/>
        </w:rPr>
        <w:t>.</w:t>
      </w:r>
      <w:r w:rsidRPr="00D759B2">
        <w:rPr>
          <w:rFonts w:ascii="Times New Roman" w:hAnsi="Times New Roman" w:cs="Times New Roman"/>
          <w:sz w:val="24"/>
          <w:szCs w:val="24"/>
        </w:rPr>
        <w:t>, Aksay G</w:t>
      </w:r>
      <w:r>
        <w:rPr>
          <w:rFonts w:ascii="Times New Roman" w:hAnsi="Times New Roman" w:cs="Times New Roman"/>
          <w:sz w:val="24"/>
          <w:szCs w:val="24"/>
        </w:rPr>
        <w:t>.</w:t>
      </w:r>
      <w:r w:rsidRPr="00D759B2">
        <w:rPr>
          <w:rFonts w:ascii="Times New Roman" w:hAnsi="Times New Roman" w:cs="Times New Roman"/>
          <w:sz w:val="24"/>
          <w:szCs w:val="24"/>
        </w:rPr>
        <w:t>, Antonacci F</w:t>
      </w:r>
      <w:r>
        <w:rPr>
          <w:rFonts w:ascii="Times New Roman" w:hAnsi="Times New Roman" w:cs="Times New Roman"/>
          <w:sz w:val="24"/>
          <w:szCs w:val="24"/>
        </w:rPr>
        <w:t>.</w:t>
      </w:r>
      <w:r w:rsidRPr="00D759B2">
        <w:rPr>
          <w:rFonts w:ascii="Times New Roman" w:hAnsi="Times New Roman" w:cs="Times New Roman"/>
          <w:sz w:val="24"/>
          <w:szCs w:val="24"/>
        </w:rPr>
        <w:t>, Hormozdiari F</w:t>
      </w:r>
      <w:r>
        <w:rPr>
          <w:rFonts w:ascii="Times New Roman" w:hAnsi="Times New Roman" w:cs="Times New Roman"/>
          <w:sz w:val="24"/>
          <w:szCs w:val="24"/>
        </w:rPr>
        <w:t>.</w:t>
      </w:r>
      <w:r w:rsidRPr="00D759B2">
        <w:rPr>
          <w:rFonts w:ascii="Times New Roman" w:hAnsi="Times New Roman" w:cs="Times New Roman"/>
          <w:sz w:val="24"/>
          <w:szCs w:val="24"/>
        </w:rPr>
        <w:t>, Kitzman J</w:t>
      </w:r>
      <w:r>
        <w:rPr>
          <w:rFonts w:ascii="Times New Roman" w:hAnsi="Times New Roman" w:cs="Times New Roman"/>
          <w:sz w:val="24"/>
          <w:szCs w:val="24"/>
        </w:rPr>
        <w:t>.</w:t>
      </w:r>
      <w:r w:rsidRPr="00D759B2">
        <w:rPr>
          <w:rFonts w:ascii="Times New Roman" w:hAnsi="Times New Roman" w:cs="Times New Roman"/>
          <w:sz w:val="24"/>
          <w:szCs w:val="24"/>
        </w:rPr>
        <w:t>O</w:t>
      </w:r>
      <w:r>
        <w:rPr>
          <w:rFonts w:ascii="Times New Roman" w:hAnsi="Times New Roman" w:cs="Times New Roman"/>
          <w:sz w:val="24"/>
          <w:szCs w:val="24"/>
        </w:rPr>
        <w:t>.</w:t>
      </w:r>
      <w:r w:rsidRPr="00D759B2">
        <w:rPr>
          <w:rFonts w:ascii="Times New Roman" w:hAnsi="Times New Roman" w:cs="Times New Roman"/>
          <w:sz w:val="24"/>
          <w:szCs w:val="24"/>
        </w:rPr>
        <w:t>, Baker C</w:t>
      </w:r>
      <w:r>
        <w:rPr>
          <w:rFonts w:ascii="Times New Roman" w:hAnsi="Times New Roman" w:cs="Times New Roman"/>
          <w:sz w:val="24"/>
          <w:szCs w:val="24"/>
        </w:rPr>
        <w:t>.</w:t>
      </w:r>
      <w:r w:rsidRPr="00D759B2">
        <w:rPr>
          <w:rFonts w:ascii="Times New Roman" w:hAnsi="Times New Roman" w:cs="Times New Roman"/>
          <w:sz w:val="24"/>
          <w:szCs w:val="24"/>
        </w:rPr>
        <w:t>, Malig M</w:t>
      </w:r>
      <w:r>
        <w:rPr>
          <w:rFonts w:ascii="Times New Roman" w:hAnsi="Times New Roman" w:cs="Times New Roman"/>
          <w:sz w:val="24"/>
          <w:szCs w:val="24"/>
        </w:rPr>
        <w:t>.</w:t>
      </w:r>
      <w:r w:rsidRPr="00D759B2">
        <w:rPr>
          <w:rFonts w:ascii="Times New Roman" w:hAnsi="Times New Roman" w:cs="Times New Roman"/>
          <w:sz w:val="24"/>
          <w:szCs w:val="24"/>
        </w:rPr>
        <w:t>, Mutlu O</w:t>
      </w:r>
      <w:r>
        <w:rPr>
          <w:rFonts w:ascii="Times New Roman" w:hAnsi="Times New Roman" w:cs="Times New Roman"/>
          <w:sz w:val="24"/>
          <w:szCs w:val="24"/>
        </w:rPr>
        <w:t>.</w:t>
      </w:r>
      <w:r w:rsidRPr="00D759B2">
        <w:rPr>
          <w:rFonts w:ascii="Times New Roman" w:hAnsi="Times New Roman" w:cs="Times New Roman"/>
          <w:sz w:val="24"/>
          <w:szCs w:val="24"/>
        </w:rPr>
        <w:t>, Sahinalp S</w:t>
      </w:r>
      <w:r>
        <w:rPr>
          <w:rFonts w:ascii="Times New Roman" w:hAnsi="Times New Roman" w:cs="Times New Roman"/>
          <w:sz w:val="24"/>
          <w:szCs w:val="24"/>
        </w:rPr>
        <w:t>.</w:t>
      </w:r>
      <w:r w:rsidRPr="00D759B2">
        <w:rPr>
          <w:rFonts w:ascii="Times New Roman" w:hAnsi="Times New Roman" w:cs="Times New Roman"/>
          <w:sz w:val="24"/>
          <w:szCs w:val="24"/>
        </w:rPr>
        <w:t>C</w:t>
      </w:r>
      <w:r>
        <w:rPr>
          <w:rFonts w:ascii="Times New Roman" w:hAnsi="Times New Roman" w:cs="Times New Roman"/>
          <w:sz w:val="24"/>
          <w:szCs w:val="24"/>
        </w:rPr>
        <w:t>.</w:t>
      </w:r>
      <w:r w:rsidRPr="00D759B2">
        <w:rPr>
          <w:rFonts w:ascii="Times New Roman" w:hAnsi="Times New Roman" w:cs="Times New Roman"/>
          <w:sz w:val="24"/>
          <w:szCs w:val="24"/>
        </w:rPr>
        <w:t>, Gibbs R</w:t>
      </w:r>
      <w:r>
        <w:rPr>
          <w:rFonts w:ascii="Times New Roman" w:hAnsi="Times New Roman" w:cs="Times New Roman"/>
          <w:sz w:val="24"/>
          <w:szCs w:val="24"/>
        </w:rPr>
        <w:t>.</w:t>
      </w:r>
      <w:r w:rsidRPr="00D759B2">
        <w:rPr>
          <w:rFonts w:ascii="Times New Roman" w:hAnsi="Times New Roman" w:cs="Times New Roman"/>
          <w:sz w:val="24"/>
          <w:szCs w:val="24"/>
        </w:rPr>
        <w:t>A</w:t>
      </w:r>
      <w:r>
        <w:rPr>
          <w:rFonts w:ascii="Times New Roman" w:hAnsi="Times New Roman" w:cs="Times New Roman"/>
          <w:sz w:val="24"/>
          <w:szCs w:val="24"/>
        </w:rPr>
        <w:t>.</w:t>
      </w:r>
      <w:r w:rsidRPr="00D759B2">
        <w:rPr>
          <w:rFonts w:ascii="Times New Roman" w:hAnsi="Times New Roman" w:cs="Times New Roman"/>
          <w:sz w:val="24"/>
          <w:szCs w:val="24"/>
        </w:rPr>
        <w:t>, Eichler E</w:t>
      </w:r>
      <w:r>
        <w:rPr>
          <w:rFonts w:ascii="Times New Roman" w:hAnsi="Times New Roman" w:cs="Times New Roman"/>
          <w:sz w:val="24"/>
          <w:szCs w:val="24"/>
        </w:rPr>
        <w:t>.</w:t>
      </w:r>
      <w:r w:rsidRPr="00D759B2">
        <w:rPr>
          <w:rFonts w:ascii="Times New Roman" w:hAnsi="Times New Roman" w:cs="Times New Roman"/>
          <w:sz w:val="24"/>
          <w:szCs w:val="24"/>
        </w:rPr>
        <w:t>E.</w:t>
      </w:r>
      <w:r>
        <w:rPr>
          <w:rFonts w:ascii="Times New Roman" w:hAnsi="Times New Roman" w:cs="Times New Roman"/>
          <w:sz w:val="24"/>
          <w:szCs w:val="24"/>
        </w:rPr>
        <w:t xml:space="preserve"> 2009. </w:t>
      </w:r>
      <w:r w:rsidRPr="00D759B2">
        <w:rPr>
          <w:rFonts w:ascii="Times New Roman" w:hAnsi="Times New Roman" w:cs="Times New Roman"/>
          <w:sz w:val="24"/>
          <w:szCs w:val="24"/>
        </w:rPr>
        <w:t>Personalized copy number and segmental duplication maps using next-generation sequencing.</w:t>
      </w:r>
      <w:r>
        <w:rPr>
          <w:rFonts w:ascii="Times New Roman" w:hAnsi="Times New Roman" w:cs="Times New Roman"/>
          <w:sz w:val="24"/>
          <w:szCs w:val="24"/>
        </w:rPr>
        <w:t xml:space="preserve"> </w:t>
      </w:r>
      <w:r w:rsidRPr="00D759B2">
        <w:rPr>
          <w:rFonts w:ascii="Times New Roman" w:hAnsi="Times New Roman" w:cs="Times New Roman"/>
          <w:sz w:val="24"/>
          <w:szCs w:val="24"/>
        </w:rPr>
        <w:t xml:space="preserve">Nat Genet. </w:t>
      </w:r>
      <w:r>
        <w:rPr>
          <w:rFonts w:ascii="Times New Roman" w:hAnsi="Times New Roman" w:cs="Times New Roman"/>
          <w:sz w:val="24"/>
          <w:szCs w:val="24"/>
        </w:rPr>
        <w:t>4</w:t>
      </w:r>
      <w:r w:rsidRPr="00D759B2">
        <w:rPr>
          <w:rFonts w:ascii="Times New Roman" w:hAnsi="Times New Roman" w:cs="Times New Roman"/>
          <w:sz w:val="24"/>
          <w:szCs w:val="24"/>
        </w:rPr>
        <w:t>1(10):1061-</w:t>
      </w:r>
      <w:r>
        <w:rPr>
          <w:rFonts w:ascii="Times New Roman" w:hAnsi="Times New Roman" w:cs="Times New Roman"/>
          <w:sz w:val="24"/>
          <w:szCs w:val="24"/>
        </w:rPr>
        <w:t>10</w:t>
      </w:r>
      <w:r w:rsidRPr="00D759B2">
        <w:rPr>
          <w:rFonts w:ascii="Times New Roman" w:hAnsi="Times New Roman" w:cs="Times New Roman"/>
          <w:sz w:val="24"/>
          <w:szCs w:val="24"/>
        </w:rPr>
        <w:t>7</w:t>
      </w:r>
      <w:r>
        <w:rPr>
          <w:rFonts w:ascii="Times New Roman" w:hAnsi="Times New Roman" w:cs="Times New Roman"/>
          <w:sz w:val="24"/>
          <w:szCs w:val="24"/>
        </w:rPr>
        <w:t>0.</w:t>
      </w:r>
    </w:p>
    <w:p w14:paraId="18E34588" w14:textId="7B25383D" w:rsidR="00AB53F6" w:rsidRDefault="00063695" w:rsidP="00AB53F6">
      <w:pPr>
        <w:widowControl w:val="0"/>
        <w:autoSpaceDE w:val="0"/>
        <w:autoSpaceDN w:val="0"/>
        <w:adjustRightInd w:val="0"/>
        <w:spacing w:line="240" w:lineRule="auto"/>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00AB53F6" w:rsidRPr="00AB53F6">
        <w:rPr>
          <w:rFonts w:ascii="Times New Roman" w:hAnsi="Times New Roman" w:cs="Times New Roman"/>
          <w:noProof/>
          <w:sz w:val="24"/>
          <w:szCs w:val="24"/>
        </w:rPr>
        <w:t>Benjamini, Y., and Y. Hochberg. 1995. Controlling the false discovery rate: a practical and powerful approach to multiple testing. J. R. Stat. Soc. Ser. B 57:289–300. Wiley for the Royal Statistical Society.</w:t>
      </w:r>
    </w:p>
    <w:p w14:paraId="17EF64BA" w14:textId="10DBD661" w:rsidR="00D759B2" w:rsidRPr="00AB53F6" w:rsidRDefault="00D759B2" w:rsidP="00AB53F6">
      <w:pPr>
        <w:widowControl w:val="0"/>
        <w:autoSpaceDE w:val="0"/>
        <w:autoSpaceDN w:val="0"/>
        <w:adjustRightInd w:val="0"/>
        <w:spacing w:line="240" w:lineRule="auto"/>
        <w:rPr>
          <w:rFonts w:ascii="Times New Roman" w:hAnsi="Times New Roman" w:cs="Times New Roman"/>
          <w:noProof/>
          <w:sz w:val="24"/>
          <w:szCs w:val="24"/>
        </w:rPr>
      </w:pPr>
      <w:r>
        <w:rPr>
          <w:rFonts w:ascii="Times New Roman" w:hAnsi="Times New Roman" w:cs="Times New Roman"/>
          <w:noProof/>
          <w:sz w:val="24"/>
          <w:szCs w:val="24"/>
        </w:rPr>
        <w:t xml:space="preserve">Benson, G. 1999. </w:t>
      </w:r>
      <w:r w:rsidRPr="00D759B2">
        <w:rPr>
          <w:rFonts w:ascii="Times New Roman" w:hAnsi="Times New Roman" w:cs="Times New Roman"/>
          <w:noProof/>
          <w:sz w:val="24"/>
          <w:szCs w:val="24"/>
        </w:rPr>
        <w:t>Tandem repeats finder: a program to analyze DNA sequences.</w:t>
      </w:r>
      <w:r>
        <w:rPr>
          <w:rFonts w:ascii="Times New Roman" w:hAnsi="Times New Roman" w:cs="Times New Roman"/>
          <w:noProof/>
          <w:sz w:val="24"/>
          <w:szCs w:val="24"/>
        </w:rPr>
        <w:t xml:space="preserve"> </w:t>
      </w:r>
      <w:r w:rsidRPr="00D759B2">
        <w:rPr>
          <w:rFonts w:ascii="Times New Roman" w:hAnsi="Times New Roman" w:cs="Times New Roman"/>
          <w:noProof/>
          <w:sz w:val="24"/>
          <w:szCs w:val="24"/>
        </w:rPr>
        <w:t>Nucleic Acids Res. 1999 27(2):573-80.</w:t>
      </w:r>
    </w:p>
    <w:p w14:paraId="61EF1E8A"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Bininda-Emonds, O. R. P. 2005. transAlign: using amino acids to facilitate the multiple alignment of protein-coding DNA sequences. BMC Bioinformatics 6:156.</w:t>
      </w:r>
    </w:p>
    <w:p w14:paraId="2D736D73"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Bolger, A. M., M. Lohse, and B. Usadel. 2014. Trimmomatic: a flexible trimmer for Illumina sequence data. Bioinformatics 30:2114–2120.</w:t>
      </w:r>
    </w:p>
    <w:p w14:paraId="403A9C09"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Brown, G. R., V. Hem, K. S. Katz, M. Ovetsky, C. Wallin, O. Ermolaeva, I. Tolstoy, T. Tatusova, K. D. Pruitt, D. R. Maglott, and T. D. Murphy. 2015. Gene: A gene-centered information resource at NCBI. Nucleic Acids Res. 43:D36–D42.</w:t>
      </w:r>
    </w:p>
    <w:p w14:paraId="2380D525"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Choi, Y., and A. P. Chan. 2015. PROVEAN web server: a tool to predict the functional effect of amino acid substitutions and indels. Bioinformatics 31:btv195.</w:t>
      </w:r>
    </w:p>
    <w:p w14:paraId="207DB80C"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Croft, D., A. Mundo, R. Haw, and M. Milacic. 2014. The Reactome pathway knowledgebase. Nucleic acids 42:D472–D477.</w:t>
      </w:r>
    </w:p>
    <w:p w14:paraId="120A6267"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Cunningham, F., M. R. Amode, D. Barrell, K. Beal, K. Billis, S. Brent, D. Carvalho-Silva, P. Clapham, G. Coates, S. Fitzgerald, L. Gil, C. G. Girón, L. Gordon, T. Hourlier, S. E. Hunt, S. H. Janacek, N. Johnson, T. Juettemann, A. K. Kähäri, S. Keenan, F. J. Martin, T. Maurel, W. McLaren, D. N. Murphy, R. Nag, B. Overduin, A. Parker, M. Patricio, E. Perry, M. Pignatelli, H. S. Riat, D. Sheppard, K. Taylor, A. Thormann, A. Vullo, S. P. Wilder, A. Zadissa, B. L. Aken, E. Birney, J. Harrow, R. Kinsella, M. Muffato, M. Ruffier, S. M. J. Searle, G. Spudich, S. J. Trevanion, A. Yates, D. R. Zerbino, and P. Flicek. 2015. Ensembl 2015. Nucleic Acids Res. 43:D662–D669.</w:t>
      </w:r>
    </w:p>
    <w:p w14:paraId="336DCC2E"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Danecek, P., A. Auton, G. Abecasis, C. A. Albers, E. Banks, M. A. DePristo, R. E. Handsaker, G. Lunter, G. T. Marth, S. T. Sherry, G. McVean, and R. Durbin. 2011. The variant call format and VCFtools. Bioinformatics 27:2156–2158.</w:t>
      </w:r>
    </w:p>
    <w:p w14:paraId="163ED47C"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Dear, T. N., N. T. Meier, M. Hunn, and T. Boehm. 2000. Gene structure, chromosomal localization, and expression pattern of Capn12, a new member of the calpain large subunit gene family. Genomics 68:152–160.</w:t>
      </w:r>
    </w:p>
    <w:p w14:paraId="036A4F60"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Fabregat, A., K. Sidiropoulos, P. Garapati, M. Gillespie, K. Hausmann, R. Haw, B. Jassal, S. Jupe, F. Korninger, S. McKay, L. Matthews, B. May, M. Milacic, K. Rothfels, V. Shamovsky, M. Webber, J. Weiser, M. Williams, G. Wu, L. Stein, H. Hermjakob, and P. D’Eustachio. 2016. The reactome pathway knowledgebase. Nucleic Acids Res. 44:D481–D487.</w:t>
      </w:r>
    </w:p>
    <w:p w14:paraId="2073BD70"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lastRenderedPageBreak/>
        <w:t>Foote, A. D., Y. Liu, G. W. C. Thomas, T. Vinař, J. Alföldi, J. Deng, S. Dugan, C. E. van Elk, M. E. Hunter, V. Joshi, Z. Khan, C. Kovar, S. L. Lee, K. Lindblad-Toh, A. Mancia, R. Nielsen, X. Qin, J. Qu, B. J. Raney, N. Vijay, J. B. W. Wolf, M. W. Hahn, D. M. Muzny, K. C. Worley, M. T. P. Gilbert, and R. A. Gibbs. 2015. Convergent evolution of the genomes of marine mammals. Nat. Genet. 47:272–5.</w:t>
      </w:r>
    </w:p>
    <w:p w14:paraId="133747EF"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Garrison, E., and G. Marth. 2012. Haplotype-based variant detection from short-read sequencing. arXiv Prepr. arXiv1207.3907 9.</w:t>
      </w:r>
    </w:p>
    <w:p w14:paraId="4ACF51EC"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Gnerre, S., I. Maccallum, D. Przybylski, F. J. Ribeiro, J. N. Burton, B. J. Walker, T. Sharpe, G. Hall, T. P. Shea, S. Sykes, A. M. Berlin, D. Aird, M. Costello, R. Daza, L. Williams, R. Nicol, A. Gnirke, C. Nusbaum, E. S. Lander, and D. B. Jaffe. 2011. High-quality draft assemblies of mammalian genomes from massively parallel sequence data. Proc. Natl. Acad. Sci. U. S. A. 108:1513–8.</w:t>
      </w:r>
    </w:p>
    <w:p w14:paraId="0E86AA1F"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Godard, C., R. Clark, I. Kerr, P. T. Madsen, and R. Payne. 2003. Preliminary report on the sperm whale data collected during the Voyage of the Odyssey. Pap. SC/55/O17 Present. to IWC Sci. Committee, May 2003, Berlin 8pp.</w:t>
      </w:r>
    </w:p>
    <w:p w14:paraId="5F392381"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Kanehisa, M., Y. Sato, M. Kawashima, M. Furumichi, and M. Tanabe. 2016. KEGG as a reference resource for gene and protein annotation. Nucleic Acids Res. 44:D457–D462.</w:t>
      </w:r>
    </w:p>
    <w:p w14:paraId="2E13E734"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Keane, M., J. Semeiks, A. E. Webb, Y. I. Li, V. Quesada, T. Craig, L. B. Madsen, S. van Dam, D. Brawand, P. I. Marques, P. Michalak, L. Kang, J. Bhak, H.-S. Yim, N. V. Grishin, N. H. Nielsen, M. P. Heide-Jørgensen, E. M. Oziolor, C. W. Matson, G. M. Church, G. W. Stuart, J. C. Patton, J. C. George, R. Suydam, K. Larsen, C. López-Otín, M. J. O’Connell, J. W. Bickham, B. Thomsen, and J. P. De Magalhães. 2015. Insights into the Evolution of Longevity from the Bowhead Whale Genome. Cell Rep. 10:112–122.</w:t>
      </w:r>
    </w:p>
    <w:p w14:paraId="4C99797A"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Kelder, T., M. P. Van Iersel, K. Hanspers, M. Kutmon, B. R. Conklin, C. T. Evelo, and A. R. Pico. 2012. WikiPathways: Building research communities on biological pathways. Nucleic Acids Res. 40.</w:t>
      </w:r>
    </w:p>
    <w:p w14:paraId="36D61104"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Kishibe, M., Y. Bando, R. Terayama, K. Namikawa, H. Takahashi, Y. Hashimoto, A. Ishida-Yamamoto, Y. P. Jiang, B. Mitrovic, D. Perez, H. Iizuka, and S. Yoshida. 2007. Kallikrein 8 is involved in skin desquamation in cooperation with other kallikreins. J. Biol. Chem. 282:5834–5841.</w:t>
      </w:r>
    </w:p>
    <w:p w14:paraId="4D579C2C"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Kishida, T., J. G. M. Thewissen, T. Hayakawa, H. Imai, and K. Agata. 2015. Aquatic adaptation and the evolution of smell and taste in whales. Zool. Lett. 1:9.</w:t>
      </w:r>
    </w:p>
    <w:p w14:paraId="350F1608"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Kriventseva, E. V., F. Tegenfeldt, T. J. Petty, R. M. Waterhouse, F. A. Simão, I. A. Pozdnyakov, P. Ioannidis, and E. M. Zdobnov. 2015. OrthoDB v8: Update of the hierarchical catalog of orthologs and the underlying free software. Nucleic Acids Res. 43:D250–D256.</w:t>
      </w:r>
    </w:p>
    <w:p w14:paraId="1ECD06C7"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Kuwae, K., K. Matsumoto-Miyai, S. Yoshida, T. Sadayama, K. Yoshikawa, K. Hosokawa, and S. Shiosaka. 2002. Epidermal expression of serine protease, neuropsin (KLK8) in normal and pathological skin samples. Mol. Pathol. 55:235–41.</w:t>
      </w:r>
    </w:p>
    <w:p w14:paraId="3A89B9EA"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Li, H. 2013. Aligning sequence reads, clone sequences and assembly contigs with BWA-MEM. arXiv Prepr. arXiv 1303.3997.</w:t>
      </w:r>
    </w:p>
    <w:p w14:paraId="50AE13A2"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lastRenderedPageBreak/>
        <w:t>Li, H., and R. Durbin. 2009. Fast and accurate short read alignment with Burrows-Wheeler transform. Bioinformatics 25:1754–1760.</w:t>
      </w:r>
    </w:p>
    <w:p w14:paraId="41340E96"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Li, H., and R. Durbin. 2011. Inference of human population history from individual whole-genome sequences. Nature 475:493–496.</w:t>
      </w:r>
    </w:p>
    <w:p w14:paraId="05205714" w14:textId="77777777" w:rsid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Lindblad-Toh, K., M. Garber, O. Zuk, M. F. Lin, B. J. Parker, S. Washietl, P. Kheradpour, J. Ernst, G. Jordan, E. Mauceli, and others. 2011. A high-resolution map of human evolutionary constraint using 29 mammals. Nature 478:476–482.</w:t>
      </w:r>
    </w:p>
    <w:p w14:paraId="0D56FA00" w14:textId="55D8A0C1" w:rsidR="00FF304D" w:rsidRPr="00FF304D" w:rsidRDefault="00FF304D" w:rsidP="00FF304D">
      <w:pPr>
        <w:widowControl w:val="0"/>
        <w:autoSpaceDE w:val="0"/>
        <w:autoSpaceDN w:val="0"/>
        <w:adjustRightInd w:val="0"/>
        <w:spacing w:line="240" w:lineRule="auto"/>
        <w:rPr>
          <w:rFonts w:ascii="Times New Roman" w:hAnsi="Times New Roman" w:cs="Times New Roman"/>
          <w:noProof/>
          <w:sz w:val="24"/>
          <w:szCs w:val="24"/>
        </w:rPr>
      </w:pPr>
      <w:r w:rsidRPr="00FF304D">
        <w:rPr>
          <w:rFonts w:ascii="Times New Roman" w:hAnsi="Times New Roman" w:cs="Times New Roman"/>
          <w:noProof/>
          <w:sz w:val="24"/>
          <w:szCs w:val="24"/>
        </w:rPr>
        <w:t>Marco-Sola S</w:t>
      </w:r>
      <w:r>
        <w:rPr>
          <w:rFonts w:ascii="Times New Roman" w:hAnsi="Times New Roman" w:cs="Times New Roman"/>
          <w:noProof/>
          <w:sz w:val="24"/>
          <w:szCs w:val="24"/>
        </w:rPr>
        <w:t>.</w:t>
      </w:r>
      <w:r w:rsidRPr="00FF304D">
        <w:rPr>
          <w:rFonts w:ascii="Times New Roman" w:hAnsi="Times New Roman" w:cs="Times New Roman"/>
          <w:noProof/>
          <w:sz w:val="24"/>
          <w:szCs w:val="24"/>
        </w:rPr>
        <w:t>, Sammeth M</w:t>
      </w:r>
      <w:r>
        <w:rPr>
          <w:rFonts w:ascii="Times New Roman" w:hAnsi="Times New Roman" w:cs="Times New Roman"/>
          <w:noProof/>
          <w:sz w:val="24"/>
          <w:szCs w:val="24"/>
        </w:rPr>
        <w:t>.</w:t>
      </w:r>
      <w:r w:rsidRPr="00FF304D">
        <w:rPr>
          <w:rFonts w:ascii="Times New Roman" w:hAnsi="Times New Roman" w:cs="Times New Roman"/>
          <w:noProof/>
          <w:sz w:val="24"/>
          <w:szCs w:val="24"/>
        </w:rPr>
        <w:t>, Guigó R</w:t>
      </w:r>
      <w:r>
        <w:rPr>
          <w:rFonts w:ascii="Times New Roman" w:hAnsi="Times New Roman" w:cs="Times New Roman"/>
          <w:noProof/>
          <w:sz w:val="24"/>
          <w:szCs w:val="24"/>
        </w:rPr>
        <w:t>.</w:t>
      </w:r>
      <w:r w:rsidRPr="00FF304D">
        <w:rPr>
          <w:rFonts w:ascii="Times New Roman" w:hAnsi="Times New Roman" w:cs="Times New Roman"/>
          <w:noProof/>
          <w:sz w:val="24"/>
          <w:szCs w:val="24"/>
        </w:rPr>
        <w:t>, Ribeca P.</w:t>
      </w:r>
      <w:r>
        <w:rPr>
          <w:rFonts w:ascii="Times New Roman" w:hAnsi="Times New Roman" w:cs="Times New Roman"/>
          <w:noProof/>
          <w:sz w:val="24"/>
          <w:szCs w:val="24"/>
        </w:rPr>
        <w:t xml:space="preserve"> 2012. </w:t>
      </w:r>
      <w:r w:rsidRPr="00FF304D">
        <w:rPr>
          <w:rFonts w:ascii="Times New Roman" w:hAnsi="Times New Roman" w:cs="Times New Roman"/>
          <w:noProof/>
          <w:sz w:val="24"/>
          <w:szCs w:val="24"/>
        </w:rPr>
        <w:t>The GEM mapper: fast, accurate and versatile alignment by filtration.</w:t>
      </w:r>
      <w:r>
        <w:rPr>
          <w:rFonts w:ascii="Times New Roman" w:hAnsi="Times New Roman" w:cs="Times New Roman"/>
          <w:noProof/>
          <w:sz w:val="24"/>
          <w:szCs w:val="24"/>
        </w:rPr>
        <w:t xml:space="preserve"> </w:t>
      </w:r>
      <w:r w:rsidRPr="00FF304D">
        <w:rPr>
          <w:rFonts w:ascii="Times New Roman" w:hAnsi="Times New Roman" w:cs="Times New Roman"/>
          <w:noProof/>
          <w:sz w:val="24"/>
          <w:szCs w:val="24"/>
        </w:rPr>
        <w:t>Nat Methods. 9(12):1185-</w:t>
      </w:r>
      <w:r>
        <w:rPr>
          <w:rFonts w:ascii="Times New Roman" w:hAnsi="Times New Roman" w:cs="Times New Roman"/>
          <w:noProof/>
          <w:sz w:val="24"/>
          <w:szCs w:val="24"/>
        </w:rPr>
        <w:t>8</w:t>
      </w:r>
      <w:r w:rsidRPr="00FF304D">
        <w:rPr>
          <w:rFonts w:ascii="Times New Roman" w:hAnsi="Times New Roman" w:cs="Times New Roman"/>
          <w:noProof/>
          <w:sz w:val="24"/>
          <w:szCs w:val="24"/>
        </w:rPr>
        <w:t>8</w:t>
      </w:r>
      <w:r>
        <w:rPr>
          <w:rFonts w:ascii="Times New Roman" w:hAnsi="Times New Roman" w:cs="Times New Roman"/>
          <w:noProof/>
          <w:sz w:val="24"/>
          <w:szCs w:val="24"/>
        </w:rPr>
        <w:t>.</w:t>
      </w:r>
    </w:p>
    <w:p w14:paraId="44B951CA"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McIlwain, D. R., T. Berger, and T. W. Mak. 2013. Caspase functions in cell death and disease.</w:t>
      </w:r>
    </w:p>
    <w:p w14:paraId="14837CB7"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McKenna, A., M. Hanna, E. Banks, A. Sivachenko, K. Cibulskis, A. Kernytsky, K. Garimella, D. Altshuler, S. Gabriel, M. Daly, and M. A. DePristo. 2010. The Genome Analysis Toolkit: a MapReduce framework for analyzing next-generation DNA sequencing data. Genome Res. 20:1297–1303.</w:t>
      </w:r>
    </w:p>
    <w:p w14:paraId="13543327"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Nadachowska-Brzyska, K., C. Li, L. Smeds, G. Zhang, and H. Ellegren. 2015. Temporal dynamics of avian populations during pleistocene revealed by whole-genome sequences. Curr. Biol. 25:1375–1380.</w:t>
      </w:r>
    </w:p>
    <w:p w14:paraId="203B1B43" w14:textId="77777777" w:rsid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Richard, K. R., S. W. McCarrey, and J. M. Wright. 1994. DNA sequence from the SRY gene of the sperm whale (</w:t>
      </w:r>
      <w:r w:rsidRPr="00AB53F6">
        <w:rPr>
          <w:rFonts w:ascii="Times New Roman" w:hAnsi="Times New Roman" w:cs="Times New Roman"/>
          <w:i/>
          <w:iCs/>
          <w:noProof/>
          <w:sz w:val="24"/>
          <w:szCs w:val="24"/>
        </w:rPr>
        <w:t>Physeter macrocephalus</w:t>
      </w:r>
      <w:r w:rsidRPr="00AB53F6">
        <w:rPr>
          <w:rFonts w:ascii="Times New Roman" w:hAnsi="Times New Roman" w:cs="Times New Roman"/>
          <w:noProof/>
          <w:sz w:val="24"/>
          <w:szCs w:val="24"/>
        </w:rPr>
        <w:t>) for use in molecular sexing. Can. J. Zool. 72:873–877.</w:t>
      </w:r>
    </w:p>
    <w:p w14:paraId="77FBBC93" w14:textId="77777777" w:rsidR="00FE38A0" w:rsidRDefault="000E17C8" w:rsidP="000E17C8">
      <w:pPr>
        <w:widowControl w:val="0"/>
        <w:autoSpaceDE w:val="0"/>
        <w:autoSpaceDN w:val="0"/>
        <w:adjustRightInd w:val="0"/>
        <w:spacing w:line="240" w:lineRule="auto"/>
        <w:rPr>
          <w:rFonts w:ascii="Times New Roman" w:hAnsi="Times New Roman" w:cs="Times New Roman"/>
          <w:noProof/>
          <w:sz w:val="24"/>
          <w:szCs w:val="24"/>
          <w:lang w:val="en-GB"/>
        </w:rPr>
      </w:pPr>
      <w:r w:rsidRPr="000E17C8">
        <w:rPr>
          <w:rFonts w:ascii="Times New Roman" w:hAnsi="Times New Roman" w:cs="Times New Roman"/>
          <w:noProof/>
          <w:sz w:val="24"/>
          <w:szCs w:val="24"/>
          <w:lang w:val="en-GB"/>
        </w:rPr>
        <w:t>Simão FA, Waterhouse RM, Ioannidis P, Kriventseva EV, Zdobnov EM.</w:t>
      </w:r>
      <w:r>
        <w:rPr>
          <w:rFonts w:ascii="Times New Roman" w:hAnsi="Times New Roman" w:cs="Times New Roman"/>
          <w:noProof/>
          <w:sz w:val="24"/>
          <w:szCs w:val="24"/>
          <w:lang w:val="en-GB"/>
        </w:rPr>
        <w:t xml:space="preserve"> 2015. </w:t>
      </w:r>
      <w:r w:rsidRPr="000E17C8">
        <w:rPr>
          <w:rFonts w:ascii="Times New Roman" w:hAnsi="Times New Roman" w:cs="Times New Roman"/>
          <w:noProof/>
          <w:sz w:val="24"/>
          <w:szCs w:val="24"/>
          <w:lang w:val="en-GB"/>
        </w:rPr>
        <w:t>BUSCO: assessing genome assembly and annotation completeness with single-copy orthologs</w:t>
      </w:r>
      <w:r>
        <w:rPr>
          <w:rFonts w:ascii="Times New Roman" w:hAnsi="Times New Roman" w:cs="Times New Roman"/>
          <w:noProof/>
          <w:sz w:val="24"/>
          <w:szCs w:val="24"/>
        </w:rPr>
        <w:t xml:space="preserve">. </w:t>
      </w:r>
      <w:r>
        <w:rPr>
          <w:rFonts w:ascii="Times New Roman" w:hAnsi="Times New Roman" w:cs="Times New Roman"/>
          <w:noProof/>
          <w:sz w:val="24"/>
          <w:szCs w:val="24"/>
          <w:lang w:val="en-GB"/>
        </w:rPr>
        <w:t xml:space="preserve">Bioinformatics. </w:t>
      </w:r>
      <w:r w:rsidRPr="000E17C8">
        <w:rPr>
          <w:rFonts w:ascii="Times New Roman" w:hAnsi="Times New Roman" w:cs="Times New Roman"/>
          <w:noProof/>
          <w:sz w:val="24"/>
          <w:szCs w:val="24"/>
          <w:lang w:val="en-GB"/>
        </w:rPr>
        <w:t>31(19):3210-2.</w:t>
      </w:r>
    </w:p>
    <w:p w14:paraId="44D95803" w14:textId="699F20A3" w:rsidR="000E17C8" w:rsidRPr="000E17C8" w:rsidRDefault="00FE38A0" w:rsidP="000E17C8">
      <w:pPr>
        <w:widowControl w:val="0"/>
        <w:autoSpaceDE w:val="0"/>
        <w:autoSpaceDN w:val="0"/>
        <w:adjustRightInd w:val="0"/>
        <w:spacing w:line="240" w:lineRule="auto"/>
        <w:rPr>
          <w:rFonts w:ascii="Times New Roman" w:hAnsi="Times New Roman" w:cs="Times New Roman"/>
          <w:noProof/>
          <w:sz w:val="24"/>
          <w:szCs w:val="24"/>
          <w:lang w:val="en-GB"/>
        </w:rPr>
      </w:pPr>
      <w:r>
        <w:rPr>
          <w:rFonts w:ascii="Times New Roman" w:hAnsi="Times New Roman" w:cs="Times New Roman"/>
          <w:noProof/>
          <w:sz w:val="24"/>
          <w:szCs w:val="24"/>
          <w:lang w:val="en-GB"/>
        </w:rPr>
        <w:t xml:space="preserve">Smit, A., Hubley, R., Green, P. 1996. </w:t>
      </w:r>
      <w:r w:rsidR="00D92406">
        <w:rPr>
          <w:rFonts w:ascii="Times New Roman" w:hAnsi="Times New Roman" w:cs="Times New Roman"/>
          <w:noProof/>
          <w:sz w:val="24"/>
          <w:szCs w:val="24"/>
          <w:lang w:val="en-GB"/>
        </w:rPr>
        <w:t xml:space="preserve">RepeatMasker Open 3.0. </w:t>
      </w:r>
      <w:r w:rsidR="000E17C8" w:rsidRPr="000E17C8">
        <w:rPr>
          <w:rFonts w:ascii="Times New Roman" w:hAnsi="Times New Roman" w:cs="Times New Roman"/>
          <w:noProof/>
          <w:sz w:val="24"/>
          <w:szCs w:val="24"/>
          <w:lang w:val="en-GB"/>
        </w:rPr>
        <w:t xml:space="preserve"> </w:t>
      </w:r>
    </w:p>
    <w:p w14:paraId="1691A6BE"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Talavera, G., and J. Castresana. 2007. Improvement of phylogenies after removing divergent and ambiguously aligned blocks from protein sequence alignments. Syst. Biol. 56:564–577.</w:t>
      </w:r>
    </w:p>
    <w:p w14:paraId="6CB692D9"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Taylor, B. L., S. J. Chivers, J. Larese, and W. F. Perrin. 2007. Generation length and percent mature estimates for IUCN assessments of cetaceans. Adm. Rep. LJ-07-01, Southwest Fish. Sci. Center, 8604 La Jolla Shores Blvd., La Jolla, CA 92038, USA 24 pp.</w:t>
      </w:r>
    </w:p>
    <w:p w14:paraId="332C8824"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Thompson, J. D., D. G. Higgins, and T. J. Gibson. 1994. CLUSTAL W: Improving the sensitivity of progressive multiple sequence alignment through sequence weighting, position-specific gap penalties and weight matrix choice. Nucleic Acids Res. 22:4673–4680.</w:t>
      </w:r>
    </w:p>
    <w:p w14:paraId="4E6FA9EA"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Tischler, G., and S. Leonard. 2014. biobambam: tools for read pair collation based algorithms on BAM files. Source Code Biol. Med. 9:13.</w:t>
      </w:r>
    </w:p>
    <w:p w14:paraId="2CD651DF"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Tsai, I. J., T. D. Otto, and M. Berriman. 2010. Improving draft assemblies by iterative mapping and assembly of short reads to eliminate gaps. Genome Biol. 11:R41.</w:t>
      </w:r>
    </w:p>
    <w:p w14:paraId="350FA603"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Wang, J., D. Duncan, Z. Shi, and B. Zhang. 2013. WEB-based GEne SeT AnaLysis Toolkit (WebGestalt): update 2013. Nucleic Acids Res 41:W77-83.</w:t>
      </w:r>
    </w:p>
    <w:p w14:paraId="34609E4D"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lastRenderedPageBreak/>
        <w:t>Yang, Z. 2007. PAML 4: Phylogenetic analysis by maximum likelihood. Mol. Biol. Evol. 24:1586–1591.</w:t>
      </w:r>
    </w:p>
    <w:p w14:paraId="79A5C84F"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Yim, H.-S., Y. S. Cho, X. Guang, S. G. Kang, J.-Y. Jeong, S.-S. Cha, H.-M. Oh, J.-H. J.-H. Lee, E. C. Yang, K. K. Kwon, Y. J. Kim, T. W. H. Kim, W. Kim, J. H. Jeon, S. S.-J. Kim, D. H. Choi, S. Jho, H.-M. H. H.-S. Kim, J. Ko, H.-M. H. H.-S. Kim, Y.-A. Shin, H.-J. Jung, Y. Zheng, Z. Wang, Y. Chen, M. Chen, A. Jiang, E. Li, S. Zhang, H. Hou, T. W. H. Kim, L. Yu, S. Liu, K. Ahn, J. Cooper, S.-G. Park, C. P. Hong, W. Jin, H.-M. H. H.-S. Kim, C. Park, K. Lee, S. Chun, P. A. Morin, S. J. O’Brien, H. H. S. Lee, J. Kimura, D. Y. Moon, A. Manica, J. Edwards, B. C. Kim, S. S.-J. Kim, J. Wang, J. Bhak, H. H. S. Lee, and J.-H. J.-H. Lee. 2013. Minke whale genome and aquatic adaptation in cetaceans. Nat. Genet. 46:88–92.</w:t>
      </w:r>
    </w:p>
    <w:p w14:paraId="680284D2"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szCs w:val="24"/>
        </w:rPr>
      </w:pPr>
      <w:r w:rsidRPr="00AB53F6">
        <w:rPr>
          <w:rFonts w:ascii="Times New Roman" w:hAnsi="Times New Roman" w:cs="Times New Roman"/>
          <w:noProof/>
          <w:sz w:val="24"/>
          <w:szCs w:val="24"/>
        </w:rPr>
        <w:t>Zhang, Z., S. Schwartz, L. Wagner, and W. Miller. 2000. A greedy algorithm for aligning DNA sequences. J. Comput. Biol. 7:203–214.</w:t>
      </w:r>
    </w:p>
    <w:p w14:paraId="43AE4B86" w14:textId="77777777" w:rsidR="00AB53F6" w:rsidRPr="00AB53F6" w:rsidRDefault="00AB53F6" w:rsidP="00AB53F6">
      <w:pPr>
        <w:widowControl w:val="0"/>
        <w:autoSpaceDE w:val="0"/>
        <w:autoSpaceDN w:val="0"/>
        <w:adjustRightInd w:val="0"/>
        <w:spacing w:line="240" w:lineRule="auto"/>
        <w:rPr>
          <w:rFonts w:ascii="Times New Roman" w:hAnsi="Times New Roman" w:cs="Times New Roman"/>
          <w:noProof/>
          <w:sz w:val="24"/>
        </w:rPr>
      </w:pPr>
      <w:r w:rsidRPr="00AB53F6">
        <w:rPr>
          <w:rFonts w:ascii="Times New Roman" w:hAnsi="Times New Roman" w:cs="Times New Roman"/>
          <w:noProof/>
          <w:sz w:val="24"/>
          <w:szCs w:val="24"/>
        </w:rPr>
        <w:t>Zhou, X., F. Sun, S. Xu, G. Fan, K. Zhu, X. Liu, Y. Chen, C. Shi, Y. Yang, Z. Huang, J. Chen, H. Hou, X. Guo, W. Chen, Y. Chen, X. Wang, T. Lv, D. Yang, J. Zhou, B. Huang, Z. Wang, W. Zhao, R. Tian, Z. Xiong, J. Xu, X. Liang, B. Chen, W. Liu, J. Wang, S. Pan, X. Fang, M. Li, F. Wei, X. Xu, K. Zhou, J. Wang, and G. Yang. 2013. Baiji genomes reveal low genetic variability and new insights into secondary aquatic adaptations. Nat. Commun. 4:2708.</w:t>
      </w:r>
    </w:p>
    <w:p w14:paraId="064F00F3" w14:textId="69E17635" w:rsidR="00063695" w:rsidRPr="00063695" w:rsidRDefault="00063695" w:rsidP="004B3DBA">
      <w:pPr>
        <w:rPr>
          <w:rFonts w:ascii="Times New Roman" w:hAnsi="Times New Roman" w:cs="Times New Roman"/>
          <w:sz w:val="24"/>
          <w:szCs w:val="24"/>
        </w:rPr>
      </w:pPr>
      <w:r>
        <w:rPr>
          <w:rFonts w:ascii="Times New Roman" w:hAnsi="Times New Roman" w:cs="Times New Roman"/>
          <w:sz w:val="24"/>
          <w:szCs w:val="24"/>
        </w:rPr>
        <w:fldChar w:fldCharType="end"/>
      </w:r>
    </w:p>
    <w:sectPr w:rsidR="00063695" w:rsidRPr="00063695" w:rsidSect="003D1036">
      <w:pgSz w:w="12240" w:h="15840"/>
      <w:pgMar w:top="1440" w:right="1440" w:bottom="1440" w:left="1440" w:header="720" w:footer="720" w:gutter="0"/>
      <w:lnNumType w:countBy="1" w:restart="continuous"/>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BF6A3" w16cid:durableId="1D3AC9A4"/>
  <w16cid:commentId w16cid:paraId="5BB2F774" w16cid:durableId="1D3AC9F7"/>
  <w16cid:commentId w16cid:paraId="5CE15C5D" w16cid:durableId="1D3AC9CE"/>
  <w16cid:commentId w16cid:paraId="0280D654" w16cid:durableId="1D3ACAB0"/>
  <w16cid:commentId w16cid:paraId="7AA758C9" w16cid:durableId="1D3ACC33"/>
  <w16cid:commentId w16cid:paraId="3A345C21" w16cid:durableId="1D3ACCCF"/>
  <w16cid:commentId w16cid:paraId="21A9604B" w16cid:durableId="1D3ACDC5"/>
  <w16cid:commentId w16cid:paraId="6E288EED" w16cid:durableId="1D398F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7C65A" w14:textId="77777777" w:rsidR="00D83896" w:rsidRDefault="00D83896" w:rsidP="003D1036">
      <w:pPr>
        <w:spacing w:after="0" w:line="240" w:lineRule="auto"/>
      </w:pPr>
      <w:r>
        <w:separator/>
      </w:r>
    </w:p>
  </w:endnote>
  <w:endnote w:type="continuationSeparator" w:id="0">
    <w:p w14:paraId="7994CD2E" w14:textId="77777777" w:rsidR="00D83896" w:rsidRDefault="00D83896" w:rsidP="003D1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326790540"/>
      <w:docPartObj>
        <w:docPartGallery w:val="Page Numbers (Bottom of Page)"/>
        <w:docPartUnique/>
      </w:docPartObj>
    </w:sdtPr>
    <w:sdtEndPr>
      <w:rPr>
        <w:noProof/>
      </w:rPr>
    </w:sdtEndPr>
    <w:sdtContent>
      <w:p w14:paraId="53A9FDCD" w14:textId="1C92DD40" w:rsidR="00FE38A0" w:rsidRPr="003D1036" w:rsidRDefault="00FE38A0">
        <w:pPr>
          <w:pStyle w:val="Footer"/>
          <w:jc w:val="right"/>
          <w:rPr>
            <w:rFonts w:ascii="Times New Roman" w:hAnsi="Times New Roman" w:cs="Times New Roman"/>
            <w:sz w:val="24"/>
            <w:szCs w:val="24"/>
          </w:rPr>
        </w:pPr>
        <w:r w:rsidRPr="003D1036">
          <w:rPr>
            <w:rFonts w:ascii="Times New Roman" w:hAnsi="Times New Roman" w:cs="Times New Roman"/>
            <w:sz w:val="24"/>
            <w:szCs w:val="24"/>
          </w:rPr>
          <w:fldChar w:fldCharType="begin"/>
        </w:r>
        <w:r w:rsidRPr="003D1036">
          <w:rPr>
            <w:rFonts w:ascii="Times New Roman" w:hAnsi="Times New Roman" w:cs="Times New Roman"/>
            <w:sz w:val="24"/>
            <w:szCs w:val="24"/>
          </w:rPr>
          <w:instrText xml:space="preserve"> PAGE   \* MERGEFORMAT </w:instrText>
        </w:r>
        <w:r w:rsidRPr="003D1036">
          <w:rPr>
            <w:rFonts w:ascii="Times New Roman" w:hAnsi="Times New Roman" w:cs="Times New Roman"/>
            <w:sz w:val="24"/>
            <w:szCs w:val="24"/>
          </w:rPr>
          <w:fldChar w:fldCharType="separate"/>
        </w:r>
        <w:r w:rsidR="00D4749E">
          <w:rPr>
            <w:rFonts w:ascii="Times New Roman" w:hAnsi="Times New Roman" w:cs="Times New Roman"/>
            <w:noProof/>
            <w:sz w:val="24"/>
            <w:szCs w:val="24"/>
          </w:rPr>
          <w:t>1</w:t>
        </w:r>
        <w:r w:rsidRPr="003D1036">
          <w:rPr>
            <w:rFonts w:ascii="Times New Roman" w:hAnsi="Times New Roman" w:cs="Times New Roman"/>
            <w:noProof/>
            <w:sz w:val="24"/>
            <w:szCs w:val="24"/>
          </w:rPr>
          <w:fldChar w:fldCharType="end"/>
        </w:r>
      </w:p>
    </w:sdtContent>
  </w:sdt>
  <w:p w14:paraId="6AC8B3EF" w14:textId="77777777" w:rsidR="00FE38A0" w:rsidRPr="003D1036" w:rsidRDefault="00FE38A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6CF55" w14:textId="77777777" w:rsidR="00D83896" w:rsidRDefault="00D83896" w:rsidP="003D1036">
      <w:pPr>
        <w:spacing w:after="0" w:line="240" w:lineRule="auto"/>
      </w:pPr>
      <w:r>
        <w:separator/>
      </w:r>
    </w:p>
  </w:footnote>
  <w:footnote w:type="continuationSeparator" w:id="0">
    <w:p w14:paraId="3374642D" w14:textId="77777777" w:rsidR="00D83896" w:rsidRDefault="00D83896" w:rsidP="003D10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FEA4C32"/>
    <w:lvl w:ilvl="0">
      <w:start w:val="1"/>
      <w:numFmt w:val="bullet"/>
      <w:lvlText w:val=""/>
      <w:lvlJc w:val="left"/>
      <w:pPr>
        <w:tabs>
          <w:tab w:val="num" w:pos="1800"/>
        </w:tabs>
        <w:ind w:left="1800" w:hanging="360"/>
      </w:pPr>
      <w:rPr>
        <w:rFonts w:ascii="Symbol" w:hAnsi="Symbol" w:hint="default"/>
      </w:rPr>
    </w:lvl>
  </w:abstractNum>
  <w:abstractNum w:abstractNumId="1">
    <w:nsid w:val="FFFFFF81"/>
    <w:multiLevelType w:val="singleLevel"/>
    <w:tmpl w:val="0B80A4FA"/>
    <w:lvl w:ilvl="0">
      <w:start w:val="1"/>
      <w:numFmt w:val="bullet"/>
      <w:lvlText w:val=""/>
      <w:lvlJc w:val="left"/>
      <w:pPr>
        <w:tabs>
          <w:tab w:val="num" w:pos="1440"/>
        </w:tabs>
        <w:ind w:left="1440" w:hanging="360"/>
      </w:pPr>
      <w:rPr>
        <w:rFonts w:ascii="Symbol" w:hAnsi="Symbol" w:hint="default"/>
      </w:rPr>
    </w:lvl>
  </w:abstractNum>
  <w:abstractNum w:abstractNumId="2">
    <w:nsid w:val="FFFFFF82"/>
    <w:multiLevelType w:val="singleLevel"/>
    <w:tmpl w:val="9E8E59F8"/>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15C45544"/>
    <w:lvl w:ilvl="0">
      <w:start w:val="1"/>
      <w:numFmt w:val="bullet"/>
      <w:lvlText w:val=""/>
      <w:lvlJc w:val="left"/>
      <w:pPr>
        <w:tabs>
          <w:tab w:val="num" w:pos="720"/>
        </w:tabs>
        <w:ind w:left="720" w:hanging="360"/>
      </w:pPr>
      <w:rPr>
        <w:rFonts w:ascii="Symbol" w:hAnsi="Symbol" w:hint="default"/>
      </w:rPr>
    </w:lvl>
  </w:abstractNum>
  <w:abstractNum w:abstractNumId="4">
    <w:nsid w:val="FFFFFF89"/>
    <w:multiLevelType w:val="singleLevel"/>
    <w:tmpl w:val="49F49D2C"/>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93D"/>
    <w:rsid w:val="00025327"/>
    <w:rsid w:val="000332C5"/>
    <w:rsid w:val="00063695"/>
    <w:rsid w:val="00085BA2"/>
    <w:rsid w:val="000C0212"/>
    <w:rsid w:val="000C7E59"/>
    <w:rsid w:val="000D1858"/>
    <w:rsid w:val="000E17C8"/>
    <w:rsid w:val="000E5F72"/>
    <w:rsid w:val="00122D37"/>
    <w:rsid w:val="0015683C"/>
    <w:rsid w:val="00197019"/>
    <w:rsid w:val="001A1C0A"/>
    <w:rsid w:val="001A7AB5"/>
    <w:rsid w:val="001C2CB2"/>
    <w:rsid w:val="001E1A7D"/>
    <w:rsid w:val="00224944"/>
    <w:rsid w:val="002343A4"/>
    <w:rsid w:val="00236CEF"/>
    <w:rsid w:val="0026218A"/>
    <w:rsid w:val="002932EE"/>
    <w:rsid w:val="002E3054"/>
    <w:rsid w:val="0031305D"/>
    <w:rsid w:val="00337DCA"/>
    <w:rsid w:val="00362552"/>
    <w:rsid w:val="00366336"/>
    <w:rsid w:val="00390AC9"/>
    <w:rsid w:val="003B74C7"/>
    <w:rsid w:val="003C63F5"/>
    <w:rsid w:val="003D1036"/>
    <w:rsid w:val="003D4E39"/>
    <w:rsid w:val="0040121B"/>
    <w:rsid w:val="0042624A"/>
    <w:rsid w:val="0043652F"/>
    <w:rsid w:val="0047453A"/>
    <w:rsid w:val="004820B5"/>
    <w:rsid w:val="00482EDA"/>
    <w:rsid w:val="004B3DBA"/>
    <w:rsid w:val="004D1067"/>
    <w:rsid w:val="004F0709"/>
    <w:rsid w:val="00500E37"/>
    <w:rsid w:val="00512054"/>
    <w:rsid w:val="00517F4D"/>
    <w:rsid w:val="00530134"/>
    <w:rsid w:val="005A0519"/>
    <w:rsid w:val="005B31CE"/>
    <w:rsid w:val="005B74DE"/>
    <w:rsid w:val="005F3A91"/>
    <w:rsid w:val="005F7E7A"/>
    <w:rsid w:val="0060393D"/>
    <w:rsid w:val="00604E8F"/>
    <w:rsid w:val="00632546"/>
    <w:rsid w:val="00690063"/>
    <w:rsid w:val="006A07FC"/>
    <w:rsid w:val="006B490F"/>
    <w:rsid w:val="006C3F42"/>
    <w:rsid w:val="006E0EC3"/>
    <w:rsid w:val="006E2C2B"/>
    <w:rsid w:val="006E5FE7"/>
    <w:rsid w:val="00701789"/>
    <w:rsid w:val="00715DFB"/>
    <w:rsid w:val="00742985"/>
    <w:rsid w:val="00742CBE"/>
    <w:rsid w:val="007D6522"/>
    <w:rsid w:val="007F0B8B"/>
    <w:rsid w:val="007F7A41"/>
    <w:rsid w:val="0080778F"/>
    <w:rsid w:val="00814E12"/>
    <w:rsid w:val="008617AB"/>
    <w:rsid w:val="00863C59"/>
    <w:rsid w:val="008A2F1B"/>
    <w:rsid w:val="008B345B"/>
    <w:rsid w:val="008E1F3F"/>
    <w:rsid w:val="008F636E"/>
    <w:rsid w:val="00936D2E"/>
    <w:rsid w:val="00956900"/>
    <w:rsid w:val="00984309"/>
    <w:rsid w:val="00994035"/>
    <w:rsid w:val="009B2517"/>
    <w:rsid w:val="009C78D7"/>
    <w:rsid w:val="009D7AC4"/>
    <w:rsid w:val="00A01A3B"/>
    <w:rsid w:val="00A05E38"/>
    <w:rsid w:val="00A12BBD"/>
    <w:rsid w:val="00A320F7"/>
    <w:rsid w:val="00A45D62"/>
    <w:rsid w:val="00A7573D"/>
    <w:rsid w:val="00A800C9"/>
    <w:rsid w:val="00A87A2A"/>
    <w:rsid w:val="00AA20D0"/>
    <w:rsid w:val="00AB070B"/>
    <w:rsid w:val="00AB53F6"/>
    <w:rsid w:val="00AC7655"/>
    <w:rsid w:val="00AE1330"/>
    <w:rsid w:val="00B06C8E"/>
    <w:rsid w:val="00B07B9C"/>
    <w:rsid w:val="00B14496"/>
    <w:rsid w:val="00B26683"/>
    <w:rsid w:val="00B26690"/>
    <w:rsid w:val="00B26AF0"/>
    <w:rsid w:val="00B315CB"/>
    <w:rsid w:val="00B6434F"/>
    <w:rsid w:val="00B83B5E"/>
    <w:rsid w:val="00B903B8"/>
    <w:rsid w:val="00C33B0E"/>
    <w:rsid w:val="00C60E8C"/>
    <w:rsid w:val="00C627C6"/>
    <w:rsid w:val="00C674AE"/>
    <w:rsid w:val="00C83842"/>
    <w:rsid w:val="00CD1BE4"/>
    <w:rsid w:val="00CE433D"/>
    <w:rsid w:val="00D02974"/>
    <w:rsid w:val="00D059BC"/>
    <w:rsid w:val="00D21FD4"/>
    <w:rsid w:val="00D45329"/>
    <w:rsid w:val="00D4749E"/>
    <w:rsid w:val="00D759B2"/>
    <w:rsid w:val="00D83896"/>
    <w:rsid w:val="00D87B8A"/>
    <w:rsid w:val="00D92406"/>
    <w:rsid w:val="00DB747A"/>
    <w:rsid w:val="00DC3C4B"/>
    <w:rsid w:val="00DC6053"/>
    <w:rsid w:val="00E37D11"/>
    <w:rsid w:val="00E647F5"/>
    <w:rsid w:val="00E806A8"/>
    <w:rsid w:val="00EB703A"/>
    <w:rsid w:val="00EC20EA"/>
    <w:rsid w:val="00F07008"/>
    <w:rsid w:val="00F30215"/>
    <w:rsid w:val="00F326A2"/>
    <w:rsid w:val="00FB41EC"/>
    <w:rsid w:val="00FE38A0"/>
    <w:rsid w:val="00FE428F"/>
    <w:rsid w:val="00FE5A67"/>
    <w:rsid w:val="00FF3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43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0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63695"/>
    <w:rPr>
      <w:sz w:val="16"/>
      <w:szCs w:val="16"/>
    </w:rPr>
  </w:style>
  <w:style w:type="paragraph" w:styleId="CommentText">
    <w:name w:val="annotation text"/>
    <w:basedOn w:val="Normal"/>
    <w:link w:val="CommentTextChar"/>
    <w:uiPriority w:val="99"/>
    <w:unhideWhenUsed/>
    <w:rsid w:val="00063695"/>
    <w:pPr>
      <w:spacing w:before="100" w:beforeAutospacing="1" w:after="100" w:afterAutospacing="1" w:line="240" w:lineRule="auto"/>
    </w:pPr>
    <w:rPr>
      <w:rFonts w:ascii="Times New Roman" w:eastAsiaTheme="minorEastAsia" w:hAnsi="Times New Roman" w:cs="Times New Roman"/>
      <w:sz w:val="20"/>
      <w:szCs w:val="20"/>
      <w:lang w:val="en-SG" w:eastAsia="zh-CN"/>
    </w:rPr>
  </w:style>
  <w:style w:type="character" w:customStyle="1" w:styleId="CommentTextChar">
    <w:name w:val="Comment Text Char"/>
    <w:basedOn w:val="DefaultParagraphFont"/>
    <w:link w:val="CommentText"/>
    <w:uiPriority w:val="99"/>
    <w:rsid w:val="00063695"/>
    <w:rPr>
      <w:rFonts w:ascii="Times New Roman" w:eastAsiaTheme="minorEastAsia" w:hAnsi="Times New Roman" w:cs="Times New Roman"/>
      <w:sz w:val="20"/>
      <w:szCs w:val="20"/>
      <w:lang w:val="en-SG" w:eastAsia="zh-CN"/>
    </w:rPr>
  </w:style>
  <w:style w:type="character" w:customStyle="1" w:styleId="apple-converted-space">
    <w:name w:val="apple-converted-space"/>
    <w:basedOn w:val="DefaultParagraphFont"/>
    <w:rsid w:val="00063695"/>
  </w:style>
  <w:style w:type="paragraph" w:styleId="BalloonText">
    <w:name w:val="Balloon Text"/>
    <w:basedOn w:val="Normal"/>
    <w:link w:val="BalloonTextChar"/>
    <w:uiPriority w:val="99"/>
    <w:semiHidden/>
    <w:unhideWhenUsed/>
    <w:rsid w:val="000636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695"/>
    <w:rPr>
      <w:rFonts w:ascii="Segoe UI" w:hAnsi="Segoe UI" w:cs="Segoe UI"/>
      <w:sz w:val="18"/>
      <w:szCs w:val="18"/>
    </w:rPr>
  </w:style>
  <w:style w:type="table" w:styleId="TableGrid">
    <w:name w:val="Table Grid"/>
    <w:basedOn w:val="TableNormal"/>
    <w:uiPriority w:val="39"/>
    <w:rsid w:val="00293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C627C6"/>
    <w:pPr>
      <w:spacing w:before="0" w:beforeAutospacing="0" w:after="160" w:afterAutospacing="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627C6"/>
    <w:rPr>
      <w:rFonts w:ascii="Times New Roman" w:eastAsiaTheme="minorEastAsia" w:hAnsi="Times New Roman" w:cs="Times New Roman"/>
      <w:b/>
      <w:bCs/>
      <w:sz w:val="20"/>
      <w:szCs w:val="20"/>
      <w:lang w:val="en-SG" w:eastAsia="zh-CN"/>
    </w:rPr>
  </w:style>
  <w:style w:type="paragraph" w:styleId="PlainText">
    <w:name w:val="Plain Text"/>
    <w:basedOn w:val="Normal"/>
    <w:link w:val="PlainTextChar"/>
    <w:uiPriority w:val="99"/>
    <w:unhideWhenUsed/>
    <w:rsid w:val="005F3A91"/>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5F3A91"/>
    <w:rPr>
      <w:rFonts w:ascii="Courier" w:hAnsi="Courier"/>
      <w:sz w:val="21"/>
      <w:szCs w:val="21"/>
    </w:rPr>
  </w:style>
  <w:style w:type="character" w:styleId="Hyperlink">
    <w:name w:val="Hyperlink"/>
    <w:basedOn w:val="DefaultParagraphFont"/>
    <w:uiPriority w:val="99"/>
    <w:unhideWhenUsed/>
    <w:rsid w:val="004B3DBA"/>
    <w:rPr>
      <w:color w:val="0563C1" w:themeColor="hyperlink"/>
      <w:u w:val="single"/>
    </w:rPr>
  </w:style>
  <w:style w:type="paragraph" w:customStyle="1" w:styleId="EndNoteBibliography">
    <w:name w:val="EndNote Bibliography"/>
    <w:basedOn w:val="Normal"/>
    <w:rsid w:val="004B3DBA"/>
    <w:pPr>
      <w:spacing w:before="100" w:beforeAutospacing="1" w:after="100" w:afterAutospacing="1" w:line="240" w:lineRule="auto"/>
      <w:jc w:val="both"/>
    </w:pPr>
    <w:rPr>
      <w:rFonts w:ascii="Times New Roman" w:eastAsiaTheme="minorEastAsia" w:hAnsi="Times New Roman" w:cs="Times New Roman"/>
      <w:sz w:val="24"/>
      <w:szCs w:val="24"/>
      <w:lang w:val="en-SG" w:eastAsia="zh-CN"/>
    </w:rPr>
  </w:style>
  <w:style w:type="character" w:customStyle="1" w:styleId="author">
    <w:name w:val="author"/>
    <w:basedOn w:val="DefaultParagraphFont"/>
    <w:rsid w:val="0080778F"/>
  </w:style>
  <w:style w:type="character" w:customStyle="1" w:styleId="pubyear">
    <w:name w:val="pubyear"/>
    <w:basedOn w:val="DefaultParagraphFont"/>
    <w:rsid w:val="0080778F"/>
  </w:style>
  <w:style w:type="character" w:customStyle="1" w:styleId="othertitle">
    <w:name w:val="othertitle"/>
    <w:basedOn w:val="DefaultParagraphFont"/>
    <w:rsid w:val="0080778F"/>
  </w:style>
  <w:style w:type="character" w:customStyle="1" w:styleId="pagefirst">
    <w:name w:val="pagefirst"/>
    <w:basedOn w:val="DefaultParagraphFont"/>
    <w:rsid w:val="0080778F"/>
  </w:style>
  <w:style w:type="paragraph" w:styleId="Header">
    <w:name w:val="header"/>
    <w:basedOn w:val="Normal"/>
    <w:link w:val="HeaderChar"/>
    <w:uiPriority w:val="99"/>
    <w:unhideWhenUsed/>
    <w:rsid w:val="003D10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036"/>
  </w:style>
  <w:style w:type="paragraph" w:styleId="Footer">
    <w:name w:val="footer"/>
    <w:basedOn w:val="Normal"/>
    <w:link w:val="FooterChar"/>
    <w:uiPriority w:val="99"/>
    <w:unhideWhenUsed/>
    <w:rsid w:val="003D1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036"/>
  </w:style>
  <w:style w:type="character" w:styleId="LineNumber">
    <w:name w:val="line number"/>
    <w:basedOn w:val="DefaultParagraphFont"/>
    <w:uiPriority w:val="99"/>
    <w:unhideWhenUsed/>
    <w:rsid w:val="003D1036"/>
    <w:rPr>
      <w:rFonts w:ascii="Times New Roman" w:hAnsi="Times New Roman"/>
      <w:sz w:val="24"/>
    </w:rPr>
  </w:style>
  <w:style w:type="paragraph" w:styleId="NoSpacing">
    <w:name w:val="No Spacing"/>
    <w:uiPriority w:val="1"/>
    <w:qFormat/>
    <w:rsid w:val="00362552"/>
    <w:pPr>
      <w:spacing w:after="0" w:line="240" w:lineRule="auto"/>
    </w:pPr>
    <w:rPr>
      <w:lang w:val="en-GB"/>
    </w:rPr>
  </w:style>
  <w:style w:type="character" w:styleId="FollowedHyperlink">
    <w:name w:val="FollowedHyperlink"/>
    <w:basedOn w:val="DefaultParagraphFont"/>
    <w:uiPriority w:val="99"/>
    <w:semiHidden/>
    <w:unhideWhenUsed/>
    <w:rsid w:val="00D759B2"/>
    <w:rPr>
      <w:color w:val="954F72" w:themeColor="followedHyperlink"/>
      <w:u w:val="single"/>
    </w:rPr>
  </w:style>
  <w:style w:type="paragraph" w:styleId="Revision">
    <w:name w:val="Revision"/>
    <w:hidden/>
    <w:uiPriority w:val="99"/>
    <w:semiHidden/>
    <w:rsid w:val="007F0B8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0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63695"/>
    <w:rPr>
      <w:sz w:val="16"/>
      <w:szCs w:val="16"/>
    </w:rPr>
  </w:style>
  <w:style w:type="paragraph" w:styleId="CommentText">
    <w:name w:val="annotation text"/>
    <w:basedOn w:val="Normal"/>
    <w:link w:val="CommentTextChar"/>
    <w:uiPriority w:val="99"/>
    <w:unhideWhenUsed/>
    <w:rsid w:val="00063695"/>
    <w:pPr>
      <w:spacing w:before="100" w:beforeAutospacing="1" w:after="100" w:afterAutospacing="1" w:line="240" w:lineRule="auto"/>
    </w:pPr>
    <w:rPr>
      <w:rFonts w:ascii="Times New Roman" w:eastAsiaTheme="minorEastAsia" w:hAnsi="Times New Roman" w:cs="Times New Roman"/>
      <w:sz w:val="20"/>
      <w:szCs w:val="20"/>
      <w:lang w:val="en-SG" w:eastAsia="zh-CN"/>
    </w:rPr>
  </w:style>
  <w:style w:type="character" w:customStyle="1" w:styleId="CommentTextChar">
    <w:name w:val="Comment Text Char"/>
    <w:basedOn w:val="DefaultParagraphFont"/>
    <w:link w:val="CommentText"/>
    <w:uiPriority w:val="99"/>
    <w:rsid w:val="00063695"/>
    <w:rPr>
      <w:rFonts w:ascii="Times New Roman" w:eastAsiaTheme="minorEastAsia" w:hAnsi="Times New Roman" w:cs="Times New Roman"/>
      <w:sz w:val="20"/>
      <w:szCs w:val="20"/>
      <w:lang w:val="en-SG" w:eastAsia="zh-CN"/>
    </w:rPr>
  </w:style>
  <w:style w:type="character" w:customStyle="1" w:styleId="apple-converted-space">
    <w:name w:val="apple-converted-space"/>
    <w:basedOn w:val="DefaultParagraphFont"/>
    <w:rsid w:val="00063695"/>
  </w:style>
  <w:style w:type="paragraph" w:styleId="BalloonText">
    <w:name w:val="Balloon Text"/>
    <w:basedOn w:val="Normal"/>
    <w:link w:val="BalloonTextChar"/>
    <w:uiPriority w:val="99"/>
    <w:semiHidden/>
    <w:unhideWhenUsed/>
    <w:rsid w:val="000636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695"/>
    <w:rPr>
      <w:rFonts w:ascii="Segoe UI" w:hAnsi="Segoe UI" w:cs="Segoe UI"/>
      <w:sz w:val="18"/>
      <w:szCs w:val="18"/>
    </w:rPr>
  </w:style>
  <w:style w:type="table" w:styleId="TableGrid">
    <w:name w:val="Table Grid"/>
    <w:basedOn w:val="TableNormal"/>
    <w:uiPriority w:val="39"/>
    <w:rsid w:val="00293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C627C6"/>
    <w:pPr>
      <w:spacing w:before="0" w:beforeAutospacing="0" w:after="160" w:afterAutospacing="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627C6"/>
    <w:rPr>
      <w:rFonts w:ascii="Times New Roman" w:eastAsiaTheme="minorEastAsia" w:hAnsi="Times New Roman" w:cs="Times New Roman"/>
      <w:b/>
      <w:bCs/>
      <w:sz w:val="20"/>
      <w:szCs w:val="20"/>
      <w:lang w:val="en-SG" w:eastAsia="zh-CN"/>
    </w:rPr>
  </w:style>
  <w:style w:type="paragraph" w:styleId="PlainText">
    <w:name w:val="Plain Text"/>
    <w:basedOn w:val="Normal"/>
    <w:link w:val="PlainTextChar"/>
    <w:uiPriority w:val="99"/>
    <w:unhideWhenUsed/>
    <w:rsid w:val="005F3A91"/>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5F3A91"/>
    <w:rPr>
      <w:rFonts w:ascii="Courier" w:hAnsi="Courier"/>
      <w:sz w:val="21"/>
      <w:szCs w:val="21"/>
    </w:rPr>
  </w:style>
  <w:style w:type="character" w:styleId="Hyperlink">
    <w:name w:val="Hyperlink"/>
    <w:basedOn w:val="DefaultParagraphFont"/>
    <w:uiPriority w:val="99"/>
    <w:unhideWhenUsed/>
    <w:rsid w:val="004B3DBA"/>
    <w:rPr>
      <w:color w:val="0563C1" w:themeColor="hyperlink"/>
      <w:u w:val="single"/>
    </w:rPr>
  </w:style>
  <w:style w:type="paragraph" w:customStyle="1" w:styleId="EndNoteBibliography">
    <w:name w:val="EndNote Bibliography"/>
    <w:basedOn w:val="Normal"/>
    <w:rsid w:val="004B3DBA"/>
    <w:pPr>
      <w:spacing w:before="100" w:beforeAutospacing="1" w:after="100" w:afterAutospacing="1" w:line="240" w:lineRule="auto"/>
      <w:jc w:val="both"/>
    </w:pPr>
    <w:rPr>
      <w:rFonts w:ascii="Times New Roman" w:eastAsiaTheme="minorEastAsia" w:hAnsi="Times New Roman" w:cs="Times New Roman"/>
      <w:sz w:val="24"/>
      <w:szCs w:val="24"/>
      <w:lang w:val="en-SG" w:eastAsia="zh-CN"/>
    </w:rPr>
  </w:style>
  <w:style w:type="character" w:customStyle="1" w:styleId="author">
    <w:name w:val="author"/>
    <w:basedOn w:val="DefaultParagraphFont"/>
    <w:rsid w:val="0080778F"/>
  </w:style>
  <w:style w:type="character" w:customStyle="1" w:styleId="pubyear">
    <w:name w:val="pubyear"/>
    <w:basedOn w:val="DefaultParagraphFont"/>
    <w:rsid w:val="0080778F"/>
  </w:style>
  <w:style w:type="character" w:customStyle="1" w:styleId="othertitle">
    <w:name w:val="othertitle"/>
    <w:basedOn w:val="DefaultParagraphFont"/>
    <w:rsid w:val="0080778F"/>
  </w:style>
  <w:style w:type="character" w:customStyle="1" w:styleId="pagefirst">
    <w:name w:val="pagefirst"/>
    <w:basedOn w:val="DefaultParagraphFont"/>
    <w:rsid w:val="0080778F"/>
  </w:style>
  <w:style w:type="paragraph" w:styleId="Header">
    <w:name w:val="header"/>
    <w:basedOn w:val="Normal"/>
    <w:link w:val="HeaderChar"/>
    <w:uiPriority w:val="99"/>
    <w:unhideWhenUsed/>
    <w:rsid w:val="003D10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036"/>
  </w:style>
  <w:style w:type="paragraph" w:styleId="Footer">
    <w:name w:val="footer"/>
    <w:basedOn w:val="Normal"/>
    <w:link w:val="FooterChar"/>
    <w:uiPriority w:val="99"/>
    <w:unhideWhenUsed/>
    <w:rsid w:val="003D1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036"/>
  </w:style>
  <w:style w:type="character" w:styleId="LineNumber">
    <w:name w:val="line number"/>
    <w:basedOn w:val="DefaultParagraphFont"/>
    <w:uiPriority w:val="99"/>
    <w:unhideWhenUsed/>
    <w:rsid w:val="003D1036"/>
    <w:rPr>
      <w:rFonts w:ascii="Times New Roman" w:hAnsi="Times New Roman"/>
      <w:sz w:val="24"/>
    </w:rPr>
  </w:style>
  <w:style w:type="paragraph" w:styleId="NoSpacing">
    <w:name w:val="No Spacing"/>
    <w:uiPriority w:val="1"/>
    <w:qFormat/>
    <w:rsid w:val="00362552"/>
    <w:pPr>
      <w:spacing w:after="0" w:line="240" w:lineRule="auto"/>
    </w:pPr>
    <w:rPr>
      <w:lang w:val="en-GB"/>
    </w:rPr>
  </w:style>
  <w:style w:type="character" w:styleId="FollowedHyperlink">
    <w:name w:val="FollowedHyperlink"/>
    <w:basedOn w:val="DefaultParagraphFont"/>
    <w:uiPriority w:val="99"/>
    <w:semiHidden/>
    <w:unhideWhenUsed/>
    <w:rsid w:val="00D759B2"/>
    <w:rPr>
      <w:color w:val="954F72" w:themeColor="followedHyperlink"/>
      <w:u w:val="single"/>
    </w:rPr>
  </w:style>
  <w:style w:type="paragraph" w:styleId="Revision">
    <w:name w:val="Revision"/>
    <w:hidden/>
    <w:uiPriority w:val="99"/>
    <w:semiHidden/>
    <w:rsid w:val="007F0B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050131">
      <w:bodyDiv w:val="1"/>
      <w:marLeft w:val="0"/>
      <w:marRight w:val="0"/>
      <w:marTop w:val="0"/>
      <w:marBottom w:val="0"/>
      <w:divBdr>
        <w:top w:val="none" w:sz="0" w:space="0" w:color="auto"/>
        <w:left w:val="none" w:sz="0" w:space="0" w:color="auto"/>
        <w:bottom w:val="none" w:sz="0" w:space="0" w:color="auto"/>
        <w:right w:val="none" w:sz="0" w:space="0" w:color="auto"/>
      </w:divBdr>
      <w:divsChild>
        <w:div w:id="1459227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cbi.nlm.nih.gov/books/NBK1694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FC2B7-5F6D-4CDC-97E9-D194EE6A6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35028</Words>
  <Characters>199663</Characters>
  <Application>Microsoft Office Word</Application>
  <DocSecurity>0</DocSecurity>
  <Lines>1663</Lines>
  <Paragraphs>468</Paragraphs>
  <ScaleCrop>false</ScaleCrop>
  <HeadingPairs>
    <vt:vector size="2" baseType="variant">
      <vt:variant>
        <vt:lpstr>Title</vt:lpstr>
      </vt:variant>
      <vt:variant>
        <vt:i4>1</vt:i4>
      </vt:variant>
    </vt:vector>
  </HeadingPairs>
  <TitlesOfParts>
    <vt:vector size="1" baseType="lpstr">
      <vt:lpstr/>
    </vt:vector>
  </TitlesOfParts>
  <Company>The University of Kansas</Company>
  <LinksUpToDate>false</LinksUpToDate>
  <CharactersWithSpaces>234223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Alana Mary</dc:creator>
  <cp:lastModifiedBy>Bender, Ellen</cp:lastModifiedBy>
  <cp:revision>2</cp:revision>
  <cp:lastPrinted>2017-08-11T18:23:00Z</cp:lastPrinted>
  <dcterms:created xsi:type="dcterms:W3CDTF">2018-02-16T02:44:00Z</dcterms:created>
  <dcterms:modified xsi:type="dcterms:W3CDTF">2018-02-16T02:44:00Z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http://www.zotero.org/styles/biology-letters</vt:lpwstr>
  </property>
  <property fmtid="{D5CDD505-2E9C-101B-9397-08002B2CF9AE}" pid="5" name="Mendeley Recent Style Name 1_1">
    <vt:lpwstr>Biology Letters</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16th edition (author-date)</vt:lpwstr>
  </property>
  <property fmtid="{D5CDD505-2E9C-101B-9397-08002B2CF9AE}" pid="8" name="Mendeley Recent Style Id 3_1">
    <vt:lpwstr>http://www.zotero.org/styles/evolution</vt:lpwstr>
  </property>
  <property fmtid="{D5CDD505-2E9C-101B-9397-08002B2CF9AE}" pid="9" name="Mendeley Recent Style Name 3_1">
    <vt:lpwstr>Evolution</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http://www.zotero.org/styles/nature-neuroscience-brief-communications</vt:lpwstr>
  </property>
  <property fmtid="{D5CDD505-2E9C-101B-9397-08002B2CF9AE}" pid="21" name="Mendeley Recent Style Name 9_1">
    <vt:lpwstr>Nature Neuroscience (brief communications)</vt:lpwstr>
  </property>
  <property fmtid="{D5CDD505-2E9C-101B-9397-08002B2CF9AE}" pid="22" name="Mendeley Document_1">
    <vt:lpwstr>True</vt:lpwstr>
  </property>
  <property fmtid="{D5CDD505-2E9C-101B-9397-08002B2CF9AE}" pid="23" name="Mendeley Unique User Id_1">
    <vt:lpwstr>1b0d856c-c4a6-3621-a74b-d0d6d9f6274f</vt:lpwstr>
  </property>
  <property fmtid="{D5CDD505-2E9C-101B-9397-08002B2CF9AE}" pid="24" name="Mendeley Citation Style_1">
    <vt:lpwstr>http://www.zotero.org/styles/evolution</vt:lpwstr>
  </property>
</Properties>
</file>