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49"/>
        <w:gridCol w:w="1649"/>
        <w:gridCol w:w="1649"/>
        <w:gridCol w:w="1644"/>
      </w:tblGrid>
      <w:tr w:rsidR="007C1570" w:rsidTr="000D69F1">
        <w:tc>
          <w:tcPr>
            <w:tcW w:w="8516" w:type="dxa"/>
            <w:gridSpan w:val="5"/>
          </w:tcPr>
          <w:p w:rsidR="007C1570" w:rsidRPr="007C1570" w:rsidRDefault="007C1570" w:rsidP="00554ADE">
            <w:pPr>
              <w:jc w:val="center"/>
              <w:rPr>
                <w:rFonts w:ascii="Arial" w:hAnsi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</w:rPr>
              <w:t xml:space="preserve">Chemotherapy </w:t>
            </w:r>
            <w:r w:rsidR="00554ADE">
              <w:rPr>
                <w:rFonts w:ascii="Arial" w:hAnsi="Arial"/>
                <w:sz w:val="22"/>
                <w:szCs w:val="22"/>
              </w:rPr>
              <w:t>administration in the</w:t>
            </w:r>
            <w:r>
              <w:rPr>
                <w:rFonts w:ascii="Arial" w:hAnsi="Arial"/>
                <w:sz w:val="22"/>
                <w:szCs w:val="22"/>
              </w:rPr>
              <w:t xml:space="preserve"> P024, IMPACT and POL trials</w:t>
            </w: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P024\PEPI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1-3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4+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Chemotherapy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 (12%)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24 (37%)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28 (54%)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57</w:t>
            </w: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41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65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52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158</w:t>
            </w:r>
          </w:p>
        </w:tc>
      </w:tr>
      <w:tr w:rsidR="007C1570" w:rsidRPr="007C1570" w:rsidTr="0096711F">
        <w:tc>
          <w:tcPr>
            <w:tcW w:w="8516" w:type="dxa"/>
            <w:gridSpan w:val="5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IMPACT\PEPI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1-3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4+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Chemotherapy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 (3%)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21 (22%)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26 (35%)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48</w:t>
            </w: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31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97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75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203</w:t>
            </w:r>
          </w:p>
        </w:tc>
      </w:tr>
      <w:tr w:rsidR="007C1570" w:rsidRPr="007C1570" w:rsidTr="00944F48">
        <w:tc>
          <w:tcPr>
            <w:tcW w:w="8516" w:type="dxa"/>
            <w:gridSpan w:val="5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POL\PEPI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1-3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4+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Chemotherapy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 (9%)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 (57%)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24 (67%)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41</w:t>
            </w:r>
          </w:p>
        </w:tc>
      </w:tr>
      <w:tr w:rsidR="007C1570" w:rsidRPr="007C1570" w:rsidTr="007C1570"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28</w:t>
            </w:r>
          </w:p>
        </w:tc>
        <w:tc>
          <w:tcPr>
            <w:tcW w:w="1703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36</w:t>
            </w:r>
          </w:p>
        </w:tc>
        <w:tc>
          <w:tcPr>
            <w:tcW w:w="1704" w:type="dxa"/>
          </w:tcPr>
          <w:p w:rsidR="007C1570" w:rsidRPr="007C1570" w:rsidRDefault="007C157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75</w:t>
            </w:r>
          </w:p>
        </w:tc>
      </w:tr>
    </w:tbl>
    <w:p w:rsidR="00F56658" w:rsidRPr="007C1570" w:rsidRDefault="00F56658">
      <w:pPr>
        <w:rPr>
          <w:rFonts w:ascii="Arial" w:hAnsi="Arial"/>
          <w:sz w:val="22"/>
          <w:szCs w:val="22"/>
        </w:rPr>
      </w:pPr>
    </w:p>
    <w:sectPr w:rsidR="00F56658" w:rsidRPr="007C1570" w:rsidSect="003B7C5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70"/>
    <w:rsid w:val="002D60E7"/>
    <w:rsid w:val="003B7C5D"/>
    <w:rsid w:val="00554ADE"/>
    <w:rsid w:val="006D0C87"/>
    <w:rsid w:val="007C1570"/>
    <w:rsid w:val="00857EAF"/>
    <w:rsid w:val="00943DA7"/>
    <w:rsid w:val="00F16939"/>
    <w:rsid w:val="00F5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01D9DBF-BEF4-4DB2-B38D-548C2FFA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Goncalves</dc:creator>
  <cp:lastModifiedBy>Rosengarten, Angie</cp:lastModifiedBy>
  <cp:revision>2</cp:revision>
  <dcterms:created xsi:type="dcterms:W3CDTF">2018-06-22T23:12:00Z</dcterms:created>
  <dcterms:modified xsi:type="dcterms:W3CDTF">2018-06-22T23:12:00Z</dcterms:modified>
</cp:coreProperties>
</file>