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FB982" w14:textId="77777777" w:rsidR="00DF7EDF" w:rsidRDefault="00DF7EDF" w:rsidP="00DF7EDF">
      <w:pPr>
        <w:pStyle w:val="NormalWeb"/>
        <w:wordWrap w:val="0"/>
        <w:overflowPunct w:val="0"/>
        <w:spacing w:before="0" w:beforeAutospacing="0" w:after="0" w:afterAutospacing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pPr w:leftFromText="180" w:rightFromText="180" w:vertAnchor="text" w:horzAnchor="margin" w:tblpY="68"/>
        <w:tblW w:w="9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080"/>
        <w:gridCol w:w="1080"/>
        <w:gridCol w:w="1080"/>
        <w:gridCol w:w="1080"/>
        <w:gridCol w:w="1080"/>
        <w:gridCol w:w="1010"/>
      </w:tblGrid>
      <w:tr w:rsidR="00DF7EDF" w:rsidRPr="00BE2165" w14:paraId="508901EF" w14:textId="77777777" w:rsidTr="00276E15"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0CA15F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9777C6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Q.4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DAE4F5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Q.5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8E78ED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Q.7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C1E17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Q.9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F40D2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Q.95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A9EA29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b/>
                <w:bCs/>
                <w:sz w:val="22"/>
                <w:szCs w:val="22"/>
              </w:rPr>
              <w:t>pMean</w:t>
            </w:r>
          </w:p>
        </w:tc>
      </w:tr>
      <w:tr w:rsidR="00DF7EDF" w:rsidRPr="00BE2165" w14:paraId="148A0B35" w14:textId="77777777" w:rsidTr="00276E15"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1BFBE7" w14:textId="77777777" w:rsidR="00DF7EDF" w:rsidRPr="008869CD" w:rsidRDefault="00DF7EDF" w:rsidP="00276E15">
            <w:pPr>
              <w:rPr>
                <w:rFonts w:ascii="Calibri" w:hAnsi="Calibri"/>
                <w:sz w:val="22"/>
                <w:szCs w:val="22"/>
                <w:lang w:val="es-US"/>
              </w:rPr>
            </w:pP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 xml:space="preserve">+/+ 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 xml:space="preserve">-AL vs 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>-/-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>-AL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9B8ABC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1.8e-01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262285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5.0e-02*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070215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0.05  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E7E18E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3.3e-01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C4DD3A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7.2e-01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67CF56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4.6e-01</w:t>
            </w:r>
          </w:p>
        </w:tc>
      </w:tr>
      <w:tr w:rsidR="00DF7EDF" w:rsidRPr="00BE2165" w14:paraId="31066C72" w14:textId="77777777" w:rsidTr="00276E15"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DCB87D" w14:textId="77777777" w:rsidR="00DF7EDF" w:rsidRPr="008869CD" w:rsidRDefault="00DF7EDF" w:rsidP="00276E15">
            <w:pPr>
              <w:rPr>
                <w:rFonts w:ascii="Calibri" w:hAnsi="Calibri"/>
                <w:sz w:val="22"/>
                <w:szCs w:val="22"/>
                <w:lang w:val="de-DE"/>
              </w:rPr>
            </w:pPr>
            <w:r w:rsidRPr="008869CD"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de-DE"/>
              </w:rPr>
              <w:t xml:space="preserve">+/+ </w:t>
            </w:r>
            <w:r w:rsidRPr="008869CD">
              <w:rPr>
                <w:rFonts w:ascii="Calibri" w:hAnsi="Calibri"/>
                <w:sz w:val="22"/>
                <w:szCs w:val="22"/>
                <w:lang w:val="de-DE"/>
              </w:rPr>
              <w:t xml:space="preserve">-DR vs 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lang w:val="de-DE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de-DE"/>
              </w:rPr>
              <w:t xml:space="preserve">-/- </w:t>
            </w:r>
            <w:r w:rsidRPr="008869CD">
              <w:rPr>
                <w:rFonts w:ascii="Calibri" w:hAnsi="Calibri"/>
                <w:sz w:val="22"/>
                <w:szCs w:val="22"/>
                <w:lang w:val="de-DE"/>
              </w:rPr>
              <w:t>-DR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9E4AC8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1.5e-02*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A7BD6A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5.1e-01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1A4E6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0.14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3F4095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5.8e-01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9D4236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7.3e-01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01E04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2.3e-01</w:t>
            </w:r>
          </w:p>
        </w:tc>
      </w:tr>
      <w:tr w:rsidR="00DF7EDF" w:rsidRPr="00BE2165" w14:paraId="44B4C1F8" w14:textId="77777777" w:rsidTr="00276E15"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7B2B07" w14:textId="77777777" w:rsidR="00DF7EDF" w:rsidRPr="008869CD" w:rsidRDefault="00DF7EDF" w:rsidP="00276E15">
            <w:pPr>
              <w:rPr>
                <w:rFonts w:ascii="Calibri" w:hAnsi="Calibri"/>
                <w:sz w:val="22"/>
                <w:szCs w:val="22"/>
                <w:lang w:val="es-US"/>
              </w:rPr>
            </w:pP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 xml:space="preserve">+/+ 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 xml:space="preserve">-AL vs 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 xml:space="preserve">+/+ 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>-DR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2E8EAD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6.1e-12*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24423D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1.2e-09*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0DEB44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1.4e-08*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073FA8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2.2e-09*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21F376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1.1e-02*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85D121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7.9e-06*</w:t>
            </w:r>
          </w:p>
        </w:tc>
      </w:tr>
      <w:tr w:rsidR="00DF7EDF" w:rsidRPr="00BE2165" w14:paraId="299F6517" w14:textId="77777777" w:rsidTr="00276E15">
        <w:tc>
          <w:tcPr>
            <w:tcW w:w="2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821EE8" w14:textId="77777777" w:rsidR="00DF7EDF" w:rsidRPr="008869CD" w:rsidRDefault="00DF7EDF" w:rsidP="00276E15">
            <w:pPr>
              <w:rPr>
                <w:rFonts w:ascii="Calibri" w:hAnsi="Calibri"/>
                <w:sz w:val="22"/>
                <w:szCs w:val="22"/>
                <w:lang w:val="es-US"/>
              </w:rPr>
            </w:pP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 xml:space="preserve">+/+ 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 xml:space="preserve">-AL vs 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lang w:val="es-US"/>
              </w:rPr>
              <w:t>Surf1</w:t>
            </w:r>
            <w:r w:rsidRPr="008869CD">
              <w:rPr>
                <w:rFonts w:ascii="Calibri" w:hAnsi="Calibri"/>
                <w:i/>
                <w:iCs/>
                <w:sz w:val="22"/>
                <w:szCs w:val="22"/>
                <w:vertAlign w:val="superscript"/>
                <w:lang w:val="es-US"/>
              </w:rPr>
              <w:t xml:space="preserve">-/- </w:t>
            </w:r>
            <w:r w:rsidRPr="008869CD">
              <w:rPr>
                <w:rFonts w:ascii="Calibri" w:hAnsi="Calibri"/>
                <w:sz w:val="22"/>
                <w:szCs w:val="22"/>
                <w:lang w:val="es-US"/>
              </w:rPr>
              <w:t>-DR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E8A5FD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1.1e-02*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34B07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6.4e-04*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6322CA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2.0e-08*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3AA3DC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6.8e-02*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ACE7CB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8.6e-06*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452B6A" w14:textId="77777777" w:rsidR="00DF7EDF" w:rsidRPr="008869CD" w:rsidRDefault="00DF7EDF" w:rsidP="00276E1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869CD">
              <w:rPr>
                <w:rFonts w:ascii="Calibri" w:hAnsi="Calibri"/>
                <w:sz w:val="22"/>
                <w:szCs w:val="22"/>
              </w:rPr>
              <w:t>3.1e-03*</w:t>
            </w:r>
          </w:p>
        </w:tc>
      </w:tr>
    </w:tbl>
    <w:p w14:paraId="62F5E631" w14:textId="77777777" w:rsidR="00DF7EDF" w:rsidRPr="008869CD" w:rsidRDefault="00DF7EDF" w:rsidP="00DF7EDF">
      <w:pPr>
        <w:pStyle w:val="NormalWeb"/>
        <w:jc w:val="both"/>
        <w:rPr>
          <w:rFonts w:ascii="Calibri" w:eastAsia="Times New Roman" w:hAnsi="Calibri"/>
          <w:color w:val="000000"/>
          <w:sz w:val="22"/>
          <w:szCs w:val="22"/>
          <w:shd w:val="clear" w:color="auto" w:fill="FFFFFF"/>
        </w:rPr>
      </w:pPr>
      <w:r w:rsidRPr="008869CD">
        <w:rPr>
          <w:rFonts w:ascii="Calibri" w:eastAsia="Calibri" w:hAnsi="Calibri"/>
          <w:b/>
          <w:bCs/>
          <w:sz w:val="22"/>
          <w:szCs w:val="22"/>
        </w:rPr>
        <w:t xml:space="preserve">Table </w:t>
      </w:r>
      <w:r>
        <w:rPr>
          <w:rFonts w:ascii="Calibri" w:eastAsia="Calibri" w:hAnsi="Calibri"/>
          <w:b/>
          <w:bCs/>
          <w:sz w:val="22"/>
          <w:szCs w:val="22"/>
        </w:rPr>
        <w:t>S</w:t>
      </w:r>
      <w:r w:rsidRPr="008869CD">
        <w:rPr>
          <w:rFonts w:ascii="Calibri" w:eastAsia="Calibri" w:hAnsi="Calibri"/>
          <w:b/>
          <w:bCs/>
          <w:sz w:val="22"/>
          <w:szCs w:val="22"/>
        </w:rPr>
        <w:t xml:space="preserve">1. Analysis of quartile survival time for </w:t>
      </w:r>
      <w:r w:rsidRPr="008869CD">
        <w:rPr>
          <w:rFonts w:ascii="Calibri" w:eastAsia="Calibri" w:hAnsi="Calibri"/>
          <w:b/>
          <w:bCs/>
          <w:i/>
          <w:iCs/>
          <w:sz w:val="22"/>
          <w:szCs w:val="22"/>
        </w:rPr>
        <w:t>Surf1</w:t>
      </w:r>
      <w:r w:rsidRPr="008869CD">
        <w:rPr>
          <w:rFonts w:ascii="Calibri" w:eastAsia="Calibri" w:hAnsi="Calibri"/>
          <w:b/>
          <w:bCs/>
          <w:i/>
          <w:iCs/>
          <w:sz w:val="22"/>
          <w:szCs w:val="22"/>
          <w:vertAlign w:val="superscript"/>
        </w:rPr>
        <w:t>+/+</w:t>
      </w:r>
      <w:r w:rsidRPr="008869CD">
        <w:rPr>
          <w:rFonts w:ascii="Calibri" w:eastAsia="Calibri" w:hAnsi="Calibri"/>
          <w:b/>
          <w:bCs/>
          <w:sz w:val="22"/>
          <w:szCs w:val="22"/>
        </w:rPr>
        <w:t xml:space="preserve"> and </w:t>
      </w:r>
      <w:r w:rsidRPr="008869CD">
        <w:rPr>
          <w:rFonts w:ascii="Calibri" w:eastAsia="Calibri" w:hAnsi="Calibri"/>
          <w:b/>
          <w:bCs/>
          <w:i/>
          <w:iCs/>
          <w:sz w:val="22"/>
          <w:szCs w:val="22"/>
        </w:rPr>
        <w:t>Surf1</w:t>
      </w:r>
      <w:r w:rsidRPr="008869CD">
        <w:rPr>
          <w:rFonts w:ascii="Calibri" w:eastAsia="Calibri" w:hAnsi="Calibri"/>
          <w:b/>
          <w:bCs/>
          <w:i/>
          <w:iCs/>
          <w:sz w:val="22"/>
          <w:szCs w:val="22"/>
          <w:vertAlign w:val="superscript"/>
        </w:rPr>
        <w:t>-/-</w:t>
      </w:r>
      <w:r w:rsidRPr="008869CD">
        <w:rPr>
          <w:rFonts w:ascii="Calibri" w:eastAsia="Calibri" w:hAnsi="Calibri"/>
          <w:b/>
          <w:bCs/>
          <w:sz w:val="22"/>
          <w:szCs w:val="22"/>
        </w:rPr>
        <w:t xml:space="preserve"> mice fed AL or DR diet. </w:t>
      </w:r>
      <w:r w:rsidRPr="008869CD">
        <w:rPr>
          <w:rFonts w:ascii="Calibri" w:eastAsia="Calibri" w:hAnsi="Calibri"/>
          <w:bCs/>
          <w:sz w:val="22"/>
          <w:szCs w:val="22"/>
        </w:rPr>
        <w:t xml:space="preserve">Comparison </w:t>
      </w:r>
      <w:r w:rsidRPr="008869CD">
        <w:rPr>
          <w:rFonts w:ascii="Calibri" w:eastAsia="Times New Roman" w:hAnsi="Calibri"/>
          <w:color w:val="000000"/>
          <w:sz w:val="22"/>
          <w:szCs w:val="22"/>
          <w:shd w:val="clear" w:color="auto" w:fill="FFFFFF"/>
        </w:rPr>
        <w:t xml:space="preserve">of survival data from Figure 2 at </w:t>
      </w:r>
      <w:r w:rsidRPr="008869CD">
        <w:rPr>
          <w:rFonts w:ascii="Calibri" w:eastAsia="Calibri" w:hAnsi="Calibri"/>
          <w:sz w:val="22"/>
          <w:szCs w:val="22"/>
        </w:rPr>
        <w:t>40% quartile of survival time (Q.4), 50% quartile (Q.5), 70% quartile (Q.7), 90% quartile (Q.9), 95% quartile (Q.95), and mean survival. * indicates significant difference between groups.</w:t>
      </w:r>
    </w:p>
    <w:tbl>
      <w:tblPr>
        <w:tblW w:w="10078" w:type="dxa"/>
        <w:tblInd w:w="-19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00"/>
        <w:gridCol w:w="720"/>
        <w:gridCol w:w="990"/>
        <w:gridCol w:w="810"/>
        <w:gridCol w:w="919"/>
        <w:gridCol w:w="701"/>
        <w:gridCol w:w="917"/>
        <w:gridCol w:w="703"/>
        <w:gridCol w:w="946"/>
        <w:gridCol w:w="674"/>
        <w:gridCol w:w="1000"/>
        <w:gridCol w:w="798"/>
      </w:tblGrid>
      <w:tr w:rsidR="00DF7EDF" w:rsidRPr="008869CD" w14:paraId="6064DC3C" w14:textId="77777777" w:rsidTr="00276E15">
        <w:trPr>
          <w:trHeight w:val="284"/>
        </w:trPr>
        <w:tc>
          <w:tcPr>
            <w:tcW w:w="34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8CC08B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Liver</w:t>
            </w:r>
          </w:p>
        </w:tc>
        <w:tc>
          <w:tcPr>
            <w:tcW w:w="32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346B3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Adipose</w:t>
            </w:r>
          </w:p>
        </w:tc>
        <w:tc>
          <w:tcPr>
            <w:tcW w:w="3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C0F5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Brain</w:t>
            </w:r>
          </w:p>
        </w:tc>
      </w:tr>
      <w:tr w:rsidR="00DF7EDF" w:rsidRPr="008869CD" w14:paraId="529EB979" w14:textId="77777777" w:rsidTr="00276E15">
        <w:trPr>
          <w:trHeight w:val="426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61D80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7CA8F2B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Up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74011D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chan</w:t>
            </w:r>
            <w:r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ge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B9D04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76A3501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Down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442738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change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A1774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3C696982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Up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017918" w14:textId="139D7972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</w:t>
            </w:r>
            <w:r w:rsidR="004678C3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-</w:t>
            </w: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nge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F5187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473790A5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Down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B4D34C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change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ADDC7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46BB0CF6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Up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ED01E7" w14:textId="1B48C5FC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</w:t>
            </w:r>
            <w:r w:rsidR="004678C3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-</w:t>
            </w:r>
            <w:bookmarkStart w:id="0" w:name="_GoBack"/>
            <w:bookmarkEnd w:id="0"/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nge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6EA7CC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 xml:space="preserve">Genes </w:t>
            </w:r>
          </w:p>
          <w:p w14:paraId="032835BF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Down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A2A4F2" w14:textId="77777777" w:rsidR="00DF7EDF" w:rsidRPr="008869CD" w:rsidRDefault="00DF7EDF" w:rsidP="00276E15">
            <w:pPr>
              <w:jc w:val="center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 w:themeColor="text1"/>
                <w:sz w:val="22"/>
                <w:szCs w:val="22"/>
                <w:lang w:eastAsia="en-US"/>
              </w:rPr>
              <w:t>Fold change</w:t>
            </w:r>
          </w:p>
        </w:tc>
      </w:tr>
      <w:tr w:rsidR="00DF7EDF" w:rsidRPr="008869CD" w14:paraId="0C801AA2" w14:textId="77777777" w:rsidTr="00276E15">
        <w:trPr>
          <w:trHeight w:val="211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E3478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HPRT1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FAD72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3.16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DBDB1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GNG2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2E985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2.40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5725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CUL3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FC048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3.51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053BD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TOP2B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93B5F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16.89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790D0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TMEM18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B6B95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1.64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AFBD0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SULF1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B1561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1.56</w:t>
            </w:r>
          </w:p>
        </w:tc>
      </w:tr>
      <w:tr w:rsidR="00DF7EDF" w:rsidRPr="008869CD" w14:paraId="5A572D1D" w14:textId="77777777" w:rsidTr="00276E15">
        <w:trPr>
          <w:trHeight w:val="21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A7E0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CYFIP2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105AB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2.46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33D06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MESDC1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8E919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2.32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3165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THBS3 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6D9CB1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3.33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1010C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UBAC1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225E4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14.05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4715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FAM20B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C3A4B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1.60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5317A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SULT1A1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7FFA5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1.50</w:t>
            </w:r>
          </w:p>
        </w:tc>
      </w:tr>
      <w:tr w:rsidR="00DF7EDF" w:rsidRPr="008869CD" w14:paraId="3C4C4C8E" w14:textId="77777777" w:rsidTr="00276E15">
        <w:trPr>
          <w:trHeight w:val="22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A9902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CYFIP1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CDC02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2.43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1235A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LCMT1 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5F962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2.13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CD53C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ADIPOQ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D0DD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3.15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940B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GOLGA2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52C49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13.66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0CB00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PFKP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8C113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1.49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3DC55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CDIPT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8680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1.26</w:t>
            </w:r>
          </w:p>
        </w:tc>
      </w:tr>
      <w:tr w:rsidR="00DF7EDF" w:rsidRPr="008869CD" w14:paraId="53B63714" w14:textId="77777777" w:rsidTr="00276E15">
        <w:trPr>
          <w:trHeight w:val="21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1C66A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GRIP1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5C0C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2.19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0635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AP1S3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FAF1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2.09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BC3F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ABTB1 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9BBB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2.93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22A6C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HINFP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2691F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6.66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795B8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PIGC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763F3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1.49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22C4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SMC6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9992E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1.21</w:t>
            </w:r>
          </w:p>
        </w:tc>
      </w:tr>
      <w:tr w:rsidR="00DF7EDF" w:rsidRPr="008869CD" w14:paraId="3729D22C" w14:textId="77777777" w:rsidTr="00276E15">
        <w:trPr>
          <w:trHeight w:val="22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BCB0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SEC16B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92823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2.18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5709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NSF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D8C07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1.99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1B85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SFRP1 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9D81C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2.55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45495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GNS 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DAAA1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4.71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7A0E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TRPM8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4A385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1.42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20AD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CACNA1C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6DF1B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1.18</w:t>
            </w:r>
          </w:p>
        </w:tc>
      </w:tr>
      <w:tr w:rsidR="00DF7EDF" w:rsidRPr="008869CD" w14:paraId="339CF29D" w14:textId="77777777" w:rsidTr="00276E15">
        <w:trPr>
          <w:trHeight w:val="22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0A0C6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ACER3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4AE03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2.14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47A0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CFLAR 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9A586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1.85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FD6C1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GPR19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E722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2.51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CD818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RUVBL1 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AD979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4.29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C5DF1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ZCCHC7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CFB15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1.42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91A3E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ITFG1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0663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1.17</w:t>
            </w:r>
          </w:p>
        </w:tc>
      </w:tr>
      <w:tr w:rsidR="00DF7EDF" w:rsidRPr="008869CD" w14:paraId="310D0578" w14:textId="77777777" w:rsidTr="00276E15">
        <w:trPr>
          <w:trHeight w:val="21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44D3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USP12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E26109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2.12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1895D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CDK5RAP1 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F6844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1.82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FA40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LNPEP 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3E07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2.51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79CE9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RXFP3 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B6266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4.26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AAF08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PIGF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9A6C9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1.39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067E6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NFRKB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EDE8F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1.17</w:t>
            </w:r>
          </w:p>
        </w:tc>
      </w:tr>
      <w:tr w:rsidR="00DF7EDF" w:rsidRPr="008869CD" w14:paraId="214B367D" w14:textId="77777777" w:rsidTr="00276E15">
        <w:trPr>
          <w:trHeight w:val="20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7874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CSRP2BP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2CF7CB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2.04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B1A82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EHF 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4DF6B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1.77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BDED2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GORASP1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FD4B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2.37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F38D5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LHFPL2 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C41580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4.19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9AC56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ANKRD23 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53B1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1.39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948CF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AGRN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B0A6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1.16</w:t>
            </w:r>
          </w:p>
        </w:tc>
      </w:tr>
      <w:tr w:rsidR="00DF7EDF" w:rsidRPr="008869CD" w14:paraId="23016F91" w14:textId="77777777" w:rsidTr="00276E15">
        <w:trPr>
          <w:trHeight w:val="197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612CE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AOC3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C47EC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2.03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FEF77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RABL5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2940E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1.75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69F3F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GRIA4 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F81CA3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2.34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F7082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L3MBTL2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3BF627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4.06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F2895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Etd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4C40F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1.36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22474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 xml:space="preserve">LRTM1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D480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1.16</w:t>
            </w:r>
          </w:p>
        </w:tc>
      </w:tr>
      <w:tr w:rsidR="00DF7EDF" w:rsidRPr="008869CD" w14:paraId="418FD950" w14:textId="77777777" w:rsidTr="00276E15">
        <w:trPr>
          <w:trHeight w:val="203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1CF8B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MTMR6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3AE02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2.02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76A82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CKMT2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DA05E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1.72</w:t>
            </w:r>
          </w:p>
        </w:tc>
        <w:tc>
          <w:tcPr>
            <w:tcW w:w="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E174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CUL2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EF0D81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2.30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5CF21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CBS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47F77A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3.82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DCD5A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Fv1</w:t>
            </w:r>
          </w:p>
        </w:tc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BBADC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1.33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C3023" w14:textId="77777777" w:rsidR="00DF7EDF" w:rsidRPr="008869CD" w:rsidRDefault="00DF7EDF" w:rsidP="00276E15">
            <w:pPr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FITM2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F7A9D" w14:textId="77777777" w:rsidR="00DF7EDF" w:rsidRPr="008869CD" w:rsidRDefault="00DF7EDF" w:rsidP="00276E15">
            <w:pPr>
              <w:jc w:val="center"/>
              <w:textAlignment w:val="bottom"/>
              <w:rPr>
                <w:rFonts w:ascii="Calibri" w:eastAsia="Times New Roman" w:hAnsi="Calibri"/>
                <w:sz w:val="22"/>
                <w:szCs w:val="22"/>
                <w:lang w:eastAsia="en-US"/>
              </w:rPr>
            </w:pPr>
            <w:r w:rsidRPr="008869CD">
              <w:rPr>
                <w:rFonts w:ascii="Calibri" w:eastAsia="Avenir Roman" w:hAnsi="Calibri"/>
                <w:color w:val="000000"/>
                <w:sz w:val="22"/>
                <w:szCs w:val="22"/>
                <w:lang w:eastAsia="en-US"/>
              </w:rPr>
              <w:t>1.16</w:t>
            </w:r>
          </w:p>
        </w:tc>
      </w:tr>
    </w:tbl>
    <w:p w14:paraId="4690AAB4" w14:textId="77777777" w:rsidR="00DF7EDF" w:rsidRPr="008869CD" w:rsidRDefault="00DF7EDF" w:rsidP="00DF7EDF">
      <w:pPr>
        <w:wordWrap w:val="0"/>
        <w:overflowPunct w:val="0"/>
        <w:jc w:val="both"/>
        <w:rPr>
          <w:rFonts w:ascii="Calibri" w:eastAsia="Times New Roman" w:hAnsi="Calibri"/>
          <w:sz w:val="22"/>
          <w:szCs w:val="22"/>
          <w:lang w:eastAsia="en-US"/>
        </w:rPr>
      </w:pPr>
      <w:r w:rsidRPr="008869CD">
        <w:rPr>
          <w:rFonts w:ascii="Calibri" w:eastAsia="Calibri" w:hAnsi="Calibri"/>
          <w:b/>
          <w:bCs/>
          <w:sz w:val="22"/>
          <w:szCs w:val="22"/>
        </w:rPr>
        <w:t xml:space="preserve">Table </w:t>
      </w:r>
      <w:r>
        <w:rPr>
          <w:rFonts w:ascii="Calibri" w:eastAsia="Calibri" w:hAnsi="Calibri"/>
          <w:b/>
          <w:bCs/>
          <w:sz w:val="22"/>
          <w:szCs w:val="22"/>
        </w:rPr>
        <w:t>S</w:t>
      </w:r>
      <w:r w:rsidRPr="008869CD">
        <w:rPr>
          <w:rFonts w:ascii="Calibri" w:eastAsia="Calibri" w:hAnsi="Calibri"/>
          <w:b/>
          <w:bCs/>
          <w:sz w:val="22"/>
          <w:szCs w:val="22"/>
        </w:rPr>
        <w:t>2</w:t>
      </w:r>
      <w:r w:rsidRPr="008869CD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. </w:t>
      </w:r>
      <w:r w:rsidRPr="008869CD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Tissue-specific differential regulation of pathways and genes in </w:t>
      </w:r>
      <w:r w:rsidRPr="008869C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/>
          <w:b/>
          <w:bCs/>
          <w:i/>
          <w:iCs/>
          <w:position w:val="7"/>
          <w:sz w:val="22"/>
          <w:szCs w:val="22"/>
          <w:vertAlign w:val="superscript"/>
          <w:lang w:eastAsia="en-US"/>
        </w:rPr>
        <w:t>-/-</w:t>
      </w:r>
      <w:r w:rsidRPr="008869CD">
        <w:rPr>
          <w:rFonts w:ascii="Calibri" w:eastAsia="Calibri" w:hAnsi="Calibri"/>
          <w:b/>
          <w:bCs/>
          <w:position w:val="7"/>
          <w:sz w:val="22"/>
          <w:szCs w:val="22"/>
          <w:vertAlign w:val="superscript"/>
          <w:lang w:eastAsia="en-US"/>
        </w:rPr>
        <w:t xml:space="preserve"> </w:t>
      </w:r>
      <w:r w:rsidRPr="008869CD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mice. </w:t>
      </w:r>
      <w:r w:rsidRPr="008869CD">
        <w:rPr>
          <w:rFonts w:ascii="Calibri" w:eastAsia="Calibri" w:hAnsi="Calibri"/>
          <w:bCs/>
          <w:sz w:val="22"/>
          <w:szCs w:val="22"/>
          <w:lang w:eastAsia="en-US"/>
        </w:rPr>
        <w:t xml:space="preserve">List of </w:t>
      </w:r>
      <w:r w:rsidRPr="008869CD">
        <w:rPr>
          <w:rFonts w:ascii="Calibri" w:eastAsia="Calibri" w:hAnsi="Calibri"/>
          <w:sz w:val="22"/>
          <w:szCs w:val="22"/>
        </w:rPr>
        <w:t xml:space="preserve">genes up-regulated or down-regulated in liver, WAT, and brain of </w:t>
      </w:r>
      <w:r w:rsidRPr="008869CD">
        <w:rPr>
          <w:rFonts w:ascii="Calibri" w:eastAsia="Calibri" w:hAnsi="Calibri"/>
          <w:i/>
          <w:sz w:val="22"/>
          <w:szCs w:val="22"/>
        </w:rPr>
        <w:t>Surf1</w:t>
      </w:r>
      <w:r w:rsidRPr="008869CD">
        <w:rPr>
          <w:rFonts w:ascii="Calibri" w:eastAsia="Calibri" w:hAnsi="Calibri"/>
          <w:i/>
          <w:sz w:val="22"/>
          <w:szCs w:val="22"/>
          <w:vertAlign w:val="superscript"/>
        </w:rPr>
        <w:t>-/-</w:t>
      </w:r>
      <w:r w:rsidRPr="008869CD">
        <w:rPr>
          <w:rFonts w:ascii="Calibri" w:eastAsia="Calibri" w:hAnsi="Calibri"/>
          <w:sz w:val="22"/>
          <w:szCs w:val="22"/>
        </w:rPr>
        <w:t xml:space="preserve"> mice, represented as fold change compared to </w:t>
      </w:r>
      <w:r w:rsidRPr="008869CD">
        <w:rPr>
          <w:rFonts w:ascii="Calibri" w:eastAsia="Calibri" w:hAnsi="Calibri"/>
          <w:bCs/>
          <w:i/>
          <w:iCs/>
          <w:sz w:val="22"/>
          <w:szCs w:val="22"/>
        </w:rPr>
        <w:t>Surf1</w:t>
      </w:r>
      <w:r w:rsidRPr="008869CD">
        <w:rPr>
          <w:rFonts w:ascii="Calibri" w:eastAsia="Calibri" w:hAnsi="Calibri"/>
          <w:bCs/>
          <w:i/>
          <w:iCs/>
          <w:sz w:val="22"/>
          <w:szCs w:val="22"/>
          <w:vertAlign w:val="superscript"/>
        </w:rPr>
        <w:t>+/+</w:t>
      </w:r>
      <w:r w:rsidRPr="008869CD">
        <w:rPr>
          <w:rFonts w:ascii="Calibri" w:eastAsia="Calibri" w:hAnsi="Calibri"/>
          <w:bCs/>
          <w:iCs/>
          <w:sz w:val="22"/>
          <w:szCs w:val="22"/>
        </w:rPr>
        <w:t xml:space="preserve"> mice.</w:t>
      </w:r>
    </w:p>
    <w:p w14:paraId="36F190A9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6C4771FE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0BED0BDF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1FED2163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67268F5B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4D567F55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0A5FC197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16926BF0" w14:textId="6C693470" w:rsidR="00DF7EDF" w:rsidRPr="008869CD" w:rsidRDefault="00DF7EDF" w:rsidP="00DF7EDF">
      <w:pPr>
        <w:pStyle w:val="NormalWeb"/>
        <w:jc w:val="both"/>
        <w:rPr>
          <w:rFonts w:eastAsia="Calibri"/>
          <w:b/>
          <w:bCs/>
        </w:rPr>
      </w:pPr>
      <w:r>
        <w:rPr>
          <w:rFonts w:eastAsia="Calibri"/>
          <w:b/>
          <w:bCs/>
          <w:noProof/>
        </w:rPr>
        <w:lastRenderedPageBreak/>
        <w:drawing>
          <wp:inline distT="0" distB="0" distL="0" distR="0" wp14:anchorId="07302171" wp14:editId="5C7FA0F3">
            <wp:extent cx="5612524" cy="6974514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647" cy="6990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869CD">
        <w:rPr>
          <w:rFonts w:ascii="Calibri" w:eastAsia="Calibri" w:hAnsi="Calibri"/>
          <w:b/>
          <w:bCs/>
          <w:sz w:val="22"/>
          <w:szCs w:val="22"/>
        </w:rPr>
        <w:t xml:space="preserve"> Table </w:t>
      </w:r>
      <w:r>
        <w:rPr>
          <w:rFonts w:ascii="Calibri" w:eastAsia="Calibri" w:hAnsi="Calibri"/>
          <w:b/>
          <w:bCs/>
          <w:sz w:val="22"/>
          <w:szCs w:val="22"/>
        </w:rPr>
        <w:t>S</w:t>
      </w:r>
      <w:r w:rsidRPr="008869CD">
        <w:rPr>
          <w:rFonts w:ascii="Calibri" w:eastAsia="Calibri" w:hAnsi="Calibri"/>
          <w:b/>
          <w:bCs/>
          <w:sz w:val="22"/>
          <w:szCs w:val="22"/>
        </w:rPr>
        <w:t>3.</w:t>
      </w:r>
      <w:r w:rsidRPr="008869CD">
        <w:rPr>
          <w:rFonts w:ascii="Calibri" w:eastAsia="Calibri" w:hAnsi="Calibri"/>
          <w:bCs/>
          <w:sz w:val="22"/>
          <w:szCs w:val="22"/>
        </w:rPr>
        <w:t xml:space="preserve"> </w:t>
      </w:r>
      <w:r w:rsidRPr="00A0531C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Effect of Diet and Genotype on Adipose Tissue Metabolites in </w:t>
      </w:r>
      <w:r w:rsidRPr="00A0531C">
        <w:rPr>
          <w:rFonts w:ascii="Calibri" w:eastAsia="Calibri" w:hAnsi="Calibri"/>
          <w:b/>
          <w:bCs/>
          <w:i/>
          <w:iCs/>
          <w:color w:val="000000"/>
          <w:sz w:val="22"/>
          <w:szCs w:val="22"/>
          <w:lang w:eastAsia="en-US"/>
        </w:rPr>
        <w:t>Surf1</w:t>
      </w:r>
      <w:r w:rsidRPr="00A0531C">
        <w:rPr>
          <w:rFonts w:ascii="Calibri" w:eastAsia="Calibri" w:hAnsi="Calibri"/>
          <w:b/>
          <w:bCs/>
          <w:i/>
          <w:iCs/>
          <w:color w:val="000000"/>
          <w:position w:val="7"/>
          <w:sz w:val="22"/>
          <w:szCs w:val="22"/>
          <w:vertAlign w:val="superscript"/>
          <w:lang w:eastAsia="en-US"/>
        </w:rPr>
        <w:t xml:space="preserve">-/- </w:t>
      </w:r>
      <w:r w:rsidRPr="00A0531C"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  <w:t xml:space="preserve">mice. </w:t>
      </w:r>
      <w:r w:rsidRPr="008869CD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 xml:space="preserve">Left Panel: Levels of metabolites in WAT of </w:t>
      </w:r>
      <w:r w:rsidRPr="008869CD">
        <w:rPr>
          <w:rFonts w:ascii="Calibri" w:eastAsia="Calibri" w:hAnsi="Calibri"/>
          <w:bCs/>
          <w:i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/>
          <w:bCs/>
          <w:i/>
          <w:color w:val="000000"/>
          <w:sz w:val="22"/>
          <w:szCs w:val="22"/>
          <w:vertAlign w:val="superscript"/>
          <w:lang w:eastAsia="en-US"/>
        </w:rPr>
        <w:t>+/+</w:t>
      </w:r>
      <w:r w:rsidRPr="008869CD">
        <w:rPr>
          <w:rFonts w:ascii="Calibri" w:eastAsia="Calibri" w:hAnsi="Calibri"/>
          <w:bCs/>
          <w:color w:val="000000"/>
          <w:sz w:val="22"/>
          <w:szCs w:val="22"/>
          <w:vertAlign w:val="superscript"/>
          <w:lang w:eastAsia="en-US"/>
        </w:rPr>
        <w:t xml:space="preserve"> </w:t>
      </w:r>
      <w:r w:rsidRPr="008869CD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 xml:space="preserve">and </w:t>
      </w:r>
      <w:r w:rsidRPr="008869CD">
        <w:rPr>
          <w:rFonts w:ascii="Calibri" w:eastAsia="Calibri" w:hAnsi="Calibri"/>
          <w:bCs/>
          <w:i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/>
          <w:bCs/>
          <w:i/>
          <w:color w:val="000000"/>
          <w:sz w:val="22"/>
          <w:szCs w:val="22"/>
          <w:vertAlign w:val="superscript"/>
          <w:lang w:eastAsia="en-US"/>
        </w:rPr>
        <w:t>-/-</w:t>
      </w:r>
      <w:r w:rsidRPr="008869CD">
        <w:rPr>
          <w:rFonts w:ascii="Calibri" w:eastAsia="Calibri" w:hAnsi="Calibri"/>
          <w:bCs/>
          <w:color w:val="000000"/>
          <w:sz w:val="22"/>
          <w:szCs w:val="22"/>
          <w:vertAlign w:val="superscript"/>
          <w:lang w:eastAsia="en-US"/>
        </w:rPr>
        <w:t xml:space="preserve"> </w:t>
      </w:r>
      <w:r w:rsidRPr="008869CD">
        <w:rPr>
          <w:rFonts w:ascii="Calibri" w:eastAsia="Calibri" w:hAnsi="Calibri"/>
          <w:bCs/>
          <w:color w:val="000000"/>
          <w:sz w:val="22"/>
          <w:szCs w:val="22"/>
          <w:lang w:eastAsia="en-US"/>
        </w:rPr>
        <w:t>mice fed AL or DR diet. Blue color indicates significant up-regulation and grey color indicates significant downregulation. Right panel: Summary of statistical analysis.</w:t>
      </w:r>
    </w:p>
    <w:p w14:paraId="0A43A4DE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</w:p>
    <w:p w14:paraId="6018817C" w14:textId="77777777" w:rsidR="00DF7EDF" w:rsidRDefault="00DF7EDF" w:rsidP="00DF7EDF">
      <w:pPr>
        <w:pStyle w:val="NormalWeb"/>
        <w:jc w:val="both"/>
        <w:rPr>
          <w:rFonts w:eastAsia="Calibri"/>
          <w:b/>
          <w:bCs/>
        </w:rPr>
      </w:pPr>
      <w:r>
        <w:rPr>
          <w:rFonts w:eastAsia="Calibri"/>
          <w:b/>
          <w:bCs/>
          <w:noProof/>
        </w:rPr>
        <w:lastRenderedPageBreak/>
        <w:drawing>
          <wp:inline distT="0" distB="0" distL="0" distR="0" wp14:anchorId="274E6D42" wp14:editId="06C254CC">
            <wp:extent cx="5328920" cy="6936614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854" cy="6941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2C4BAA" w14:textId="77777777" w:rsidR="00DF7EDF" w:rsidRPr="008869CD" w:rsidRDefault="00DF7EDF" w:rsidP="00DF7EDF">
      <w:pPr>
        <w:pStyle w:val="NormalWeb"/>
        <w:wordWrap w:val="0"/>
        <w:overflowPunct w:val="0"/>
        <w:spacing w:before="0" w:beforeAutospacing="0" w:after="0" w:afterAutospacing="0"/>
        <w:jc w:val="both"/>
        <w:rPr>
          <w:rFonts w:ascii="Calibri" w:eastAsia="Times New Roman" w:hAnsi="Calibri" w:cs="Arial"/>
          <w:sz w:val="22"/>
          <w:szCs w:val="22"/>
          <w:lang w:eastAsia="en-US"/>
        </w:rPr>
      </w:pPr>
      <w:r w:rsidRPr="008869CD">
        <w:rPr>
          <w:rFonts w:ascii="Calibri" w:eastAsia="Calibri" w:hAnsi="Calibri" w:cs="Arial"/>
          <w:b/>
          <w:bCs/>
          <w:sz w:val="22"/>
          <w:szCs w:val="22"/>
        </w:rPr>
        <w:t xml:space="preserve">Table </w:t>
      </w:r>
      <w:r>
        <w:rPr>
          <w:rFonts w:ascii="Calibri" w:eastAsia="Calibri" w:hAnsi="Calibri" w:cs="Arial"/>
          <w:b/>
          <w:bCs/>
          <w:sz w:val="22"/>
          <w:szCs w:val="22"/>
        </w:rPr>
        <w:t>S</w:t>
      </w:r>
      <w:r w:rsidRPr="008869CD">
        <w:rPr>
          <w:rFonts w:ascii="Calibri" w:eastAsia="Calibri" w:hAnsi="Calibri" w:cs="Arial"/>
          <w:b/>
          <w:bCs/>
          <w:sz w:val="22"/>
          <w:szCs w:val="22"/>
        </w:rPr>
        <w:t>4.</w:t>
      </w:r>
      <w:r w:rsidRPr="008869CD">
        <w:rPr>
          <w:rFonts w:ascii="Calibri" w:eastAsia="Calibri" w:hAnsi="Calibri" w:cs="Arial"/>
          <w:bCs/>
          <w:sz w:val="22"/>
          <w:szCs w:val="22"/>
        </w:rPr>
        <w:t xml:space="preserve"> </w:t>
      </w:r>
      <w:r w:rsidRPr="008869CD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Changes in Liver Metabolites in </w:t>
      </w:r>
      <w:r w:rsidRPr="008869CD">
        <w:rPr>
          <w:rFonts w:ascii="Calibri" w:eastAsia="Calibri" w:hAnsi="Calibri" w:cs="Arial"/>
          <w:b/>
          <w:bCs/>
          <w:i/>
          <w:iCs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 w:cs="Arial"/>
          <w:b/>
          <w:bCs/>
          <w:i/>
          <w:iCs/>
          <w:color w:val="000000"/>
          <w:sz w:val="22"/>
          <w:szCs w:val="22"/>
          <w:vertAlign w:val="superscript"/>
          <w:lang w:eastAsia="en-US"/>
        </w:rPr>
        <w:t>+/+</w:t>
      </w:r>
      <w:r w:rsidRPr="008869CD">
        <w:rPr>
          <w:rFonts w:ascii="Calibri" w:eastAsia="Calibri" w:hAnsi="Calibri" w:cs="Arial"/>
          <w:b/>
          <w:bCs/>
          <w:i/>
          <w:iCs/>
          <w:color w:val="000000"/>
          <w:sz w:val="22"/>
          <w:szCs w:val="22"/>
          <w:lang w:eastAsia="en-US"/>
        </w:rPr>
        <w:t xml:space="preserve"> </w:t>
      </w:r>
      <w:r w:rsidRPr="008869CD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and </w:t>
      </w:r>
      <w:r w:rsidRPr="008869CD">
        <w:rPr>
          <w:rFonts w:ascii="Calibri" w:eastAsia="Calibri" w:hAnsi="Calibri" w:cs="Arial"/>
          <w:b/>
          <w:bCs/>
          <w:i/>
          <w:iCs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 w:cs="Arial"/>
          <w:b/>
          <w:bCs/>
          <w:i/>
          <w:iCs/>
          <w:color w:val="000000"/>
          <w:position w:val="7"/>
          <w:sz w:val="22"/>
          <w:szCs w:val="22"/>
          <w:vertAlign w:val="superscript"/>
          <w:lang w:eastAsia="en-US"/>
        </w:rPr>
        <w:t xml:space="preserve">-/- </w:t>
      </w:r>
      <w:r w:rsidRPr="008869CD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mice.</w:t>
      </w:r>
      <w:r w:rsidRPr="008869CD">
        <w:rPr>
          <w:rFonts w:ascii="Calibri" w:eastAsia="Times New Roman" w:hAnsi="Calibri" w:cs="Arial"/>
          <w:sz w:val="22"/>
          <w:szCs w:val="22"/>
          <w:lang w:eastAsia="en-US"/>
        </w:rPr>
        <w:t xml:space="preserve"> </w:t>
      </w:r>
      <w:r w:rsidRPr="008869CD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 xml:space="preserve">Left Panel: Levels of metabolites in liver of </w:t>
      </w:r>
      <w:r w:rsidRPr="008869CD">
        <w:rPr>
          <w:rFonts w:ascii="Calibri" w:eastAsia="Calibri" w:hAnsi="Calibri" w:cs="Arial"/>
          <w:bCs/>
          <w:i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 w:cs="Arial"/>
          <w:bCs/>
          <w:i/>
          <w:color w:val="000000"/>
          <w:sz w:val="22"/>
          <w:szCs w:val="22"/>
          <w:vertAlign w:val="superscript"/>
          <w:lang w:eastAsia="en-US"/>
        </w:rPr>
        <w:t>+/+</w:t>
      </w:r>
      <w:r w:rsidRPr="008869CD">
        <w:rPr>
          <w:rFonts w:ascii="Calibri" w:eastAsia="Calibri" w:hAnsi="Calibri" w:cs="Arial"/>
          <w:bCs/>
          <w:color w:val="000000"/>
          <w:sz w:val="22"/>
          <w:szCs w:val="22"/>
          <w:vertAlign w:val="superscript"/>
          <w:lang w:eastAsia="en-US"/>
        </w:rPr>
        <w:t xml:space="preserve"> </w:t>
      </w:r>
      <w:r w:rsidRPr="008869CD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 xml:space="preserve">and </w:t>
      </w:r>
      <w:r w:rsidRPr="008869CD">
        <w:rPr>
          <w:rFonts w:ascii="Calibri" w:eastAsia="Calibri" w:hAnsi="Calibri" w:cs="Arial"/>
          <w:bCs/>
          <w:i/>
          <w:color w:val="000000"/>
          <w:sz w:val="22"/>
          <w:szCs w:val="22"/>
          <w:lang w:eastAsia="en-US"/>
        </w:rPr>
        <w:t>Surf1</w:t>
      </w:r>
      <w:r w:rsidRPr="008869CD">
        <w:rPr>
          <w:rFonts w:ascii="Calibri" w:eastAsia="Calibri" w:hAnsi="Calibri" w:cs="Arial"/>
          <w:bCs/>
          <w:i/>
          <w:color w:val="000000"/>
          <w:sz w:val="22"/>
          <w:szCs w:val="22"/>
          <w:vertAlign w:val="superscript"/>
          <w:lang w:eastAsia="en-US"/>
        </w:rPr>
        <w:t>-/-</w:t>
      </w:r>
      <w:r w:rsidRPr="008869CD">
        <w:rPr>
          <w:rFonts w:ascii="Calibri" w:eastAsia="Calibri" w:hAnsi="Calibri" w:cs="Arial"/>
          <w:bCs/>
          <w:color w:val="000000"/>
          <w:sz w:val="22"/>
          <w:szCs w:val="22"/>
          <w:vertAlign w:val="superscript"/>
          <w:lang w:eastAsia="en-US"/>
        </w:rPr>
        <w:t xml:space="preserve"> </w:t>
      </w:r>
      <w:r w:rsidRPr="008869CD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>mice. Blue color indicates significant up-regulation and grey color indicates significant downregulation. Right panel: Summary of statistical analysis.</w:t>
      </w:r>
    </w:p>
    <w:p w14:paraId="695F7586" w14:textId="77777777" w:rsidR="00DF7EDF" w:rsidRDefault="00DF7EDF" w:rsidP="00DF7EDF">
      <w:pPr>
        <w:pStyle w:val="NormalWeb"/>
        <w:wordWrap w:val="0"/>
        <w:overflowPunct w:val="0"/>
        <w:spacing w:before="0" w:beforeAutospacing="0" w:after="0" w:afterAutospacing="0"/>
        <w:jc w:val="both"/>
        <w:rPr>
          <w:rFonts w:eastAsia="Calibri"/>
          <w:b/>
          <w:bCs/>
        </w:rPr>
      </w:pPr>
    </w:p>
    <w:p w14:paraId="0E2C7B70" w14:textId="77777777" w:rsidR="00DF7EDF" w:rsidRDefault="00DF7EDF" w:rsidP="00DF7EDF">
      <w:pPr>
        <w:pStyle w:val="NormalWeb"/>
        <w:wordWrap w:val="0"/>
        <w:overflowPunct w:val="0"/>
        <w:spacing w:before="0" w:beforeAutospacing="0" w:after="0" w:afterAutospacing="0"/>
        <w:jc w:val="both"/>
        <w:rPr>
          <w:rFonts w:eastAsia="Calibri"/>
          <w:b/>
          <w:bCs/>
        </w:rPr>
      </w:pPr>
    </w:p>
    <w:p w14:paraId="5B881E6D" w14:textId="77777777" w:rsidR="00605AA3" w:rsidRDefault="00B13E29" w:rsidP="00B13E29">
      <w:pPr>
        <w:pStyle w:val="NormalWeb"/>
        <w:jc w:val="both"/>
        <w:rPr>
          <w:rFonts w:ascii="Calibri" w:eastAsia="Calibri" w:hAnsi="Calibri" w:cs="Arial"/>
          <w:b/>
          <w:bCs/>
          <w:sz w:val="22"/>
          <w:szCs w:val="22"/>
        </w:rPr>
      </w:pPr>
      <w:r w:rsidRPr="00B13E29">
        <w:rPr>
          <w:noProof/>
        </w:rPr>
        <w:lastRenderedPageBreak/>
        <w:drawing>
          <wp:inline distT="0" distB="0" distL="0" distR="0" wp14:anchorId="683BC516" wp14:editId="5804D8EC">
            <wp:extent cx="4066600" cy="75127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508" cy="7562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411EB" w14:textId="77777777" w:rsidR="00700FD8" w:rsidRPr="00221B63" w:rsidRDefault="00B13E29" w:rsidP="00605AA3">
      <w:pPr>
        <w:pStyle w:val="NormalWeb"/>
        <w:jc w:val="both"/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</w:pPr>
      <w:r w:rsidRPr="0000785F">
        <w:rPr>
          <w:rFonts w:ascii="Calibri" w:eastAsia="Calibri" w:hAnsi="Calibri" w:cs="Arial"/>
          <w:b/>
          <w:bCs/>
          <w:sz w:val="22"/>
          <w:szCs w:val="22"/>
        </w:rPr>
        <w:t xml:space="preserve">Table S5. </w:t>
      </w:r>
      <w:r w:rsidR="002D1B77" w:rsidRPr="0000785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List of proteins analyzed </w:t>
      </w:r>
      <w:r w:rsidR="0000785F" w:rsidRPr="0000785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by </w:t>
      </w:r>
      <w:r w:rsidR="0000785F" w:rsidRPr="0000785F">
        <w:rPr>
          <w:rFonts w:ascii="Calibri" w:eastAsia="Calibri" w:hAnsi="Calibri" w:cs="Calibri"/>
          <w:b/>
          <w:sz w:val="22"/>
          <w:szCs w:val="22"/>
        </w:rPr>
        <w:t>targeted quantitative proteomics</w:t>
      </w:r>
      <w:r w:rsidRPr="0000785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.</w:t>
      </w:r>
      <w:r w:rsidR="00221B63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 xml:space="preserve"> Proteins assayed by Selected Reaction Monitoring expressed as percent change relative to </w:t>
      </w:r>
      <w:r w:rsidR="00221B63" w:rsidRPr="00221B63">
        <w:rPr>
          <w:rFonts w:ascii="Calibri" w:eastAsia="Calibri" w:hAnsi="Calibri" w:cs="Arial"/>
          <w:bCs/>
          <w:i/>
          <w:color w:val="000000"/>
          <w:sz w:val="22"/>
          <w:szCs w:val="22"/>
          <w:lang w:eastAsia="en-US"/>
        </w:rPr>
        <w:t>Surf1</w:t>
      </w:r>
      <w:r w:rsidR="00221B63" w:rsidRPr="00221B63">
        <w:rPr>
          <w:rFonts w:ascii="Calibri" w:eastAsia="Calibri" w:hAnsi="Calibri" w:cs="Arial"/>
          <w:bCs/>
          <w:i/>
          <w:color w:val="000000"/>
          <w:sz w:val="22"/>
          <w:szCs w:val="22"/>
          <w:vertAlign w:val="superscript"/>
          <w:lang w:eastAsia="en-US"/>
        </w:rPr>
        <w:t>+/+</w:t>
      </w:r>
      <w:r w:rsidR="00221B63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 xml:space="preserve"> AL. </w:t>
      </w:r>
      <w:r w:rsidR="00646A2E">
        <w:rPr>
          <w:rFonts w:ascii="Calibri" w:eastAsia="Calibri" w:hAnsi="Calibri" w:cs="Arial"/>
          <w:bCs/>
          <w:color w:val="000000"/>
          <w:sz w:val="22"/>
          <w:szCs w:val="22"/>
          <w:lang w:eastAsia="en-US"/>
        </w:rPr>
        <w:t xml:space="preserve">ND, not detected. </w:t>
      </w:r>
    </w:p>
    <w:sectPr w:rsidR="00700FD8" w:rsidRPr="00221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venir Roman">
    <w:panose1 w:val="020B0503020203020204"/>
    <w:charset w:val="00"/>
    <w:family w:val="swiss"/>
    <w:pitch w:val="variable"/>
    <w:sig w:usb0="800000AF" w:usb1="5000204A" w:usb2="00000000" w:usb3="00000000" w:csb0="0000009B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DF"/>
    <w:rsid w:val="0000785F"/>
    <w:rsid w:val="00221B63"/>
    <w:rsid w:val="002D1B77"/>
    <w:rsid w:val="004678C3"/>
    <w:rsid w:val="00605AA3"/>
    <w:rsid w:val="00646A2E"/>
    <w:rsid w:val="00700FD8"/>
    <w:rsid w:val="00946B38"/>
    <w:rsid w:val="00A0531C"/>
    <w:rsid w:val="00B13E29"/>
    <w:rsid w:val="00D56A38"/>
    <w:rsid w:val="00DF5A48"/>
    <w:rsid w:val="00D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CD83"/>
  <w15:chartTrackingRefBased/>
  <w15:docId w15:val="{6B2B343F-291A-4CE1-920B-3701E1E9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7ED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7ED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B13E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3E29"/>
    <w:rPr>
      <w:color w:val="800080"/>
      <w:u w:val="single"/>
    </w:rPr>
  </w:style>
  <w:style w:type="paragraph" w:customStyle="1" w:styleId="msonormal0">
    <w:name w:val="msonormal"/>
    <w:basedOn w:val="Normal"/>
    <w:rsid w:val="00B13E29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font5">
    <w:name w:val="font5"/>
    <w:basedOn w:val="Normal"/>
    <w:rsid w:val="00B13E29"/>
    <w:pPr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2"/>
      <w:szCs w:val="22"/>
      <w:lang w:eastAsia="en-US"/>
    </w:rPr>
  </w:style>
  <w:style w:type="paragraph" w:customStyle="1" w:styleId="font6">
    <w:name w:val="font6"/>
    <w:basedOn w:val="Normal"/>
    <w:rsid w:val="00B13E29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color w:val="000000"/>
      <w:sz w:val="22"/>
      <w:szCs w:val="22"/>
      <w:lang w:eastAsia="en-US"/>
    </w:rPr>
  </w:style>
  <w:style w:type="paragraph" w:customStyle="1" w:styleId="font7">
    <w:name w:val="font7"/>
    <w:basedOn w:val="Normal"/>
    <w:rsid w:val="00B13E29"/>
    <w:pPr>
      <w:spacing w:before="100" w:beforeAutospacing="1" w:after="100" w:afterAutospacing="1"/>
    </w:pPr>
    <w:rPr>
      <w:rFonts w:ascii="Calibri" w:eastAsia="Times New Roman" w:hAnsi="Calibri"/>
      <w:b/>
      <w:bCs/>
      <w:i/>
      <w:iCs/>
      <w:color w:val="000000"/>
      <w:sz w:val="22"/>
      <w:szCs w:val="22"/>
      <w:lang w:eastAsia="en-US"/>
    </w:rPr>
  </w:style>
  <w:style w:type="paragraph" w:customStyle="1" w:styleId="xl65">
    <w:name w:val="xl65"/>
    <w:basedOn w:val="Normal"/>
    <w:rsid w:val="00B13E29"/>
    <w:pPr>
      <w:shd w:val="clear" w:color="000000" w:fill="FFFFFF"/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6">
    <w:name w:val="xl66"/>
    <w:basedOn w:val="Normal"/>
    <w:rsid w:val="00B13E2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lang w:eastAsia="en-US"/>
    </w:rPr>
  </w:style>
  <w:style w:type="paragraph" w:customStyle="1" w:styleId="xl67">
    <w:name w:val="xl67"/>
    <w:basedOn w:val="Normal"/>
    <w:rsid w:val="00B13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lang w:eastAsia="en-US"/>
    </w:rPr>
  </w:style>
  <w:style w:type="paragraph" w:customStyle="1" w:styleId="xl68">
    <w:name w:val="xl68"/>
    <w:basedOn w:val="Normal"/>
    <w:rsid w:val="00B13E2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sz w:val="22"/>
      <w:szCs w:val="22"/>
      <w:lang w:eastAsia="en-US"/>
    </w:rPr>
  </w:style>
  <w:style w:type="paragraph" w:customStyle="1" w:styleId="xl69">
    <w:name w:val="xl69"/>
    <w:basedOn w:val="Normal"/>
    <w:rsid w:val="00B13E2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sz w:val="22"/>
      <w:szCs w:val="22"/>
      <w:lang w:eastAsia="en-US"/>
    </w:rPr>
  </w:style>
  <w:style w:type="paragraph" w:customStyle="1" w:styleId="xl70">
    <w:name w:val="xl70"/>
    <w:basedOn w:val="Normal"/>
    <w:rsid w:val="00B13E2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sz w:val="22"/>
      <w:szCs w:val="22"/>
      <w:lang w:eastAsia="en-US"/>
    </w:rPr>
  </w:style>
  <w:style w:type="paragraph" w:customStyle="1" w:styleId="xl71">
    <w:name w:val="xl71"/>
    <w:basedOn w:val="Normal"/>
    <w:rsid w:val="00B13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/>
      <w:b/>
      <w:bCs/>
      <w:color w:val="000000"/>
      <w:sz w:val="22"/>
      <w:szCs w:val="22"/>
      <w:lang w:eastAsia="en-US"/>
    </w:rPr>
  </w:style>
  <w:style w:type="paragraph" w:customStyle="1" w:styleId="xl72">
    <w:name w:val="xl72"/>
    <w:basedOn w:val="Normal"/>
    <w:rsid w:val="00B13E29"/>
    <w:pPr>
      <w:shd w:val="clear" w:color="000000" w:fill="FFFFFF"/>
      <w:spacing w:before="100" w:beforeAutospacing="1" w:after="100" w:afterAutospacing="1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customStyle="1" w:styleId="xl73">
    <w:name w:val="xl73"/>
    <w:basedOn w:val="Normal"/>
    <w:rsid w:val="00B13E2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customStyle="1" w:styleId="xl74">
    <w:name w:val="xl74"/>
    <w:basedOn w:val="Normal"/>
    <w:rsid w:val="00B13E29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Verdana" w:eastAsia="Times New Roman" w:hAnsi="Verdana"/>
      <w:sz w:val="22"/>
      <w:szCs w:val="22"/>
      <w:lang w:eastAsia="en-US"/>
    </w:rPr>
  </w:style>
  <w:style w:type="paragraph" w:customStyle="1" w:styleId="xl75">
    <w:name w:val="xl75"/>
    <w:basedOn w:val="Normal"/>
    <w:rsid w:val="00B13E29"/>
    <w:pPr>
      <w:shd w:val="clear" w:color="000000" w:fill="FFFFFF"/>
      <w:spacing w:before="100" w:beforeAutospacing="1" w:after="100" w:afterAutospacing="1"/>
      <w:jc w:val="center"/>
    </w:pPr>
    <w:rPr>
      <w:rFonts w:ascii="Verdana" w:eastAsia="Times New Roman" w:hAnsi="Verdana"/>
      <w:sz w:val="22"/>
      <w:szCs w:val="22"/>
      <w:lang w:eastAsia="en-US"/>
    </w:rPr>
  </w:style>
  <w:style w:type="paragraph" w:customStyle="1" w:styleId="xl76">
    <w:name w:val="xl76"/>
    <w:basedOn w:val="Normal"/>
    <w:rsid w:val="00B13E2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customStyle="1" w:styleId="xl77">
    <w:name w:val="xl77"/>
    <w:basedOn w:val="Normal"/>
    <w:rsid w:val="00B13E29"/>
    <w:pPr>
      <w:shd w:val="clear" w:color="000000" w:fill="FFFFFF"/>
      <w:spacing w:before="100" w:beforeAutospacing="1" w:after="100" w:afterAutospacing="1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xl78">
    <w:name w:val="xl78"/>
    <w:basedOn w:val="Normal"/>
    <w:rsid w:val="00B13E2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xl79">
    <w:name w:val="xl79"/>
    <w:basedOn w:val="Normal"/>
    <w:rsid w:val="00B13E29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/>
      <w:color w:val="00000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B3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B38"/>
    <w:rPr>
      <w:rFonts w:ascii="Times New Roman" w:eastAsiaTheme="minorEastAsia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389</Words>
  <Characters>2218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Sathyaseelan, Deepa S (HSC)</dc:creator>
  <cp:keywords/>
  <dc:description/>
  <cp:lastModifiedBy>Deepa Sathyaseelan</cp:lastModifiedBy>
  <cp:revision>3</cp:revision>
  <dcterms:created xsi:type="dcterms:W3CDTF">2017-11-28T02:51:00Z</dcterms:created>
  <dcterms:modified xsi:type="dcterms:W3CDTF">2017-11-28T02:52:00Z</dcterms:modified>
</cp:coreProperties>
</file>