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818407D" w14:textId="4A99A96F" w:rsidR="00EC4740" w:rsidRPr="00094B04" w:rsidRDefault="00437F5A" w:rsidP="00FE466B">
      <w:pPr>
        <w:spacing w:line="480" w:lineRule="auto"/>
        <w:jc w:val="center"/>
        <w:rPr>
          <w:b/>
          <w:sz w:val="28"/>
        </w:rPr>
      </w:pPr>
      <w:bookmarkStart w:id="0" w:name="_GoBack"/>
      <w:bookmarkEnd w:id="0"/>
      <w:r w:rsidRPr="00094B04">
        <w:rPr>
          <w:b/>
          <w:sz w:val="28"/>
        </w:rPr>
        <w:t>Supplementary Information</w:t>
      </w:r>
    </w:p>
    <w:p w14:paraId="0405D5DA" w14:textId="6EE9CD75" w:rsidR="00437F5A" w:rsidRPr="00094B04" w:rsidRDefault="00437F5A" w:rsidP="00FE466B">
      <w:pPr>
        <w:spacing w:line="480" w:lineRule="auto"/>
      </w:pPr>
    </w:p>
    <w:p w14:paraId="1DCE22F4" w14:textId="77777777" w:rsidR="00437F5A" w:rsidRPr="00094B04" w:rsidRDefault="00437F5A" w:rsidP="00FE466B">
      <w:pPr>
        <w:pStyle w:val="Normal1"/>
        <w:widowControl w:val="0"/>
        <w:spacing w:line="480" w:lineRule="auto"/>
        <w:jc w:val="both"/>
        <w:rPr>
          <w:rFonts w:eastAsia="Cambria"/>
          <w:b/>
        </w:rPr>
      </w:pPr>
      <w:r w:rsidRPr="00094B04">
        <w:rPr>
          <w:rFonts w:eastAsia="Cambria"/>
          <w:b/>
        </w:rPr>
        <w:t>A smartphone-based tool for rapid, portable, and automated wide-field retinal imaging</w:t>
      </w:r>
    </w:p>
    <w:p w14:paraId="081FBF03" w14:textId="77777777" w:rsidR="00437F5A" w:rsidRPr="00094B04" w:rsidRDefault="00437F5A" w:rsidP="00FE466B">
      <w:pPr>
        <w:pStyle w:val="Normal1"/>
        <w:widowControl w:val="0"/>
        <w:spacing w:line="480" w:lineRule="auto"/>
        <w:jc w:val="both"/>
      </w:pPr>
    </w:p>
    <w:p w14:paraId="44EF9DCC" w14:textId="2DAA7D4A" w:rsidR="00437F5A" w:rsidRPr="00094B04" w:rsidRDefault="00437F5A" w:rsidP="00FE466B">
      <w:pPr>
        <w:widowControl w:val="0"/>
        <w:autoSpaceDE w:val="0"/>
        <w:autoSpaceDN w:val="0"/>
        <w:adjustRightInd w:val="0"/>
        <w:spacing w:line="480" w:lineRule="auto"/>
        <w:contextualSpacing/>
        <w:jc w:val="both"/>
        <w:rPr>
          <w:color w:val="auto"/>
        </w:rPr>
      </w:pPr>
      <w:r w:rsidRPr="00094B04">
        <w:rPr>
          <w:color w:val="auto"/>
        </w:rPr>
        <w:t>Tyson N. Kim</w:t>
      </w:r>
      <w:r w:rsidRPr="00094B04">
        <w:rPr>
          <w:color w:val="auto"/>
          <w:vertAlign w:val="superscript"/>
        </w:rPr>
        <w:t xml:space="preserve">1, 2, 3 </w:t>
      </w:r>
      <w:r w:rsidR="00C07404">
        <w:rPr>
          <w:color w:val="auto"/>
        </w:rPr>
        <w:t>*</w:t>
      </w:r>
      <w:r w:rsidRPr="00094B04">
        <w:rPr>
          <w:color w:val="auto"/>
        </w:rPr>
        <w:t>, Frank Myers</w:t>
      </w:r>
      <w:r w:rsidRPr="00094B04">
        <w:rPr>
          <w:color w:val="auto"/>
          <w:vertAlign w:val="superscript"/>
        </w:rPr>
        <w:t xml:space="preserve">2 </w:t>
      </w:r>
      <w:r w:rsidR="00C07404">
        <w:rPr>
          <w:color w:val="auto"/>
        </w:rPr>
        <w:t>*</w:t>
      </w:r>
      <w:r w:rsidRPr="00094B04">
        <w:rPr>
          <w:color w:val="auto"/>
        </w:rPr>
        <w:t>, Clay Reber</w:t>
      </w:r>
      <w:r w:rsidRPr="00094B04">
        <w:rPr>
          <w:color w:val="auto"/>
          <w:vertAlign w:val="superscript"/>
        </w:rPr>
        <w:t xml:space="preserve">2 </w:t>
      </w:r>
      <w:r w:rsidR="00C07404">
        <w:rPr>
          <w:color w:val="auto"/>
        </w:rPr>
        <w:t>*</w:t>
      </w:r>
      <w:r w:rsidRPr="00094B04">
        <w:rPr>
          <w:color w:val="auto"/>
        </w:rPr>
        <w:t>, PJ Loury</w:t>
      </w:r>
      <w:r w:rsidRPr="00094B04">
        <w:rPr>
          <w:color w:val="auto"/>
          <w:vertAlign w:val="superscript"/>
        </w:rPr>
        <w:t>2</w:t>
      </w:r>
      <w:r w:rsidRPr="00094B04">
        <w:rPr>
          <w:color w:val="auto"/>
        </w:rPr>
        <w:t xml:space="preserve">, </w:t>
      </w:r>
      <w:r w:rsidR="003C6C72" w:rsidRPr="00094B04">
        <w:t>Panagiota Loumou</w:t>
      </w:r>
      <w:r w:rsidRPr="00094B04">
        <w:rPr>
          <w:color w:val="auto"/>
          <w:vertAlign w:val="superscript"/>
        </w:rPr>
        <w:t>2</w:t>
      </w:r>
      <w:r w:rsidRPr="00094B04">
        <w:rPr>
          <w:color w:val="auto"/>
        </w:rPr>
        <w:t>, Doug Webster</w:t>
      </w:r>
      <w:r w:rsidRPr="00094B04">
        <w:rPr>
          <w:color w:val="auto"/>
          <w:vertAlign w:val="superscript"/>
        </w:rPr>
        <w:t>2</w:t>
      </w:r>
      <w:r w:rsidRPr="00094B04">
        <w:rPr>
          <w:color w:val="auto"/>
        </w:rPr>
        <w:t>, Chris Echanique</w:t>
      </w:r>
      <w:r w:rsidRPr="00094B04">
        <w:rPr>
          <w:color w:val="auto"/>
          <w:vertAlign w:val="superscript"/>
        </w:rPr>
        <w:t>2</w:t>
      </w:r>
      <w:r w:rsidRPr="00094B04">
        <w:rPr>
          <w:color w:val="auto"/>
        </w:rPr>
        <w:t>, Patrick Li</w:t>
      </w:r>
      <w:r w:rsidRPr="00094B04">
        <w:rPr>
          <w:color w:val="auto"/>
          <w:vertAlign w:val="superscript"/>
        </w:rPr>
        <w:t>1</w:t>
      </w:r>
      <w:r w:rsidRPr="00094B04">
        <w:rPr>
          <w:color w:val="auto"/>
        </w:rPr>
        <w:t>, Jose R. Davila</w:t>
      </w:r>
      <w:r w:rsidRPr="00094B04">
        <w:rPr>
          <w:color w:val="auto"/>
          <w:vertAlign w:val="superscript"/>
        </w:rPr>
        <w:t>1</w:t>
      </w:r>
      <w:r w:rsidRPr="00094B04">
        <w:rPr>
          <w:color w:val="auto"/>
        </w:rPr>
        <w:t>, Robi N. Maamari</w:t>
      </w:r>
      <w:r w:rsidRPr="00094B04">
        <w:rPr>
          <w:color w:val="auto"/>
          <w:vertAlign w:val="superscript"/>
        </w:rPr>
        <w:t>2,4</w:t>
      </w:r>
      <w:r w:rsidRPr="00094B04">
        <w:rPr>
          <w:color w:val="auto"/>
        </w:rPr>
        <w:t>, Neil A. Switz</w:t>
      </w:r>
      <w:r w:rsidRPr="00094B04">
        <w:rPr>
          <w:color w:val="auto"/>
          <w:vertAlign w:val="superscript"/>
        </w:rPr>
        <w:t>5</w:t>
      </w:r>
      <w:r w:rsidRPr="00094B04">
        <w:rPr>
          <w:color w:val="auto"/>
        </w:rPr>
        <w:t>, Jeremy Keenan</w:t>
      </w:r>
      <w:r w:rsidRPr="00094B04">
        <w:rPr>
          <w:color w:val="auto"/>
          <w:vertAlign w:val="superscript"/>
        </w:rPr>
        <w:t>3</w:t>
      </w:r>
      <w:r w:rsidRPr="00094B04">
        <w:rPr>
          <w:color w:val="auto"/>
        </w:rPr>
        <w:t>, Maria A. Woodward</w:t>
      </w:r>
      <w:r w:rsidRPr="00094B04">
        <w:rPr>
          <w:color w:val="auto"/>
          <w:vertAlign w:val="superscript"/>
        </w:rPr>
        <w:t>1</w:t>
      </w:r>
      <w:r w:rsidRPr="00094B04">
        <w:rPr>
          <w:color w:val="auto"/>
        </w:rPr>
        <w:t>, Yannis M. Paulus</w:t>
      </w:r>
      <w:r w:rsidRPr="00094B04">
        <w:rPr>
          <w:color w:val="auto"/>
          <w:vertAlign w:val="superscript"/>
        </w:rPr>
        <w:t>1</w:t>
      </w:r>
      <w:r w:rsidRPr="00094B04">
        <w:rPr>
          <w:color w:val="auto"/>
        </w:rPr>
        <w:t>, Todd Margolis</w:t>
      </w:r>
      <w:r w:rsidRPr="00094B04">
        <w:rPr>
          <w:color w:val="auto"/>
          <w:vertAlign w:val="superscript"/>
        </w:rPr>
        <w:t>4</w:t>
      </w:r>
      <w:r w:rsidRPr="00094B04">
        <w:rPr>
          <w:color w:val="auto"/>
        </w:rPr>
        <w:t>, Daniel A. Fletcher</w:t>
      </w:r>
      <w:r w:rsidR="00C07404">
        <w:rPr>
          <w:color w:val="auto"/>
          <w:vertAlign w:val="superscript"/>
        </w:rPr>
        <w:t>2</w:t>
      </w:r>
    </w:p>
    <w:p w14:paraId="37856E6E" w14:textId="77777777" w:rsidR="00437F5A" w:rsidRPr="00094B04" w:rsidRDefault="00437F5A" w:rsidP="00FE466B">
      <w:pPr>
        <w:widowControl w:val="0"/>
        <w:autoSpaceDE w:val="0"/>
        <w:autoSpaceDN w:val="0"/>
        <w:adjustRightInd w:val="0"/>
        <w:spacing w:line="480" w:lineRule="auto"/>
        <w:contextualSpacing/>
        <w:jc w:val="both"/>
        <w:rPr>
          <w:color w:val="auto"/>
        </w:rPr>
      </w:pPr>
    </w:p>
    <w:p w14:paraId="14EA4B34" w14:textId="77777777" w:rsidR="00437F5A" w:rsidRPr="00094B04" w:rsidRDefault="00437F5A" w:rsidP="00FE466B">
      <w:pPr>
        <w:widowControl w:val="0"/>
        <w:autoSpaceDE w:val="0"/>
        <w:autoSpaceDN w:val="0"/>
        <w:adjustRightInd w:val="0"/>
        <w:spacing w:line="480" w:lineRule="auto"/>
        <w:contextualSpacing/>
        <w:jc w:val="both"/>
        <w:rPr>
          <w:color w:val="auto"/>
        </w:rPr>
      </w:pPr>
      <w:r w:rsidRPr="00094B04">
        <w:rPr>
          <w:color w:val="auto"/>
          <w:vertAlign w:val="superscript"/>
        </w:rPr>
        <w:t>1</w:t>
      </w:r>
      <w:r w:rsidRPr="00094B04">
        <w:rPr>
          <w:color w:val="auto"/>
        </w:rPr>
        <w:t xml:space="preserve"> Department of Ophthalmology and Visual Sciences, University of Michigan School of Medicine </w:t>
      </w:r>
    </w:p>
    <w:p w14:paraId="7B53CA2D" w14:textId="77777777" w:rsidR="00437F5A" w:rsidRPr="00094B04" w:rsidRDefault="00437F5A" w:rsidP="00FE466B">
      <w:pPr>
        <w:widowControl w:val="0"/>
        <w:autoSpaceDE w:val="0"/>
        <w:autoSpaceDN w:val="0"/>
        <w:adjustRightInd w:val="0"/>
        <w:spacing w:line="480" w:lineRule="auto"/>
        <w:contextualSpacing/>
        <w:jc w:val="both"/>
        <w:rPr>
          <w:color w:val="auto"/>
        </w:rPr>
      </w:pPr>
      <w:r w:rsidRPr="00094B04">
        <w:rPr>
          <w:color w:val="auto"/>
          <w:vertAlign w:val="superscript"/>
        </w:rPr>
        <w:t>2</w:t>
      </w:r>
      <w:r w:rsidRPr="00094B04">
        <w:rPr>
          <w:color w:val="auto"/>
        </w:rPr>
        <w:t xml:space="preserve"> Department of Bioengineering and Biophysics Program, University of California, Berkeley</w:t>
      </w:r>
    </w:p>
    <w:p w14:paraId="58801AB4" w14:textId="77777777" w:rsidR="00437F5A" w:rsidRPr="00094B04" w:rsidRDefault="00437F5A" w:rsidP="00FE466B">
      <w:pPr>
        <w:widowControl w:val="0"/>
        <w:autoSpaceDE w:val="0"/>
        <w:autoSpaceDN w:val="0"/>
        <w:adjustRightInd w:val="0"/>
        <w:spacing w:line="480" w:lineRule="auto"/>
        <w:contextualSpacing/>
        <w:jc w:val="both"/>
        <w:rPr>
          <w:color w:val="auto"/>
        </w:rPr>
      </w:pPr>
      <w:r w:rsidRPr="00094B04">
        <w:rPr>
          <w:color w:val="auto"/>
          <w:vertAlign w:val="superscript"/>
        </w:rPr>
        <w:t>3</w:t>
      </w:r>
      <w:r w:rsidRPr="00094B04">
        <w:rPr>
          <w:color w:val="auto"/>
        </w:rPr>
        <w:t xml:space="preserve"> Department of Ophthalmology, University of California, San Francisco</w:t>
      </w:r>
    </w:p>
    <w:p w14:paraId="458D5D0F" w14:textId="77777777" w:rsidR="00437F5A" w:rsidRPr="00094B04" w:rsidRDefault="00437F5A" w:rsidP="00FE466B">
      <w:pPr>
        <w:widowControl w:val="0"/>
        <w:autoSpaceDE w:val="0"/>
        <w:autoSpaceDN w:val="0"/>
        <w:adjustRightInd w:val="0"/>
        <w:spacing w:line="480" w:lineRule="auto"/>
        <w:contextualSpacing/>
        <w:jc w:val="both"/>
        <w:rPr>
          <w:color w:val="auto"/>
        </w:rPr>
      </w:pPr>
      <w:r w:rsidRPr="00094B04">
        <w:rPr>
          <w:color w:val="auto"/>
          <w:vertAlign w:val="superscript"/>
        </w:rPr>
        <w:t>4</w:t>
      </w:r>
      <w:r w:rsidRPr="00094B04">
        <w:rPr>
          <w:color w:val="auto"/>
        </w:rPr>
        <w:t xml:space="preserve"> Department of Ophthalmology and Visual Sciences, Washington University School of Medicine in St. Louis</w:t>
      </w:r>
    </w:p>
    <w:p w14:paraId="5B37D0FA" w14:textId="77777777" w:rsidR="00437F5A" w:rsidRPr="00094B04" w:rsidRDefault="00437F5A" w:rsidP="00FE466B">
      <w:pPr>
        <w:widowControl w:val="0"/>
        <w:autoSpaceDE w:val="0"/>
        <w:autoSpaceDN w:val="0"/>
        <w:adjustRightInd w:val="0"/>
        <w:spacing w:line="480" w:lineRule="auto"/>
        <w:contextualSpacing/>
        <w:jc w:val="both"/>
        <w:rPr>
          <w:color w:val="auto"/>
        </w:rPr>
      </w:pPr>
      <w:r w:rsidRPr="00094B04">
        <w:rPr>
          <w:color w:val="auto"/>
          <w:vertAlign w:val="superscript"/>
        </w:rPr>
        <w:t>5</w:t>
      </w:r>
      <w:r w:rsidRPr="00094B04">
        <w:rPr>
          <w:color w:val="auto"/>
        </w:rPr>
        <w:t xml:space="preserve"> Department of Physics and Astronomy, San José State University</w:t>
      </w:r>
    </w:p>
    <w:p w14:paraId="0759006F" w14:textId="77777777" w:rsidR="00437F5A" w:rsidRPr="00094B04" w:rsidRDefault="00437F5A" w:rsidP="00FE466B">
      <w:pPr>
        <w:widowControl w:val="0"/>
        <w:autoSpaceDE w:val="0"/>
        <w:autoSpaceDN w:val="0"/>
        <w:adjustRightInd w:val="0"/>
        <w:spacing w:line="480" w:lineRule="auto"/>
        <w:contextualSpacing/>
        <w:jc w:val="both"/>
        <w:rPr>
          <w:color w:val="auto"/>
        </w:rPr>
      </w:pPr>
    </w:p>
    <w:p w14:paraId="7C724E3B" w14:textId="7CE4DCC6" w:rsidR="00437F5A" w:rsidRPr="00094B04" w:rsidRDefault="00C07404" w:rsidP="00FE466B">
      <w:pPr>
        <w:widowControl w:val="0"/>
        <w:autoSpaceDE w:val="0"/>
        <w:autoSpaceDN w:val="0"/>
        <w:adjustRightInd w:val="0"/>
        <w:spacing w:line="480" w:lineRule="auto"/>
        <w:contextualSpacing/>
        <w:jc w:val="both"/>
        <w:rPr>
          <w:color w:val="auto"/>
        </w:rPr>
      </w:pPr>
      <w:r>
        <w:rPr>
          <w:color w:val="auto"/>
        </w:rPr>
        <w:t>*</w:t>
      </w:r>
      <w:r w:rsidR="00437F5A" w:rsidRPr="00094B04">
        <w:rPr>
          <w:color w:val="auto"/>
        </w:rPr>
        <w:t xml:space="preserve"> Authors have contributed equally to this work</w:t>
      </w:r>
    </w:p>
    <w:p w14:paraId="1A7BE35D" w14:textId="733B476D" w:rsidR="00437F5A" w:rsidRPr="00094B04" w:rsidRDefault="00437F5A" w:rsidP="00FE466B">
      <w:pPr>
        <w:spacing w:line="480" w:lineRule="auto"/>
      </w:pPr>
    </w:p>
    <w:p w14:paraId="46AD356F" w14:textId="77777777" w:rsidR="00CB28EC" w:rsidRDefault="00CB28EC">
      <w:pPr>
        <w:rPr>
          <w:b/>
        </w:rPr>
      </w:pPr>
      <w:r>
        <w:rPr>
          <w:b/>
        </w:rPr>
        <w:br w:type="page"/>
      </w:r>
    </w:p>
    <w:p w14:paraId="5C56878C" w14:textId="0BBF585A" w:rsidR="00437F5A" w:rsidRPr="00094B04" w:rsidRDefault="00437F5A" w:rsidP="00FE466B">
      <w:pPr>
        <w:pStyle w:val="Normal1"/>
        <w:spacing w:line="480" w:lineRule="auto"/>
        <w:ind w:left="-360"/>
        <w:jc w:val="both"/>
        <w:rPr>
          <w:b/>
        </w:rPr>
      </w:pPr>
      <w:r w:rsidRPr="00094B04">
        <w:rPr>
          <w:b/>
        </w:rPr>
        <w:lastRenderedPageBreak/>
        <w:t>Supplementary Table S1:</w:t>
      </w:r>
    </w:p>
    <w:p w14:paraId="0DB79967" w14:textId="77777777" w:rsidR="00E64090" w:rsidRDefault="00437F5A" w:rsidP="00FE466B">
      <w:pPr>
        <w:pStyle w:val="Normal1"/>
        <w:spacing w:line="480" w:lineRule="auto"/>
        <w:ind w:left="-360"/>
        <w:jc w:val="both"/>
        <w:rPr>
          <w:b/>
        </w:rPr>
        <w:sectPr w:rsidR="00E64090" w:rsidSect="007B1BAB">
          <w:footerReference w:type="default" r:id="rId9"/>
          <w:type w:val="continuous"/>
          <w:pgSz w:w="12240" w:h="15840" w:code="1"/>
          <w:pgMar w:top="1440" w:right="1080" w:bottom="1440" w:left="1080" w:header="720" w:footer="720" w:gutter="0"/>
          <w:pgNumType w:start="1"/>
          <w:cols w:space="720"/>
          <w:docGrid w:linePitch="299"/>
        </w:sectPr>
      </w:pPr>
      <w:r w:rsidRPr="00094B04">
        <w:rPr>
          <w:b/>
        </w:rPr>
        <w:t>Assessment of Diabetic Retinopathy Severity Agreement between Graders</w:t>
      </w:r>
    </w:p>
    <w:tbl>
      <w:tblPr>
        <w:tblpPr w:leftFromText="180" w:rightFromText="180" w:vertAnchor="text" w:horzAnchor="page" w:tblpXSpec="center" w:tblpY="147"/>
        <w:tblW w:w="9152" w:type="dxa"/>
        <w:tblLook w:val="04A0" w:firstRow="1" w:lastRow="0" w:firstColumn="1" w:lastColumn="0" w:noHBand="0" w:noVBand="1"/>
      </w:tblPr>
      <w:tblGrid>
        <w:gridCol w:w="1953"/>
        <w:gridCol w:w="742"/>
        <w:gridCol w:w="1149"/>
        <w:gridCol w:w="1645"/>
        <w:gridCol w:w="1425"/>
        <w:gridCol w:w="681"/>
        <w:gridCol w:w="1557"/>
      </w:tblGrid>
      <w:tr w:rsidR="00437F5A" w:rsidRPr="00094B04" w14:paraId="7F44B6E5" w14:textId="77777777" w:rsidTr="00E64090">
        <w:trPr>
          <w:trHeight w:val="222"/>
        </w:trPr>
        <w:tc>
          <w:tcPr>
            <w:tcW w:w="1953" w:type="dxa"/>
            <w:tcBorders>
              <w:top w:val="nil"/>
              <w:left w:val="nil"/>
              <w:bottom w:val="nil"/>
              <w:right w:val="nil"/>
            </w:tcBorders>
            <w:shd w:val="clear" w:color="auto" w:fill="auto"/>
            <w:noWrap/>
            <w:vAlign w:val="bottom"/>
            <w:hideMark/>
          </w:tcPr>
          <w:p w14:paraId="524EACFA" w14:textId="77777777" w:rsidR="00437F5A" w:rsidRPr="00094B04" w:rsidRDefault="00437F5A" w:rsidP="00FE466B">
            <w:pPr>
              <w:spacing w:line="240" w:lineRule="auto"/>
              <w:rPr>
                <w:color w:val="auto"/>
              </w:rPr>
            </w:pPr>
          </w:p>
        </w:tc>
        <w:tc>
          <w:tcPr>
            <w:tcW w:w="5642" w:type="dxa"/>
            <w:gridSpan w:val="5"/>
            <w:tcBorders>
              <w:top w:val="nil"/>
              <w:left w:val="nil"/>
              <w:bottom w:val="nil"/>
              <w:right w:val="nil"/>
            </w:tcBorders>
            <w:shd w:val="clear" w:color="auto" w:fill="auto"/>
            <w:noWrap/>
            <w:vAlign w:val="center"/>
            <w:hideMark/>
          </w:tcPr>
          <w:p w14:paraId="2F4ED607" w14:textId="77777777" w:rsidR="00437F5A" w:rsidRPr="00094B04" w:rsidRDefault="00437F5A" w:rsidP="00FE466B">
            <w:pPr>
              <w:spacing w:line="240" w:lineRule="auto"/>
              <w:jc w:val="center"/>
              <w:rPr>
                <w:rFonts w:eastAsia="Times New Roman"/>
              </w:rPr>
            </w:pPr>
            <w:r w:rsidRPr="00094B04">
              <w:rPr>
                <w:rFonts w:eastAsia="Times New Roman"/>
              </w:rPr>
              <w:t>Grader 2</w:t>
            </w:r>
          </w:p>
        </w:tc>
        <w:tc>
          <w:tcPr>
            <w:tcW w:w="1557" w:type="dxa"/>
            <w:tcBorders>
              <w:top w:val="nil"/>
              <w:left w:val="nil"/>
              <w:bottom w:val="nil"/>
              <w:right w:val="nil"/>
            </w:tcBorders>
            <w:shd w:val="clear" w:color="auto" w:fill="auto"/>
            <w:noWrap/>
            <w:vAlign w:val="bottom"/>
            <w:hideMark/>
          </w:tcPr>
          <w:p w14:paraId="7E7590E6" w14:textId="77777777" w:rsidR="00437F5A" w:rsidRPr="00094B04" w:rsidRDefault="00437F5A" w:rsidP="00FE466B">
            <w:pPr>
              <w:spacing w:line="240" w:lineRule="auto"/>
              <w:jc w:val="center"/>
              <w:rPr>
                <w:rFonts w:eastAsia="Times New Roman"/>
              </w:rPr>
            </w:pPr>
          </w:p>
        </w:tc>
      </w:tr>
      <w:tr w:rsidR="00437F5A" w:rsidRPr="00094B04" w14:paraId="2619E5A9" w14:textId="77777777" w:rsidTr="00E64090">
        <w:trPr>
          <w:trHeight w:val="222"/>
        </w:trPr>
        <w:tc>
          <w:tcPr>
            <w:tcW w:w="1953" w:type="dxa"/>
            <w:tcBorders>
              <w:top w:val="nil"/>
              <w:left w:val="nil"/>
              <w:bottom w:val="single" w:sz="4" w:space="0" w:color="auto"/>
              <w:right w:val="single" w:sz="4" w:space="0" w:color="auto"/>
            </w:tcBorders>
            <w:shd w:val="clear" w:color="auto" w:fill="auto"/>
            <w:noWrap/>
            <w:vAlign w:val="bottom"/>
            <w:hideMark/>
          </w:tcPr>
          <w:p w14:paraId="0A296C66" w14:textId="77777777" w:rsidR="00437F5A" w:rsidRPr="00094B04" w:rsidRDefault="00437F5A" w:rsidP="00FE466B">
            <w:pPr>
              <w:spacing w:line="240" w:lineRule="auto"/>
              <w:jc w:val="center"/>
              <w:rPr>
                <w:rFonts w:eastAsia="Times New Roman"/>
              </w:rPr>
            </w:pPr>
            <w:r w:rsidRPr="00094B04">
              <w:rPr>
                <w:rFonts w:eastAsia="Times New Roman"/>
              </w:rPr>
              <w:t>Grader 1</w:t>
            </w:r>
          </w:p>
        </w:tc>
        <w:tc>
          <w:tcPr>
            <w:tcW w:w="742" w:type="dxa"/>
            <w:tcBorders>
              <w:top w:val="nil"/>
              <w:left w:val="nil"/>
              <w:bottom w:val="single" w:sz="4" w:space="0" w:color="auto"/>
              <w:right w:val="nil"/>
            </w:tcBorders>
            <w:shd w:val="clear" w:color="auto" w:fill="auto"/>
            <w:noWrap/>
            <w:vAlign w:val="bottom"/>
            <w:hideMark/>
          </w:tcPr>
          <w:p w14:paraId="72304C9C" w14:textId="77777777" w:rsidR="00437F5A" w:rsidRPr="00094B04" w:rsidRDefault="00437F5A" w:rsidP="00FE466B">
            <w:pPr>
              <w:spacing w:line="240" w:lineRule="auto"/>
              <w:jc w:val="center"/>
              <w:rPr>
                <w:rFonts w:eastAsia="Times New Roman"/>
                <w:i/>
              </w:rPr>
            </w:pPr>
            <w:r w:rsidRPr="00094B04">
              <w:rPr>
                <w:rFonts w:eastAsia="Times New Roman"/>
                <w:i/>
              </w:rPr>
              <w:t>None</w:t>
            </w:r>
          </w:p>
        </w:tc>
        <w:tc>
          <w:tcPr>
            <w:tcW w:w="1149" w:type="dxa"/>
            <w:tcBorders>
              <w:top w:val="nil"/>
              <w:left w:val="nil"/>
              <w:bottom w:val="single" w:sz="4" w:space="0" w:color="auto"/>
              <w:right w:val="nil"/>
            </w:tcBorders>
            <w:shd w:val="clear" w:color="auto" w:fill="auto"/>
            <w:noWrap/>
            <w:vAlign w:val="bottom"/>
            <w:hideMark/>
          </w:tcPr>
          <w:p w14:paraId="41F7E86B" w14:textId="77777777" w:rsidR="00437F5A" w:rsidRPr="00094B04" w:rsidRDefault="00437F5A" w:rsidP="00FE466B">
            <w:pPr>
              <w:spacing w:line="240" w:lineRule="auto"/>
              <w:jc w:val="center"/>
              <w:rPr>
                <w:rFonts w:eastAsia="Times New Roman"/>
                <w:i/>
              </w:rPr>
            </w:pPr>
            <w:r w:rsidRPr="00094B04">
              <w:rPr>
                <w:rFonts w:eastAsia="Times New Roman"/>
                <w:i/>
              </w:rPr>
              <w:t>Mild NPDR</w:t>
            </w:r>
          </w:p>
        </w:tc>
        <w:tc>
          <w:tcPr>
            <w:tcW w:w="1645" w:type="dxa"/>
            <w:tcBorders>
              <w:top w:val="nil"/>
              <w:left w:val="nil"/>
              <w:bottom w:val="single" w:sz="4" w:space="0" w:color="auto"/>
              <w:right w:val="nil"/>
            </w:tcBorders>
            <w:shd w:val="clear" w:color="auto" w:fill="auto"/>
            <w:noWrap/>
            <w:vAlign w:val="bottom"/>
            <w:hideMark/>
          </w:tcPr>
          <w:p w14:paraId="5E9C3280" w14:textId="77777777" w:rsidR="00437F5A" w:rsidRPr="00094B04" w:rsidRDefault="00437F5A" w:rsidP="00FE466B">
            <w:pPr>
              <w:spacing w:line="240" w:lineRule="auto"/>
              <w:jc w:val="center"/>
              <w:rPr>
                <w:rFonts w:eastAsia="Times New Roman"/>
                <w:i/>
              </w:rPr>
            </w:pPr>
            <w:r w:rsidRPr="00094B04">
              <w:rPr>
                <w:rFonts w:eastAsia="Times New Roman"/>
                <w:i/>
              </w:rPr>
              <w:t>Moderate NPDR</w:t>
            </w:r>
          </w:p>
        </w:tc>
        <w:tc>
          <w:tcPr>
            <w:tcW w:w="1425" w:type="dxa"/>
            <w:tcBorders>
              <w:top w:val="nil"/>
              <w:left w:val="nil"/>
              <w:bottom w:val="single" w:sz="4" w:space="0" w:color="auto"/>
              <w:right w:val="nil"/>
            </w:tcBorders>
            <w:shd w:val="clear" w:color="auto" w:fill="auto"/>
            <w:noWrap/>
            <w:vAlign w:val="bottom"/>
            <w:hideMark/>
          </w:tcPr>
          <w:p w14:paraId="294A4C57" w14:textId="77777777" w:rsidR="00437F5A" w:rsidRPr="00094B04" w:rsidRDefault="00437F5A" w:rsidP="00FE466B">
            <w:pPr>
              <w:spacing w:line="240" w:lineRule="auto"/>
              <w:jc w:val="center"/>
              <w:rPr>
                <w:rFonts w:eastAsia="Times New Roman"/>
                <w:i/>
              </w:rPr>
            </w:pPr>
            <w:r w:rsidRPr="00094B04">
              <w:rPr>
                <w:rFonts w:eastAsia="Times New Roman"/>
                <w:i/>
              </w:rPr>
              <w:t>Severe NPDR</w:t>
            </w:r>
          </w:p>
        </w:tc>
        <w:tc>
          <w:tcPr>
            <w:tcW w:w="681" w:type="dxa"/>
            <w:tcBorders>
              <w:top w:val="nil"/>
              <w:left w:val="nil"/>
              <w:bottom w:val="single" w:sz="4" w:space="0" w:color="auto"/>
              <w:right w:val="single" w:sz="4" w:space="0" w:color="auto"/>
            </w:tcBorders>
            <w:shd w:val="clear" w:color="auto" w:fill="auto"/>
            <w:noWrap/>
            <w:vAlign w:val="bottom"/>
            <w:hideMark/>
          </w:tcPr>
          <w:p w14:paraId="225F7867" w14:textId="77777777" w:rsidR="00437F5A" w:rsidRPr="00094B04" w:rsidRDefault="00437F5A" w:rsidP="00FE466B">
            <w:pPr>
              <w:spacing w:line="240" w:lineRule="auto"/>
              <w:jc w:val="center"/>
              <w:rPr>
                <w:rFonts w:eastAsia="Times New Roman"/>
                <w:i/>
              </w:rPr>
            </w:pPr>
            <w:r w:rsidRPr="00094B04">
              <w:rPr>
                <w:rFonts w:eastAsia="Times New Roman"/>
                <w:i/>
              </w:rPr>
              <w:t>PDR</w:t>
            </w:r>
          </w:p>
        </w:tc>
        <w:tc>
          <w:tcPr>
            <w:tcW w:w="1557" w:type="dxa"/>
            <w:tcBorders>
              <w:top w:val="nil"/>
              <w:left w:val="nil"/>
              <w:bottom w:val="single" w:sz="4" w:space="0" w:color="auto"/>
              <w:right w:val="nil"/>
            </w:tcBorders>
            <w:shd w:val="clear" w:color="auto" w:fill="auto"/>
            <w:noWrap/>
            <w:vAlign w:val="bottom"/>
            <w:hideMark/>
          </w:tcPr>
          <w:p w14:paraId="439AD63E" w14:textId="77777777" w:rsidR="00437F5A" w:rsidRPr="00094B04" w:rsidRDefault="00437F5A" w:rsidP="00FE466B">
            <w:pPr>
              <w:spacing w:line="240" w:lineRule="auto"/>
              <w:jc w:val="center"/>
              <w:rPr>
                <w:rFonts w:eastAsia="Times New Roman"/>
                <w:i/>
              </w:rPr>
            </w:pPr>
            <w:r w:rsidRPr="00094B04">
              <w:rPr>
                <w:rFonts w:eastAsia="Times New Roman"/>
                <w:i/>
              </w:rPr>
              <w:t>Weighted Kappa (95% CI)</w:t>
            </w:r>
          </w:p>
        </w:tc>
      </w:tr>
      <w:tr w:rsidR="00437F5A" w:rsidRPr="00094B04" w14:paraId="3D29EBCD" w14:textId="77777777" w:rsidTr="00E64090">
        <w:trPr>
          <w:trHeight w:val="222"/>
        </w:trPr>
        <w:tc>
          <w:tcPr>
            <w:tcW w:w="1953" w:type="dxa"/>
            <w:tcBorders>
              <w:top w:val="nil"/>
              <w:left w:val="nil"/>
              <w:bottom w:val="nil"/>
              <w:right w:val="single" w:sz="4" w:space="0" w:color="auto"/>
            </w:tcBorders>
            <w:shd w:val="clear" w:color="auto" w:fill="auto"/>
            <w:noWrap/>
            <w:vAlign w:val="bottom"/>
            <w:hideMark/>
          </w:tcPr>
          <w:p w14:paraId="4A8C55C4" w14:textId="77777777" w:rsidR="00437F5A" w:rsidRPr="00094B04" w:rsidRDefault="00437F5A" w:rsidP="00FE466B">
            <w:pPr>
              <w:spacing w:line="240" w:lineRule="auto"/>
              <w:rPr>
                <w:rFonts w:eastAsia="Times New Roman"/>
              </w:rPr>
            </w:pPr>
            <w:r w:rsidRPr="00094B04">
              <w:rPr>
                <w:rFonts w:eastAsia="Times New Roman"/>
              </w:rPr>
              <w:t>None</w:t>
            </w:r>
          </w:p>
        </w:tc>
        <w:tc>
          <w:tcPr>
            <w:tcW w:w="742" w:type="dxa"/>
            <w:tcBorders>
              <w:top w:val="nil"/>
              <w:left w:val="nil"/>
              <w:bottom w:val="nil"/>
              <w:right w:val="nil"/>
            </w:tcBorders>
            <w:shd w:val="clear" w:color="000000" w:fill="A6A6A6"/>
            <w:noWrap/>
            <w:vAlign w:val="bottom"/>
            <w:hideMark/>
          </w:tcPr>
          <w:p w14:paraId="04C32416" w14:textId="77777777" w:rsidR="00437F5A" w:rsidRPr="00094B04" w:rsidRDefault="00437F5A" w:rsidP="00FE466B">
            <w:pPr>
              <w:spacing w:line="240" w:lineRule="auto"/>
              <w:jc w:val="center"/>
              <w:rPr>
                <w:rFonts w:eastAsia="Times New Roman"/>
              </w:rPr>
            </w:pPr>
            <w:r w:rsidRPr="00094B04">
              <w:rPr>
                <w:rFonts w:eastAsia="Times New Roman"/>
              </w:rPr>
              <w:t>4</w:t>
            </w:r>
          </w:p>
        </w:tc>
        <w:tc>
          <w:tcPr>
            <w:tcW w:w="1149" w:type="dxa"/>
            <w:tcBorders>
              <w:top w:val="nil"/>
              <w:left w:val="nil"/>
              <w:bottom w:val="nil"/>
              <w:right w:val="nil"/>
            </w:tcBorders>
            <w:shd w:val="clear" w:color="auto" w:fill="auto"/>
            <w:noWrap/>
            <w:vAlign w:val="bottom"/>
            <w:hideMark/>
          </w:tcPr>
          <w:p w14:paraId="4D4C1856" w14:textId="77777777" w:rsidR="00437F5A" w:rsidRPr="00094B04" w:rsidRDefault="00437F5A" w:rsidP="00FE466B">
            <w:pPr>
              <w:spacing w:line="240" w:lineRule="auto"/>
              <w:jc w:val="center"/>
              <w:rPr>
                <w:rFonts w:eastAsia="Times New Roman"/>
              </w:rPr>
            </w:pPr>
            <w:r w:rsidRPr="00094B04">
              <w:rPr>
                <w:rFonts w:eastAsia="Times New Roman"/>
              </w:rPr>
              <w:t>11</w:t>
            </w:r>
          </w:p>
        </w:tc>
        <w:tc>
          <w:tcPr>
            <w:tcW w:w="1645" w:type="dxa"/>
            <w:tcBorders>
              <w:top w:val="nil"/>
              <w:left w:val="nil"/>
              <w:bottom w:val="nil"/>
              <w:right w:val="nil"/>
            </w:tcBorders>
            <w:shd w:val="clear" w:color="auto" w:fill="auto"/>
            <w:noWrap/>
            <w:vAlign w:val="bottom"/>
            <w:hideMark/>
          </w:tcPr>
          <w:p w14:paraId="7B4E8BDB" w14:textId="77777777" w:rsidR="00437F5A" w:rsidRPr="00094B04" w:rsidRDefault="00437F5A" w:rsidP="00FE466B">
            <w:pPr>
              <w:spacing w:line="240" w:lineRule="auto"/>
              <w:jc w:val="center"/>
              <w:rPr>
                <w:rFonts w:eastAsia="Times New Roman"/>
              </w:rPr>
            </w:pPr>
            <w:r w:rsidRPr="00094B04">
              <w:rPr>
                <w:rFonts w:eastAsia="Times New Roman"/>
              </w:rPr>
              <w:t>2</w:t>
            </w:r>
          </w:p>
        </w:tc>
        <w:tc>
          <w:tcPr>
            <w:tcW w:w="1425" w:type="dxa"/>
            <w:tcBorders>
              <w:top w:val="nil"/>
              <w:left w:val="nil"/>
              <w:bottom w:val="nil"/>
              <w:right w:val="nil"/>
            </w:tcBorders>
            <w:shd w:val="clear" w:color="auto" w:fill="auto"/>
            <w:noWrap/>
            <w:vAlign w:val="bottom"/>
            <w:hideMark/>
          </w:tcPr>
          <w:p w14:paraId="0F5850FD" w14:textId="77777777" w:rsidR="00437F5A" w:rsidRPr="00094B04" w:rsidRDefault="00437F5A" w:rsidP="00FE466B">
            <w:pPr>
              <w:spacing w:line="240" w:lineRule="auto"/>
              <w:jc w:val="center"/>
              <w:rPr>
                <w:rFonts w:eastAsia="Times New Roman"/>
              </w:rPr>
            </w:pPr>
            <w:r w:rsidRPr="00094B04">
              <w:rPr>
                <w:rFonts w:eastAsia="Times New Roman"/>
              </w:rPr>
              <w:t>1</w:t>
            </w:r>
          </w:p>
        </w:tc>
        <w:tc>
          <w:tcPr>
            <w:tcW w:w="681" w:type="dxa"/>
            <w:tcBorders>
              <w:top w:val="nil"/>
              <w:left w:val="nil"/>
              <w:bottom w:val="nil"/>
              <w:right w:val="single" w:sz="4" w:space="0" w:color="auto"/>
            </w:tcBorders>
            <w:shd w:val="clear" w:color="auto" w:fill="auto"/>
            <w:noWrap/>
            <w:vAlign w:val="bottom"/>
            <w:hideMark/>
          </w:tcPr>
          <w:p w14:paraId="4A27BA46" w14:textId="77777777" w:rsidR="00437F5A" w:rsidRPr="00094B04" w:rsidRDefault="00437F5A" w:rsidP="00FE466B">
            <w:pPr>
              <w:spacing w:line="240" w:lineRule="auto"/>
              <w:jc w:val="center"/>
              <w:rPr>
                <w:rFonts w:eastAsia="Times New Roman"/>
              </w:rPr>
            </w:pPr>
            <w:r w:rsidRPr="00094B04">
              <w:rPr>
                <w:rFonts w:eastAsia="Times New Roman"/>
              </w:rPr>
              <w:t>1</w:t>
            </w:r>
          </w:p>
        </w:tc>
        <w:tc>
          <w:tcPr>
            <w:tcW w:w="1557" w:type="dxa"/>
            <w:vMerge w:val="restart"/>
            <w:tcBorders>
              <w:top w:val="single" w:sz="4" w:space="0" w:color="auto"/>
              <w:left w:val="nil"/>
              <w:bottom w:val="single" w:sz="4" w:space="0" w:color="auto"/>
              <w:right w:val="nil"/>
            </w:tcBorders>
            <w:shd w:val="clear" w:color="auto" w:fill="auto"/>
            <w:noWrap/>
            <w:vAlign w:val="center"/>
            <w:hideMark/>
          </w:tcPr>
          <w:p w14:paraId="7121EA64" w14:textId="77777777" w:rsidR="00437F5A" w:rsidRPr="00094B04" w:rsidRDefault="00437F5A" w:rsidP="00FE466B">
            <w:pPr>
              <w:spacing w:line="240" w:lineRule="auto"/>
              <w:jc w:val="center"/>
              <w:rPr>
                <w:rFonts w:eastAsia="Times New Roman"/>
              </w:rPr>
            </w:pPr>
            <w:r w:rsidRPr="00094B04">
              <w:rPr>
                <w:rFonts w:eastAsia="Times New Roman"/>
                <w:b/>
              </w:rPr>
              <w:t>0.66</w:t>
            </w:r>
            <w:r w:rsidRPr="00094B04">
              <w:rPr>
                <w:rFonts w:eastAsia="Times New Roman"/>
              </w:rPr>
              <w:t xml:space="preserve"> (0.57, 0.74)</w:t>
            </w:r>
          </w:p>
        </w:tc>
      </w:tr>
      <w:tr w:rsidR="00437F5A" w:rsidRPr="00094B04" w14:paraId="49D5DB7F" w14:textId="77777777" w:rsidTr="00E64090">
        <w:trPr>
          <w:trHeight w:val="222"/>
        </w:trPr>
        <w:tc>
          <w:tcPr>
            <w:tcW w:w="1953" w:type="dxa"/>
            <w:tcBorders>
              <w:top w:val="nil"/>
              <w:left w:val="nil"/>
              <w:bottom w:val="nil"/>
              <w:right w:val="single" w:sz="4" w:space="0" w:color="auto"/>
            </w:tcBorders>
            <w:shd w:val="clear" w:color="auto" w:fill="auto"/>
            <w:noWrap/>
            <w:vAlign w:val="bottom"/>
            <w:hideMark/>
          </w:tcPr>
          <w:p w14:paraId="0C47D97D" w14:textId="77777777" w:rsidR="00437F5A" w:rsidRPr="00094B04" w:rsidRDefault="00437F5A" w:rsidP="00FE466B">
            <w:pPr>
              <w:spacing w:line="240" w:lineRule="auto"/>
              <w:rPr>
                <w:rFonts w:eastAsia="Times New Roman"/>
              </w:rPr>
            </w:pPr>
            <w:r w:rsidRPr="00094B04">
              <w:rPr>
                <w:rFonts w:eastAsia="Times New Roman"/>
              </w:rPr>
              <w:t>Mild NPDR</w:t>
            </w:r>
          </w:p>
        </w:tc>
        <w:tc>
          <w:tcPr>
            <w:tcW w:w="742" w:type="dxa"/>
            <w:tcBorders>
              <w:top w:val="nil"/>
              <w:left w:val="nil"/>
              <w:bottom w:val="nil"/>
              <w:right w:val="nil"/>
            </w:tcBorders>
            <w:shd w:val="clear" w:color="auto" w:fill="auto"/>
            <w:noWrap/>
            <w:vAlign w:val="bottom"/>
            <w:hideMark/>
          </w:tcPr>
          <w:p w14:paraId="3B6F44DC" w14:textId="77777777" w:rsidR="00437F5A" w:rsidRPr="00094B04" w:rsidRDefault="00437F5A" w:rsidP="00FE466B">
            <w:pPr>
              <w:spacing w:line="240" w:lineRule="auto"/>
              <w:jc w:val="center"/>
              <w:rPr>
                <w:rFonts w:eastAsia="Times New Roman"/>
              </w:rPr>
            </w:pPr>
            <w:r w:rsidRPr="00094B04">
              <w:rPr>
                <w:rFonts w:eastAsia="Times New Roman"/>
              </w:rPr>
              <w:t>0</w:t>
            </w:r>
          </w:p>
        </w:tc>
        <w:tc>
          <w:tcPr>
            <w:tcW w:w="1149" w:type="dxa"/>
            <w:tcBorders>
              <w:top w:val="nil"/>
              <w:left w:val="nil"/>
              <w:bottom w:val="nil"/>
              <w:right w:val="nil"/>
            </w:tcBorders>
            <w:shd w:val="clear" w:color="000000" w:fill="A6A6A6"/>
            <w:noWrap/>
            <w:vAlign w:val="bottom"/>
            <w:hideMark/>
          </w:tcPr>
          <w:p w14:paraId="36B18B75" w14:textId="77777777" w:rsidR="00437F5A" w:rsidRPr="00094B04" w:rsidRDefault="00437F5A" w:rsidP="00FE466B">
            <w:pPr>
              <w:spacing w:line="240" w:lineRule="auto"/>
              <w:jc w:val="center"/>
              <w:rPr>
                <w:rFonts w:eastAsia="Times New Roman"/>
              </w:rPr>
            </w:pPr>
            <w:r w:rsidRPr="00094B04">
              <w:rPr>
                <w:rFonts w:eastAsia="Times New Roman"/>
              </w:rPr>
              <w:t>4</w:t>
            </w:r>
          </w:p>
        </w:tc>
        <w:tc>
          <w:tcPr>
            <w:tcW w:w="1645" w:type="dxa"/>
            <w:tcBorders>
              <w:top w:val="nil"/>
              <w:left w:val="nil"/>
              <w:bottom w:val="nil"/>
              <w:right w:val="nil"/>
            </w:tcBorders>
            <w:shd w:val="clear" w:color="auto" w:fill="auto"/>
            <w:noWrap/>
            <w:vAlign w:val="bottom"/>
            <w:hideMark/>
          </w:tcPr>
          <w:p w14:paraId="543FD1AF" w14:textId="77777777" w:rsidR="00437F5A" w:rsidRPr="00094B04" w:rsidRDefault="00437F5A" w:rsidP="00FE466B">
            <w:pPr>
              <w:spacing w:line="240" w:lineRule="auto"/>
              <w:jc w:val="center"/>
              <w:rPr>
                <w:rFonts w:eastAsia="Times New Roman"/>
              </w:rPr>
            </w:pPr>
            <w:r w:rsidRPr="00094B04">
              <w:rPr>
                <w:rFonts w:eastAsia="Times New Roman"/>
              </w:rPr>
              <w:t>6</w:t>
            </w:r>
          </w:p>
        </w:tc>
        <w:tc>
          <w:tcPr>
            <w:tcW w:w="1425" w:type="dxa"/>
            <w:tcBorders>
              <w:top w:val="nil"/>
              <w:left w:val="nil"/>
              <w:bottom w:val="nil"/>
              <w:right w:val="nil"/>
            </w:tcBorders>
            <w:shd w:val="clear" w:color="auto" w:fill="auto"/>
            <w:noWrap/>
            <w:vAlign w:val="bottom"/>
            <w:hideMark/>
          </w:tcPr>
          <w:p w14:paraId="2F5BF9AC" w14:textId="77777777" w:rsidR="00437F5A" w:rsidRPr="00094B04" w:rsidRDefault="00437F5A" w:rsidP="00FE466B">
            <w:pPr>
              <w:spacing w:line="240" w:lineRule="auto"/>
              <w:jc w:val="center"/>
              <w:rPr>
                <w:rFonts w:eastAsia="Times New Roman"/>
              </w:rPr>
            </w:pPr>
            <w:r w:rsidRPr="00094B04">
              <w:rPr>
                <w:rFonts w:eastAsia="Times New Roman"/>
              </w:rPr>
              <w:t>1</w:t>
            </w:r>
          </w:p>
        </w:tc>
        <w:tc>
          <w:tcPr>
            <w:tcW w:w="681" w:type="dxa"/>
            <w:tcBorders>
              <w:top w:val="nil"/>
              <w:left w:val="nil"/>
              <w:bottom w:val="nil"/>
              <w:right w:val="single" w:sz="4" w:space="0" w:color="auto"/>
            </w:tcBorders>
            <w:shd w:val="clear" w:color="auto" w:fill="auto"/>
            <w:noWrap/>
            <w:vAlign w:val="bottom"/>
            <w:hideMark/>
          </w:tcPr>
          <w:p w14:paraId="7685FFD1" w14:textId="77777777" w:rsidR="00437F5A" w:rsidRPr="00094B04" w:rsidRDefault="00437F5A" w:rsidP="00FE466B">
            <w:pPr>
              <w:spacing w:line="240" w:lineRule="auto"/>
              <w:jc w:val="center"/>
              <w:rPr>
                <w:rFonts w:eastAsia="Times New Roman"/>
              </w:rPr>
            </w:pPr>
            <w:r w:rsidRPr="00094B04">
              <w:rPr>
                <w:rFonts w:eastAsia="Times New Roman"/>
              </w:rPr>
              <w:t>0</w:t>
            </w:r>
          </w:p>
        </w:tc>
        <w:tc>
          <w:tcPr>
            <w:tcW w:w="1557" w:type="dxa"/>
            <w:vMerge/>
            <w:tcBorders>
              <w:top w:val="nil"/>
              <w:left w:val="nil"/>
              <w:bottom w:val="single" w:sz="4" w:space="0" w:color="auto"/>
              <w:right w:val="nil"/>
            </w:tcBorders>
            <w:vAlign w:val="center"/>
            <w:hideMark/>
          </w:tcPr>
          <w:p w14:paraId="0DB3E7F2" w14:textId="77777777" w:rsidR="00437F5A" w:rsidRPr="00094B04" w:rsidRDefault="00437F5A" w:rsidP="00FE466B">
            <w:pPr>
              <w:spacing w:line="240" w:lineRule="auto"/>
              <w:rPr>
                <w:rFonts w:eastAsia="Times New Roman"/>
              </w:rPr>
            </w:pPr>
          </w:p>
        </w:tc>
      </w:tr>
      <w:tr w:rsidR="00437F5A" w:rsidRPr="00094B04" w14:paraId="5586AA02" w14:textId="77777777" w:rsidTr="00E64090">
        <w:trPr>
          <w:trHeight w:val="222"/>
        </w:trPr>
        <w:tc>
          <w:tcPr>
            <w:tcW w:w="1953" w:type="dxa"/>
            <w:tcBorders>
              <w:top w:val="nil"/>
              <w:left w:val="nil"/>
              <w:bottom w:val="nil"/>
              <w:right w:val="single" w:sz="4" w:space="0" w:color="auto"/>
            </w:tcBorders>
            <w:shd w:val="clear" w:color="auto" w:fill="auto"/>
            <w:noWrap/>
            <w:vAlign w:val="bottom"/>
            <w:hideMark/>
          </w:tcPr>
          <w:p w14:paraId="2C5273E6" w14:textId="77777777" w:rsidR="00437F5A" w:rsidRPr="00094B04" w:rsidRDefault="00437F5A" w:rsidP="00FE466B">
            <w:pPr>
              <w:spacing w:line="240" w:lineRule="auto"/>
              <w:rPr>
                <w:rFonts w:eastAsia="Times New Roman"/>
              </w:rPr>
            </w:pPr>
            <w:r w:rsidRPr="00094B04">
              <w:rPr>
                <w:rFonts w:eastAsia="Times New Roman"/>
              </w:rPr>
              <w:t>Moderate NPDR</w:t>
            </w:r>
          </w:p>
        </w:tc>
        <w:tc>
          <w:tcPr>
            <w:tcW w:w="742" w:type="dxa"/>
            <w:tcBorders>
              <w:top w:val="nil"/>
              <w:left w:val="nil"/>
              <w:bottom w:val="nil"/>
              <w:right w:val="nil"/>
            </w:tcBorders>
            <w:shd w:val="clear" w:color="auto" w:fill="auto"/>
            <w:noWrap/>
            <w:vAlign w:val="bottom"/>
            <w:hideMark/>
          </w:tcPr>
          <w:p w14:paraId="72351372" w14:textId="77777777" w:rsidR="00437F5A" w:rsidRPr="00094B04" w:rsidRDefault="00437F5A" w:rsidP="00FE466B">
            <w:pPr>
              <w:spacing w:line="240" w:lineRule="auto"/>
              <w:jc w:val="center"/>
              <w:rPr>
                <w:rFonts w:eastAsia="Times New Roman"/>
              </w:rPr>
            </w:pPr>
            <w:r w:rsidRPr="00094B04">
              <w:rPr>
                <w:rFonts w:eastAsia="Times New Roman"/>
              </w:rPr>
              <w:t>0</w:t>
            </w:r>
          </w:p>
        </w:tc>
        <w:tc>
          <w:tcPr>
            <w:tcW w:w="1149" w:type="dxa"/>
            <w:tcBorders>
              <w:top w:val="nil"/>
              <w:left w:val="nil"/>
              <w:bottom w:val="nil"/>
              <w:right w:val="nil"/>
            </w:tcBorders>
            <w:shd w:val="clear" w:color="auto" w:fill="auto"/>
            <w:noWrap/>
            <w:vAlign w:val="bottom"/>
            <w:hideMark/>
          </w:tcPr>
          <w:p w14:paraId="7937F4E5" w14:textId="77777777" w:rsidR="00437F5A" w:rsidRPr="00094B04" w:rsidRDefault="00437F5A" w:rsidP="00FE466B">
            <w:pPr>
              <w:spacing w:line="240" w:lineRule="auto"/>
              <w:jc w:val="center"/>
              <w:rPr>
                <w:rFonts w:eastAsia="Times New Roman"/>
              </w:rPr>
            </w:pPr>
            <w:r w:rsidRPr="00094B04">
              <w:rPr>
                <w:rFonts w:eastAsia="Times New Roman"/>
              </w:rPr>
              <w:t>4</w:t>
            </w:r>
          </w:p>
        </w:tc>
        <w:tc>
          <w:tcPr>
            <w:tcW w:w="1645" w:type="dxa"/>
            <w:tcBorders>
              <w:top w:val="nil"/>
              <w:left w:val="nil"/>
              <w:bottom w:val="nil"/>
              <w:right w:val="nil"/>
            </w:tcBorders>
            <w:shd w:val="clear" w:color="000000" w:fill="A6A6A6"/>
            <w:noWrap/>
            <w:vAlign w:val="bottom"/>
            <w:hideMark/>
          </w:tcPr>
          <w:p w14:paraId="72BAF863" w14:textId="77777777" w:rsidR="00437F5A" w:rsidRPr="00094B04" w:rsidRDefault="00437F5A" w:rsidP="00FE466B">
            <w:pPr>
              <w:spacing w:line="240" w:lineRule="auto"/>
              <w:jc w:val="center"/>
              <w:rPr>
                <w:rFonts w:eastAsia="Times New Roman"/>
              </w:rPr>
            </w:pPr>
            <w:r w:rsidRPr="00094B04">
              <w:rPr>
                <w:rFonts w:eastAsia="Times New Roman"/>
              </w:rPr>
              <w:t>14</w:t>
            </w:r>
          </w:p>
        </w:tc>
        <w:tc>
          <w:tcPr>
            <w:tcW w:w="1425" w:type="dxa"/>
            <w:tcBorders>
              <w:top w:val="nil"/>
              <w:left w:val="nil"/>
              <w:bottom w:val="nil"/>
              <w:right w:val="nil"/>
            </w:tcBorders>
            <w:shd w:val="clear" w:color="auto" w:fill="auto"/>
            <w:noWrap/>
            <w:vAlign w:val="bottom"/>
            <w:hideMark/>
          </w:tcPr>
          <w:p w14:paraId="09D7F045" w14:textId="77777777" w:rsidR="00437F5A" w:rsidRPr="00094B04" w:rsidRDefault="00437F5A" w:rsidP="00FE466B">
            <w:pPr>
              <w:spacing w:line="240" w:lineRule="auto"/>
              <w:jc w:val="center"/>
              <w:rPr>
                <w:rFonts w:eastAsia="Times New Roman"/>
              </w:rPr>
            </w:pPr>
            <w:r w:rsidRPr="00094B04">
              <w:rPr>
                <w:rFonts w:eastAsia="Times New Roman"/>
              </w:rPr>
              <w:t>0</w:t>
            </w:r>
          </w:p>
        </w:tc>
        <w:tc>
          <w:tcPr>
            <w:tcW w:w="681" w:type="dxa"/>
            <w:tcBorders>
              <w:top w:val="nil"/>
              <w:left w:val="nil"/>
              <w:bottom w:val="nil"/>
              <w:right w:val="single" w:sz="4" w:space="0" w:color="auto"/>
            </w:tcBorders>
            <w:shd w:val="clear" w:color="auto" w:fill="auto"/>
            <w:noWrap/>
            <w:vAlign w:val="bottom"/>
            <w:hideMark/>
          </w:tcPr>
          <w:p w14:paraId="3C2935BF" w14:textId="77777777" w:rsidR="00437F5A" w:rsidRPr="00094B04" w:rsidRDefault="00437F5A" w:rsidP="00FE466B">
            <w:pPr>
              <w:spacing w:line="240" w:lineRule="auto"/>
              <w:jc w:val="center"/>
              <w:rPr>
                <w:rFonts w:eastAsia="Times New Roman"/>
              </w:rPr>
            </w:pPr>
            <w:r w:rsidRPr="00094B04">
              <w:rPr>
                <w:rFonts w:eastAsia="Times New Roman"/>
              </w:rPr>
              <w:t>1</w:t>
            </w:r>
          </w:p>
        </w:tc>
        <w:tc>
          <w:tcPr>
            <w:tcW w:w="1557" w:type="dxa"/>
            <w:vMerge/>
            <w:tcBorders>
              <w:top w:val="nil"/>
              <w:left w:val="nil"/>
              <w:bottom w:val="single" w:sz="4" w:space="0" w:color="auto"/>
              <w:right w:val="nil"/>
            </w:tcBorders>
            <w:vAlign w:val="center"/>
            <w:hideMark/>
          </w:tcPr>
          <w:p w14:paraId="13FFC073" w14:textId="77777777" w:rsidR="00437F5A" w:rsidRPr="00094B04" w:rsidRDefault="00437F5A" w:rsidP="00FE466B">
            <w:pPr>
              <w:spacing w:line="240" w:lineRule="auto"/>
              <w:rPr>
                <w:rFonts w:eastAsia="Times New Roman"/>
              </w:rPr>
            </w:pPr>
          </w:p>
        </w:tc>
      </w:tr>
      <w:tr w:rsidR="00437F5A" w:rsidRPr="00094B04" w14:paraId="7ECFFE74" w14:textId="77777777" w:rsidTr="00E64090">
        <w:trPr>
          <w:trHeight w:val="222"/>
        </w:trPr>
        <w:tc>
          <w:tcPr>
            <w:tcW w:w="1953" w:type="dxa"/>
            <w:tcBorders>
              <w:top w:val="nil"/>
              <w:left w:val="nil"/>
              <w:right w:val="single" w:sz="4" w:space="0" w:color="auto"/>
            </w:tcBorders>
            <w:shd w:val="clear" w:color="auto" w:fill="auto"/>
            <w:noWrap/>
            <w:vAlign w:val="bottom"/>
            <w:hideMark/>
          </w:tcPr>
          <w:p w14:paraId="2A34EB57" w14:textId="77777777" w:rsidR="00437F5A" w:rsidRPr="00094B04" w:rsidRDefault="00437F5A" w:rsidP="00FE466B">
            <w:pPr>
              <w:spacing w:line="240" w:lineRule="auto"/>
              <w:rPr>
                <w:rFonts w:eastAsia="Times New Roman"/>
              </w:rPr>
            </w:pPr>
            <w:r w:rsidRPr="00094B04">
              <w:rPr>
                <w:rFonts w:eastAsia="Times New Roman"/>
              </w:rPr>
              <w:t>Severe NPDR</w:t>
            </w:r>
          </w:p>
        </w:tc>
        <w:tc>
          <w:tcPr>
            <w:tcW w:w="742" w:type="dxa"/>
            <w:tcBorders>
              <w:top w:val="nil"/>
              <w:left w:val="nil"/>
              <w:right w:val="nil"/>
            </w:tcBorders>
            <w:shd w:val="clear" w:color="auto" w:fill="auto"/>
            <w:noWrap/>
            <w:vAlign w:val="bottom"/>
            <w:hideMark/>
          </w:tcPr>
          <w:p w14:paraId="4B352F90" w14:textId="77777777" w:rsidR="00437F5A" w:rsidRPr="00094B04" w:rsidRDefault="00437F5A" w:rsidP="00FE466B">
            <w:pPr>
              <w:spacing w:line="240" w:lineRule="auto"/>
              <w:jc w:val="center"/>
              <w:rPr>
                <w:rFonts w:eastAsia="Times New Roman"/>
              </w:rPr>
            </w:pPr>
            <w:r w:rsidRPr="00094B04">
              <w:rPr>
                <w:rFonts w:eastAsia="Times New Roman"/>
              </w:rPr>
              <w:t>0</w:t>
            </w:r>
          </w:p>
        </w:tc>
        <w:tc>
          <w:tcPr>
            <w:tcW w:w="1149" w:type="dxa"/>
            <w:tcBorders>
              <w:top w:val="nil"/>
              <w:left w:val="nil"/>
              <w:right w:val="nil"/>
            </w:tcBorders>
            <w:shd w:val="clear" w:color="auto" w:fill="auto"/>
            <w:noWrap/>
            <w:vAlign w:val="bottom"/>
            <w:hideMark/>
          </w:tcPr>
          <w:p w14:paraId="526E81AD" w14:textId="77777777" w:rsidR="00437F5A" w:rsidRPr="00094B04" w:rsidRDefault="00437F5A" w:rsidP="00FE466B">
            <w:pPr>
              <w:spacing w:line="240" w:lineRule="auto"/>
              <w:jc w:val="center"/>
              <w:rPr>
                <w:rFonts w:eastAsia="Times New Roman"/>
              </w:rPr>
            </w:pPr>
            <w:r w:rsidRPr="00094B04">
              <w:rPr>
                <w:rFonts w:eastAsia="Times New Roman"/>
              </w:rPr>
              <w:t>0</w:t>
            </w:r>
          </w:p>
        </w:tc>
        <w:tc>
          <w:tcPr>
            <w:tcW w:w="1645" w:type="dxa"/>
            <w:tcBorders>
              <w:top w:val="nil"/>
              <w:left w:val="nil"/>
              <w:right w:val="nil"/>
            </w:tcBorders>
            <w:shd w:val="clear" w:color="auto" w:fill="auto"/>
            <w:noWrap/>
            <w:vAlign w:val="bottom"/>
            <w:hideMark/>
          </w:tcPr>
          <w:p w14:paraId="7471A5EF" w14:textId="77777777" w:rsidR="00437F5A" w:rsidRPr="00094B04" w:rsidRDefault="00437F5A" w:rsidP="00FE466B">
            <w:pPr>
              <w:spacing w:line="240" w:lineRule="auto"/>
              <w:jc w:val="center"/>
              <w:rPr>
                <w:rFonts w:eastAsia="Times New Roman"/>
              </w:rPr>
            </w:pPr>
            <w:r w:rsidRPr="00094B04">
              <w:rPr>
                <w:rFonts w:eastAsia="Times New Roman"/>
              </w:rPr>
              <w:t>16</w:t>
            </w:r>
          </w:p>
        </w:tc>
        <w:tc>
          <w:tcPr>
            <w:tcW w:w="1425" w:type="dxa"/>
            <w:tcBorders>
              <w:top w:val="nil"/>
              <w:left w:val="nil"/>
              <w:right w:val="nil"/>
            </w:tcBorders>
            <w:shd w:val="clear" w:color="000000" w:fill="A6A6A6"/>
            <w:noWrap/>
            <w:vAlign w:val="bottom"/>
            <w:hideMark/>
          </w:tcPr>
          <w:p w14:paraId="46F7A4BB" w14:textId="77777777" w:rsidR="00437F5A" w:rsidRPr="00094B04" w:rsidRDefault="00437F5A" w:rsidP="00FE466B">
            <w:pPr>
              <w:spacing w:line="240" w:lineRule="auto"/>
              <w:jc w:val="center"/>
              <w:rPr>
                <w:rFonts w:eastAsia="Times New Roman"/>
              </w:rPr>
            </w:pPr>
            <w:r w:rsidRPr="00094B04">
              <w:rPr>
                <w:rFonts w:eastAsia="Times New Roman"/>
              </w:rPr>
              <w:t>9</w:t>
            </w:r>
          </w:p>
        </w:tc>
        <w:tc>
          <w:tcPr>
            <w:tcW w:w="681" w:type="dxa"/>
            <w:tcBorders>
              <w:top w:val="nil"/>
              <w:left w:val="nil"/>
              <w:right w:val="single" w:sz="4" w:space="0" w:color="auto"/>
            </w:tcBorders>
            <w:shd w:val="clear" w:color="auto" w:fill="auto"/>
            <w:noWrap/>
            <w:vAlign w:val="bottom"/>
            <w:hideMark/>
          </w:tcPr>
          <w:p w14:paraId="25776AC8" w14:textId="77777777" w:rsidR="00437F5A" w:rsidRPr="00094B04" w:rsidRDefault="00437F5A" w:rsidP="00FE466B">
            <w:pPr>
              <w:spacing w:line="240" w:lineRule="auto"/>
              <w:jc w:val="center"/>
              <w:rPr>
                <w:rFonts w:eastAsia="Times New Roman"/>
              </w:rPr>
            </w:pPr>
            <w:r w:rsidRPr="00094B04">
              <w:rPr>
                <w:rFonts w:eastAsia="Times New Roman"/>
              </w:rPr>
              <w:t>6</w:t>
            </w:r>
          </w:p>
        </w:tc>
        <w:tc>
          <w:tcPr>
            <w:tcW w:w="1557" w:type="dxa"/>
            <w:vMerge/>
            <w:tcBorders>
              <w:top w:val="nil"/>
              <w:left w:val="nil"/>
              <w:bottom w:val="single" w:sz="4" w:space="0" w:color="auto"/>
              <w:right w:val="nil"/>
            </w:tcBorders>
            <w:vAlign w:val="center"/>
            <w:hideMark/>
          </w:tcPr>
          <w:p w14:paraId="7148541E" w14:textId="77777777" w:rsidR="00437F5A" w:rsidRPr="00094B04" w:rsidRDefault="00437F5A" w:rsidP="00FE466B">
            <w:pPr>
              <w:spacing w:line="240" w:lineRule="auto"/>
              <w:rPr>
                <w:rFonts w:eastAsia="Times New Roman"/>
              </w:rPr>
            </w:pPr>
          </w:p>
        </w:tc>
      </w:tr>
      <w:tr w:rsidR="00437F5A" w:rsidRPr="00094B04" w14:paraId="4B296D63" w14:textId="77777777" w:rsidTr="00E64090">
        <w:trPr>
          <w:trHeight w:val="222"/>
        </w:trPr>
        <w:tc>
          <w:tcPr>
            <w:tcW w:w="1953" w:type="dxa"/>
            <w:tcBorders>
              <w:top w:val="nil"/>
              <w:left w:val="nil"/>
              <w:bottom w:val="single" w:sz="4" w:space="0" w:color="auto"/>
              <w:right w:val="single" w:sz="4" w:space="0" w:color="auto"/>
            </w:tcBorders>
            <w:shd w:val="clear" w:color="auto" w:fill="auto"/>
            <w:noWrap/>
            <w:vAlign w:val="bottom"/>
            <w:hideMark/>
          </w:tcPr>
          <w:p w14:paraId="0C619637" w14:textId="77777777" w:rsidR="00437F5A" w:rsidRPr="00094B04" w:rsidRDefault="00437F5A" w:rsidP="00FE466B">
            <w:pPr>
              <w:spacing w:line="240" w:lineRule="auto"/>
              <w:rPr>
                <w:rFonts w:eastAsia="Times New Roman"/>
              </w:rPr>
            </w:pPr>
            <w:r w:rsidRPr="00094B04">
              <w:rPr>
                <w:rFonts w:eastAsia="Times New Roman"/>
              </w:rPr>
              <w:t>PDR</w:t>
            </w:r>
          </w:p>
        </w:tc>
        <w:tc>
          <w:tcPr>
            <w:tcW w:w="742" w:type="dxa"/>
            <w:tcBorders>
              <w:top w:val="nil"/>
              <w:left w:val="nil"/>
              <w:bottom w:val="single" w:sz="4" w:space="0" w:color="auto"/>
              <w:right w:val="nil"/>
            </w:tcBorders>
            <w:shd w:val="clear" w:color="auto" w:fill="auto"/>
            <w:noWrap/>
            <w:vAlign w:val="bottom"/>
            <w:hideMark/>
          </w:tcPr>
          <w:p w14:paraId="16CC6904" w14:textId="77777777" w:rsidR="00437F5A" w:rsidRPr="00094B04" w:rsidRDefault="00437F5A" w:rsidP="00FE466B">
            <w:pPr>
              <w:spacing w:line="240" w:lineRule="auto"/>
              <w:jc w:val="center"/>
              <w:rPr>
                <w:rFonts w:eastAsia="Times New Roman"/>
              </w:rPr>
            </w:pPr>
            <w:r w:rsidRPr="00094B04">
              <w:rPr>
                <w:rFonts w:eastAsia="Times New Roman"/>
              </w:rPr>
              <w:t>0</w:t>
            </w:r>
          </w:p>
        </w:tc>
        <w:tc>
          <w:tcPr>
            <w:tcW w:w="1149" w:type="dxa"/>
            <w:tcBorders>
              <w:top w:val="nil"/>
              <w:left w:val="nil"/>
              <w:bottom w:val="single" w:sz="4" w:space="0" w:color="auto"/>
              <w:right w:val="nil"/>
            </w:tcBorders>
            <w:shd w:val="clear" w:color="auto" w:fill="auto"/>
            <w:noWrap/>
            <w:vAlign w:val="bottom"/>
            <w:hideMark/>
          </w:tcPr>
          <w:p w14:paraId="3AE5784C" w14:textId="77777777" w:rsidR="00437F5A" w:rsidRPr="00094B04" w:rsidRDefault="00437F5A" w:rsidP="00FE466B">
            <w:pPr>
              <w:spacing w:line="240" w:lineRule="auto"/>
              <w:jc w:val="center"/>
              <w:rPr>
                <w:rFonts w:eastAsia="Times New Roman"/>
              </w:rPr>
            </w:pPr>
            <w:r w:rsidRPr="00094B04">
              <w:rPr>
                <w:rFonts w:eastAsia="Times New Roman"/>
              </w:rPr>
              <w:t>0</w:t>
            </w:r>
          </w:p>
        </w:tc>
        <w:tc>
          <w:tcPr>
            <w:tcW w:w="1645" w:type="dxa"/>
            <w:tcBorders>
              <w:top w:val="nil"/>
              <w:left w:val="nil"/>
              <w:bottom w:val="single" w:sz="4" w:space="0" w:color="auto"/>
              <w:right w:val="nil"/>
            </w:tcBorders>
            <w:shd w:val="clear" w:color="auto" w:fill="auto"/>
            <w:noWrap/>
            <w:vAlign w:val="bottom"/>
            <w:hideMark/>
          </w:tcPr>
          <w:p w14:paraId="1044DE25" w14:textId="77777777" w:rsidR="00437F5A" w:rsidRPr="00094B04" w:rsidRDefault="00437F5A" w:rsidP="00FE466B">
            <w:pPr>
              <w:spacing w:line="240" w:lineRule="auto"/>
              <w:jc w:val="center"/>
              <w:rPr>
                <w:rFonts w:eastAsia="Times New Roman"/>
              </w:rPr>
            </w:pPr>
            <w:r w:rsidRPr="00094B04">
              <w:rPr>
                <w:rFonts w:eastAsia="Times New Roman"/>
              </w:rPr>
              <w:t>0</w:t>
            </w:r>
          </w:p>
        </w:tc>
        <w:tc>
          <w:tcPr>
            <w:tcW w:w="1425" w:type="dxa"/>
            <w:tcBorders>
              <w:top w:val="nil"/>
              <w:left w:val="nil"/>
              <w:bottom w:val="single" w:sz="4" w:space="0" w:color="auto"/>
              <w:right w:val="nil"/>
            </w:tcBorders>
            <w:shd w:val="clear" w:color="auto" w:fill="auto"/>
            <w:noWrap/>
            <w:vAlign w:val="bottom"/>
            <w:hideMark/>
          </w:tcPr>
          <w:p w14:paraId="3D0ADF73" w14:textId="77777777" w:rsidR="00437F5A" w:rsidRPr="00094B04" w:rsidRDefault="00437F5A" w:rsidP="00FE466B">
            <w:pPr>
              <w:spacing w:line="240" w:lineRule="auto"/>
              <w:jc w:val="center"/>
              <w:rPr>
                <w:rFonts w:eastAsia="Times New Roman"/>
              </w:rPr>
            </w:pPr>
            <w:r w:rsidRPr="00094B04">
              <w:rPr>
                <w:rFonts w:eastAsia="Times New Roman"/>
              </w:rPr>
              <w:t>3</w:t>
            </w:r>
          </w:p>
        </w:tc>
        <w:tc>
          <w:tcPr>
            <w:tcW w:w="681" w:type="dxa"/>
            <w:tcBorders>
              <w:top w:val="nil"/>
              <w:left w:val="nil"/>
              <w:bottom w:val="single" w:sz="4" w:space="0" w:color="auto"/>
              <w:right w:val="single" w:sz="4" w:space="0" w:color="auto"/>
            </w:tcBorders>
            <w:shd w:val="clear" w:color="000000" w:fill="A6A6A6"/>
            <w:noWrap/>
            <w:vAlign w:val="bottom"/>
            <w:hideMark/>
          </w:tcPr>
          <w:p w14:paraId="652B067B" w14:textId="77777777" w:rsidR="00437F5A" w:rsidRPr="00094B04" w:rsidRDefault="00437F5A" w:rsidP="00FE466B">
            <w:pPr>
              <w:spacing w:line="240" w:lineRule="auto"/>
              <w:jc w:val="center"/>
              <w:rPr>
                <w:rFonts w:eastAsia="Times New Roman"/>
              </w:rPr>
            </w:pPr>
            <w:r w:rsidRPr="00094B04">
              <w:rPr>
                <w:rFonts w:eastAsia="Times New Roman"/>
              </w:rPr>
              <w:t>36</w:t>
            </w:r>
          </w:p>
        </w:tc>
        <w:tc>
          <w:tcPr>
            <w:tcW w:w="1557" w:type="dxa"/>
            <w:vMerge/>
            <w:tcBorders>
              <w:top w:val="nil"/>
              <w:left w:val="nil"/>
              <w:bottom w:val="single" w:sz="4" w:space="0" w:color="auto"/>
              <w:right w:val="nil"/>
            </w:tcBorders>
            <w:vAlign w:val="center"/>
            <w:hideMark/>
          </w:tcPr>
          <w:p w14:paraId="3EA4965E" w14:textId="77777777" w:rsidR="00437F5A" w:rsidRPr="00094B04" w:rsidRDefault="00437F5A" w:rsidP="00FE466B">
            <w:pPr>
              <w:spacing w:line="240" w:lineRule="auto"/>
              <w:rPr>
                <w:rFonts w:eastAsia="Times New Roman"/>
              </w:rPr>
            </w:pPr>
          </w:p>
        </w:tc>
      </w:tr>
    </w:tbl>
    <w:p w14:paraId="54EE8A2E" w14:textId="77777777" w:rsidR="00E64090" w:rsidRDefault="00437F5A" w:rsidP="00FE466B">
      <w:pPr>
        <w:pStyle w:val="Normal1"/>
        <w:spacing w:line="240" w:lineRule="auto"/>
        <w:ind w:left="-360" w:firstLine="1080"/>
        <w:jc w:val="center"/>
        <w:sectPr w:rsidR="00E64090" w:rsidSect="007B1BAB">
          <w:type w:val="continuous"/>
          <w:pgSz w:w="12240" w:h="15840" w:code="1"/>
          <w:pgMar w:top="1440" w:right="1080" w:bottom="1440" w:left="1080" w:header="720" w:footer="720" w:gutter="0"/>
          <w:pgNumType w:start="1"/>
          <w:cols w:space="720"/>
          <w:docGrid w:linePitch="299"/>
        </w:sectPr>
      </w:pPr>
      <w:r w:rsidRPr="00094B04">
        <w:t>NPDR = non-proliferative diabetic retinopathy; PDR = proliferative diabetic retinopathy</w:t>
      </w:r>
    </w:p>
    <w:p w14:paraId="67C28FE6" w14:textId="77777777" w:rsidR="00B84E0E" w:rsidRDefault="00B84E0E" w:rsidP="00CB28EC">
      <w:pPr>
        <w:spacing w:line="480" w:lineRule="auto"/>
        <w:ind w:left="-360"/>
      </w:pPr>
    </w:p>
    <w:p w14:paraId="11AAE4E7" w14:textId="77777777" w:rsidR="00B84E0E" w:rsidRDefault="00B84E0E" w:rsidP="003F138B">
      <w:pPr>
        <w:spacing w:line="480" w:lineRule="auto"/>
      </w:pPr>
    </w:p>
    <w:p w14:paraId="28FC2B5A" w14:textId="14EBEE3A" w:rsidR="00437F5A" w:rsidRPr="00094B04" w:rsidRDefault="0001673A" w:rsidP="003F138B">
      <w:pPr>
        <w:spacing w:line="480" w:lineRule="auto"/>
        <w:ind w:left="-360"/>
        <w:rPr>
          <w:b/>
        </w:rPr>
      </w:pPr>
      <w:r w:rsidRPr="00094B04">
        <w:rPr>
          <w:b/>
        </w:rPr>
        <w:t>Supplementary</w:t>
      </w:r>
      <w:r w:rsidR="00437F5A" w:rsidRPr="00094B04">
        <w:rPr>
          <w:b/>
        </w:rPr>
        <w:t xml:space="preserve"> Table S2:</w:t>
      </w:r>
    </w:p>
    <w:p w14:paraId="20837B59" w14:textId="77777777" w:rsidR="00E64090" w:rsidRDefault="00437F5A" w:rsidP="00047155">
      <w:pPr>
        <w:pStyle w:val="Normal1"/>
        <w:spacing w:line="480" w:lineRule="auto"/>
        <w:ind w:left="-360"/>
        <w:jc w:val="both"/>
        <w:rPr>
          <w:rFonts w:eastAsia="Cambria"/>
          <w:b/>
        </w:rPr>
        <w:sectPr w:rsidR="00E64090" w:rsidSect="007B1BAB">
          <w:type w:val="continuous"/>
          <w:pgSz w:w="12240" w:h="15840" w:code="1"/>
          <w:pgMar w:top="1440" w:right="1080" w:bottom="1440" w:left="1080" w:header="720" w:footer="720" w:gutter="0"/>
          <w:pgNumType w:start="1"/>
          <w:cols w:space="720"/>
          <w:docGrid w:linePitch="299"/>
        </w:sectPr>
      </w:pPr>
      <w:r w:rsidRPr="00094B04">
        <w:rPr>
          <w:rFonts w:eastAsia="Cambria"/>
          <w:b/>
        </w:rPr>
        <w:t>Grader Assessments of Macular Edema of CellScope Retina Images versus Clinical Fundus Exam</w:t>
      </w:r>
    </w:p>
    <w:p w14:paraId="150E87EC" w14:textId="45CE9052" w:rsidR="00437F5A" w:rsidRPr="00094B04" w:rsidRDefault="00437F5A" w:rsidP="003F138B">
      <w:pPr>
        <w:pStyle w:val="Normal1"/>
        <w:spacing w:line="480" w:lineRule="auto"/>
        <w:ind w:left="-360"/>
        <w:jc w:val="both"/>
        <w:rPr>
          <w:b/>
        </w:rPr>
      </w:pPr>
    </w:p>
    <w:tbl>
      <w:tblPr>
        <w:tblW w:w="9342" w:type="dxa"/>
        <w:jc w:val="center"/>
        <w:tblLayout w:type="fixed"/>
        <w:tblLook w:val="0400" w:firstRow="0" w:lastRow="0" w:firstColumn="0" w:lastColumn="0" w:noHBand="0" w:noVBand="1"/>
      </w:tblPr>
      <w:tblGrid>
        <w:gridCol w:w="177"/>
        <w:gridCol w:w="855"/>
        <w:gridCol w:w="1244"/>
        <w:gridCol w:w="1355"/>
        <w:gridCol w:w="1356"/>
        <w:gridCol w:w="2195"/>
        <w:gridCol w:w="2160"/>
      </w:tblGrid>
      <w:tr w:rsidR="00437F5A" w:rsidRPr="00094B04" w14:paraId="7849DEC6" w14:textId="77777777" w:rsidTr="00FC7E46">
        <w:trPr>
          <w:gridBefore w:val="1"/>
          <w:gridAfter w:val="2"/>
          <w:wBefore w:w="177" w:type="dxa"/>
          <w:wAfter w:w="4355" w:type="dxa"/>
          <w:trHeight w:val="363"/>
          <w:jc w:val="center"/>
        </w:trPr>
        <w:tc>
          <w:tcPr>
            <w:tcW w:w="855" w:type="dxa"/>
            <w:tcBorders>
              <w:top w:val="nil"/>
              <w:left w:val="nil"/>
              <w:bottom w:val="nil"/>
              <w:right w:val="nil"/>
            </w:tcBorders>
            <w:shd w:val="clear" w:color="auto" w:fill="auto"/>
            <w:vAlign w:val="bottom"/>
          </w:tcPr>
          <w:p w14:paraId="69812A4B" w14:textId="77777777" w:rsidR="00437F5A" w:rsidRPr="00094B04" w:rsidRDefault="00437F5A" w:rsidP="00FE466B">
            <w:pPr>
              <w:pStyle w:val="Normal1"/>
              <w:spacing w:line="240" w:lineRule="auto"/>
            </w:pPr>
          </w:p>
        </w:tc>
        <w:tc>
          <w:tcPr>
            <w:tcW w:w="1244" w:type="dxa"/>
            <w:tcBorders>
              <w:top w:val="nil"/>
              <w:left w:val="nil"/>
              <w:bottom w:val="nil"/>
              <w:right w:val="nil"/>
            </w:tcBorders>
            <w:shd w:val="clear" w:color="auto" w:fill="auto"/>
            <w:vAlign w:val="center"/>
          </w:tcPr>
          <w:p w14:paraId="1B407CFA" w14:textId="1945DC9C" w:rsidR="00437F5A" w:rsidRPr="00094B04" w:rsidRDefault="009D1EC9" w:rsidP="00FE466B">
            <w:pPr>
              <w:pStyle w:val="Normal1"/>
              <w:spacing w:line="240" w:lineRule="auto"/>
              <w:jc w:val="right"/>
            </w:pPr>
            <w:r>
              <w:t xml:space="preserve">  </w:t>
            </w:r>
            <w:r w:rsidR="00437F5A" w:rsidRPr="00094B04">
              <w:t xml:space="preserve">                          </w:t>
            </w:r>
          </w:p>
        </w:tc>
        <w:tc>
          <w:tcPr>
            <w:tcW w:w="2711" w:type="dxa"/>
            <w:gridSpan w:val="2"/>
            <w:tcBorders>
              <w:top w:val="nil"/>
              <w:left w:val="nil"/>
              <w:bottom w:val="nil"/>
              <w:right w:val="nil"/>
            </w:tcBorders>
            <w:shd w:val="clear" w:color="auto" w:fill="auto"/>
            <w:vAlign w:val="bottom"/>
          </w:tcPr>
          <w:p w14:paraId="140754B8" w14:textId="77777777" w:rsidR="00437F5A" w:rsidRPr="00094B04" w:rsidRDefault="00437F5A" w:rsidP="00FE466B">
            <w:pPr>
              <w:pStyle w:val="Normal1"/>
              <w:spacing w:line="240" w:lineRule="auto"/>
              <w:jc w:val="center"/>
            </w:pPr>
            <w:r w:rsidRPr="00094B04">
              <w:t>Gold Standard Clinical Diagnosis</w:t>
            </w:r>
          </w:p>
        </w:tc>
      </w:tr>
      <w:tr w:rsidR="00437F5A" w:rsidRPr="00094B04" w14:paraId="1BC90BAA" w14:textId="77777777" w:rsidTr="00FC7E46">
        <w:tblPrEx>
          <w:tblLook w:val="04A0" w:firstRow="1" w:lastRow="0" w:firstColumn="1" w:lastColumn="0" w:noHBand="0" w:noVBand="1"/>
        </w:tblPrEx>
        <w:trPr>
          <w:trHeight w:val="333"/>
          <w:jc w:val="center"/>
        </w:trPr>
        <w:tc>
          <w:tcPr>
            <w:tcW w:w="2276" w:type="dxa"/>
            <w:gridSpan w:val="3"/>
            <w:tcBorders>
              <w:top w:val="nil"/>
              <w:left w:val="nil"/>
              <w:bottom w:val="single" w:sz="4" w:space="0" w:color="auto"/>
              <w:right w:val="single" w:sz="4" w:space="0" w:color="auto"/>
            </w:tcBorders>
            <w:shd w:val="clear" w:color="auto" w:fill="auto"/>
            <w:noWrap/>
            <w:vAlign w:val="center"/>
            <w:hideMark/>
          </w:tcPr>
          <w:p w14:paraId="44F43A28" w14:textId="77777777" w:rsidR="00437F5A" w:rsidRPr="00094B04" w:rsidRDefault="00437F5A" w:rsidP="00FE466B">
            <w:pPr>
              <w:spacing w:line="240" w:lineRule="auto"/>
              <w:ind w:left="-119"/>
              <w:rPr>
                <w:rFonts w:eastAsia="Times New Roman"/>
              </w:rPr>
            </w:pPr>
            <w:r w:rsidRPr="00094B04">
              <w:rPr>
                <w:rFonts w:eastAsia="Times New Roman"/>
              </w:rPr>
              <w:t>Grader Diagnosis</w:t>
            </w:r>
          </w:p>
        </w:tc>
        <w:tc>
          <w:tcPr>
            <w:tcW w:w="1355" w:type="dxa"/>
            <w:tcBorders>
              <w:top w:val="nil"/>
              <w:left w:val="nil"/>
              <w:bottom w:val="single" w:sz="4" w:space="0" w:color="auto"/>
              <w:right w:val="nil"/>
            </w:tcBorders>
            <w:shd w:val="clear" w:color="auto" w:fill="auto"/>
            <w:vAlign w:val="center"/>
            <w:hideMark/>
          </w:tcPr>
          <w:p w14:paraId="6867DD7B" w14:textId="77777777" w:rsidR="00437F5A" w:rsidRPr="00094B04" w:rsidRDefault="00437F5A" w:rsidP="00FE466B">
            <w:pPr>
              <w:spacing w:line="240" w:lineRule="auto"/>
              <w:jc w:val="center"/>
              <w:rPr>
                <w:rFonts w:eastAsia="Times New Roman"/>
              </w:rPr>
            </w:pPr>
            <w:r w:rsidRPr="00094B04">
              <w:rPr>
                <w:rFonts w:eastAsia="Times New Roman"/>
              </w:rPr>
              <w:t>CSDME</w:t>
            </w:r>
          </w:p>
        </w:tc>
        <w:tc>
          <w:tcPr>
            <w:tcW w:w="1356" w:type="dxa"/>
            <w:tcBorders>
              <w:top w:val="nil"/>
              <w:left w:val="nil"/>
              <w:bottom w:val="single" w:sz="4" w:space="0" w:color="auto"/>
              <w:right w:val="single" w:sz="4" w:space="0" w:color="auto"/>
            </w:tcBorders>
            <w:shd w:val="clear" w:color="auto" w:fill="auto"/>
            <w:vAlign w:val="center"/>
            <w:hideMark/>
          </w:tcPr>
          <w:p w14:paraId="73A8A66D" w14:textId="77777777" w:rsidR="00437F5A" w:rsidRPr="00094B04" w:rsidRDefault="00437F5A" w:rsidP="00FE466B">
            <w:pPr>
              <w:spacing w:line="240" w:lineRule="auto"/>
              <w:jc w:val="center"/>
              <w:rPr>
                <w:rFonts w:eastAsia="Times New Roman"/>
                <w:b/>
                <w:i/>
                <w:iCs/>
                <w:color w:val="404040" w:themeColor="text1" w:themeTint="BF"/>
                <w:sz w:val="20"/>
                <w:szCs w:val="20"/>
              </w:rPr>
            </w:pPr>
            <w:r w:rsidRPr="00094B04">
              <w:rPr>
                <w:rFonts w:eastAsia="Times New Roman"/>
              </w:rPr>
              <w:t>No CSDME</w:t>
            </w:r>
          </w:p>
        </w:tc>
        <w:tc>
          <w:tcPr>
            <w:tcW w:w="2195" w:type="dxa"/>
            <w:tcBorders>
              <w:top w:val="nil"/>
              <w:left w:val="nil"/>
              <w:bottom w:val="single" w:sz="4" w:space="0" w:color="auto"/>
              <w:right w:val="nil"/>
            </w:tcBorders>
            <w:shd w:val="clear" w:color="auto" w:fill="auto"/>
            <w:vAlign w:val="center"/>
            <w:hideMark/>
          </w:tcPr>
          <w:p w14:paraId="28058F45" w14:textId="77777777" w:rsidR="00437F5A" w:rsidRPr="00094B04" w:rsidRDefault="00437F5A" w:rsidP="00FE466B">
            <w:pPr>
              <w:spacing w:line="240" w:lineRule="auto"/>
              <w:jc w:val="center"/>
              <w:rPr>
                <w:rFonts w:eastAsia="Times New Roman"/>
              </w:rPr>
            </w:pPr>
            <w:r w:rsidRPr="00094B04">
              <w:rPr>
                <w:rFonts w:eastAsia="Times New Roman"/>
              </w:rPr>
              <w:t>Sensitivity (95% CI)</w:t>
            </w:r>
          </w:p>
        </w:tc>
        <w:tc>
          <w:tcPr>
            <w:tcW w:w="2160" w:type="dxa"/>
            <w:tcBorders>
              <w:top w:val="nil"/>
              <w:left w:val="nil"/>
              <w:bottom w:val="single" w:sz="4" w:space="0" w:color="auto"/>
              <w:right w:val="nil"/>
            </w:tcBorders>
            <w:shd w:val="clear" w:color="auto" w:fill="auto"/>
            <w:vAlign w:val="center"/>
            <w:hideMark/>
          </w:tcPr>
          <w:p w14:paraId="785624A7" w14:textId="77777777" w:rsidR="00437F5A" w:rsidRPr="00094B04" w:rsidRDefault="00437F5A" w:rsidP="00FE466B">
            <w:pPr>
              <w:spacing w:line="240" w:lineRule="auto"/>
              <w:jc w:val="center"/>
              <w:rPr>
                <w:rFonts w:eastAsia="Times New Roman"/>
              </w:rPr>
            </w:pPr>
            <w:r w:rsidRPr="00094B04">
              <w:rPr>
                <w:rFonts w:eastAsia="Times New Roman"/>
              </w:rPr>
              <w:t>Specificity (95% CI)</w:t>
            </w:r>
          </w:p>
        </w:tc>
      </w:tr>
      <w:tr w:rsidR="00437F5A" w:rsidRPr="00094B04" w14:paraId="58B278AB" w14:textId="77777777" w:rsidTr="00FC7E46">
        <w:tblPrEx>
          <w:tblLook w:val="04A0" w:firstRow="1" w:lastRow="0" w:firstColumn="1" w:lastColumn="0" w:noHBand="0" w:noVBand="1"/>
        </w:tblPrEx>
        <w:trPr>
          <w:trHeight w:val="333"/>
          <w:jc w:val="center"/>
        </w:trPr>
        <w:tc>
          <w:tcPr>
            <w:tcW w:w="2276" w:type="dxa"/>
            <w:gridSpan w:val="3"/>
            <w:tcBorders>
              <w:top w:val="nil"/>
              <w:left w:val="nil"/>
              <w:bottom w:val="nil"/>
              <w:right w:val="single" w:sz="4" w:space="0" w:color="auto"/>
            </w:tcBorders>
            <w:shd w:val="clear" w:color="auto" w:fill="auto"/>
            <w:noWrap/>
            <w:vAlign w:val="bottom"/>
            <w:hideMark/>
          </w:tcPr>
          <w:p w14:paraId="0AD128F1" w14:textId="77777777" w:rsidR="00437F5A" w:rsidRPr="00094B04" w:rsidRDefault="00437F5A" w:rsidP="00FE466B">
            <w:pPr>
              <w:keepNext/>
              <w:keepLines/>
              <w:spacing w:before="480" w:after="120" w:line="240" w:lineRule="auto"/>
              <w:ind w:left="-119"/>
              <w:contextualSpacing/>
              <w:jc w:val="center"/>
              <w:rPr>
                <w:rFonts w:eastAsia="Times New Roman"/>
                <w:b/>
              </w:rPr>
            </w:pPr>
            <w:r w:rsidRPr="00094B04">
              <w:rPr>
                <w:rFonts w:eastAsia="Times New Roman"/>
                <w:b/>
              </w:rPr>
              <w:t>Grader 1</w:t>
            </w:r>
          </w:p>
        </w:tc>
        <w:tc>
          <w:tcPr>
            <w:tcW w:w="1355" w:type="dxa"/>
            <w:tcBorders>
              <w:top w:val="nil"/>
              <w:left w:val="nil"/>
              <w:bottom w:val="nil"/>
              <w:right w:val="nil"/>
            </w:tcBorders>
            <w:shd w:val="clear" w:color="auto" w:fill="auto"/>
            <w:noWrap/>
            <w:vAlign w:val="bottom"/>
            <w:hideMark/>
          </w:tcPr>
          <w:p w14:paraId="151C5129" w14:textId="77777777" w:rsidR="00437F5A" w:rsidRPr="00094B04" w:rsidRDefault="00437F5A" w:rsidP="00FE466B">
            <w:pPr>
              <w:spacing w:line="240" w:lineRule="auto"/>
              <w:jc w:val="center"/>
              <w:rPr>
                <w:rFonts w:eastAsia="Times New Roman"/>
              </w:rPr>
            </w:pPr>
          </w:p>
        </w:tc>
        <w:tc>
          <w:tcPr>
            <w:tcW w:w="1356" w:type="dxa"/>
            <w:tcBorders>
              <w:top w:val="nil"/>
              <w:left w:val="nil"/>
              <w:bottom w:val="nil"/>
              <w:right w:val="single" w:sz="4" w:space="0" w:color="auto"/>
            </w:tcBorders>
            <w:shd w:val="clear" w:color="auto" w:fill="auto"/>
            <w:noWrap/>
            <w:vAlign w:val="bottom"/>
            <w:hideMark/>
          </w:tcPr>
          <w:p w14:paraId="7A6260CA" w14:textId="77777777" w:rsidR="00437F5A" w:rsidRPr="00094B04" w:rsidRDefault="00437F5A" w:rsidP="00FE466B">
            <w:pPr>
              <w:spacing w:line="240" w:lineRule="auto"/>
              <w:jc w:val="center"/>
              <w:rPr>
                <w:rFonts w:eastAsia="Times New Roman"/>
              </w:rPr>
            </w:pPr>
            <w:r w:rsidRPr="00094B04">
              <w:rPr>
                <w:rFonts w:eastAsia="Times New Roman"/>
              </w:rPr>
              <w:t> </w:t>
            </w:r>
          </w:p>
        </w:tc>
        <w:tc>
          <w:tcPr>
            <w:tcW w:w="2195" w:type="dxa"/>
            <w:tcBorders>
              <w:top w:val="nil"/>
              <w:left w:val="nil"/>
              <w:bottom w:val="nil"/>
              <w:right w:val="nil"/>
            </w:tcBorders>
            <w:shd w:val="clear" w:color="auto" w:fill="auto"/>
            <w:noWrap/>
            <w:vAlign w:val="bottom"/>
            <w:hideMark/>
          </w:tcPr>
          <w:p w14:paraId="2B282FDA" w14:textId="77777777" w:rsidR="00437F5A" w:rsidRPr="00094B04" w:rsidRDefault="00437F5A" w:rsidP="00FE466B">
            <w:pPr>
              <w:spacing w:line="240" w:lineRule="auto"/>
              <w:jc w:val="center"/>
              <w:rPr>
                <w:rFonts w:eastAsia="Times New Roman"/>
              </w:rPr>
            </w:pPr>
          </w:p>
        </w:tc>
        <w:tc>
          <w:tcPr>
            <w:tcW w:w="2160" w:type="dxa"/>
            <w:tcBorders>
              <w:top w:val="nil"/>
              <w:left w:val="nil"/>
              <w:bottom w:val="nil"/>
              <w:right w:val="nil"/>
            </w:tcBorders>
            <w:shd w:val="clear" w:color="auto" w:fill="auto"/>
            <w:noWrap/>
            <w:vAlign w:val="bottom"/>
            <w:hideMark/>
          </w:tcPr>
          <w:p w14:paraId="3FC08B72" w14:textId="77777777" w:rsidR="00437F5A" w:rsidRPr="00094B04" w:rsidRDefault="00437F5A" w:rsidP="00FE466B">
            <w:pPr>
              <w:spacing w:line="240" w:lineRule="auto"/>
              <w:jc w:val="center"/>
              <w:rPr>
                <w:rFonts w:eastAsia="Times New Roman"/>
                <w:color w:val="auto"/>
              </w:rPr>
            </w:pPr>
          </w:p>
        </w:tc>
      </w:tr>
      <w:tr w:rsidR="00437F5A" w:rsidRPr="00094B04" w14:paraId="36DDF223" w14:textId="77777777" w:rsidTr="00FC7E46">
        <w:tblPrEx>
          <w:tblLook w:val="04A0" w:firstRow="1" w:lastRow="0" w:firstColumn="1" w:lastColumn="0" w:noHBand="0" w:noVBand="1"/>
        </w:tblPrEx>
        <w:trPr>
          <w:trHeight w:val="333"/>
          <w:jc w:val="center"/>
        </w:trPr>
        <w:tc>
          <w:tcPr>
            <w:tcW w:w="2276" w:type="dxa"/>
            <w:gridSpan w:val="3"/>
            <w:tcBorders>
              <w:top w:val="nil"/>
              <w:left w:val="nil"/>
              <w:bottom w:val="nil"/>
              <w:right w:val="single" w:sz="4" w:space="0" w:color="auto"/>
            </w:tcBorders>
            <w:shd w:val="clear" w:color="auto" w:fill="auto"/>
            <w:noWrap/>
            <w:vAlign w:val="bottom"/>
            <w:hideMark/>
          </w:tcPr>
          <w:p w14:paraId="51CC134F" w14:textId="77777777" w:rsidR="00437F5A" w:rsidRPr="00094B04" w:rsidRDefault="00437F5A" w:rsidP="00FE466B">
            <w:pPr>
              <w:spacing w:line="240" w:lineRule="auto"/>
              <w:ind w:left="-119"/>
              <w:rPr>
                <w:rFonts w:eastAsia="Times New Roman"/>
              </w:rPr>
            </w:pPr>
            <w:r w:rsidRPr="00094B04">
              <w:rPr>
                <w:rFonts w:eastAsia="Times New Roman"/>
              </w:rPr>
              <w:t>CSDME</w:t>
            </w:r>
          </w:p>
        </w:tc>
        <w:tc>
          <w:tcPr>
            <w:tcW w:w="1355" w:type="dxa"/>
            <w:tcBorders>
              <w:top w:val="nil"/>
              <w:left w:val="nil"/>
              <w:bottom w:val="nil"/>
              <w:right w:val="nil"/>
            </w:tcBorders>
            <w:shd w:val="clear" w:color="auto" w:fill="auto"/>
            <w:noWrap/>
            <w:vAlign w:val="bottom"/>
            <w:hideMark/>
          </w:tcPr>
          <w:p w14:paraId="1D0D99B7" w14:textId="77777777" w:rsidR="00437F5A" w:rsidRPr="00094B04" w:rsidRDefault="00437F5A" w:rsidP="00FE466B">
            <w:pPr>
              <w:spacing w:line="240" w:lineRule="auto"/>
              <w:jc w:val="center"/>
              <w:rPr>
                <w:rFonts w:eastAsia="Times New Roman"/>
              </w:rPr>
            </w:pPr>
            <w:r w:rsidRPr="00094B04">
              <w:rPr>
                <w:rFonts w:eastAsia="Times New Roman"/>
              </w:rPr>
              <w:t>5</w:t>
            </w:r>
          </w:p>
        </w:tc>
        <w:tc>
          <w:tcPr>
            <w:tcW w:w="1356" w:type="dxa"/>
            <w:tcBorders>
              <w:top w:val="nil"/>
              <w:left w:val="nil"/>
              <w:bottom w:val="nil"/>
              <w:right w:val="single" w:sz="4" w:space="0" w:color="auto"/>
            </w:tcBorders>
            <w:shd w:val="clear" w:color="auto" w:fill="auto"/>
            <w:noWrap/>
            <w:vAlign w:val="bottom"/>
            <w:hideMark/>
          </w:tcPr>
          <w:p w14:paraId="2DCEB70E" w14:textId="77777777" w:rsidR="00437F5A" w:rsidRPr="00094B04" w:rsidRDefault="00437F5A" w:rsidP="00FE466B">
            <w:pPr>
              <w:spacing w:line="240" w:lineRule="auto"/>
              <w:jc w:val="center"/>
              <w:rPr>
                <w:rFonts w:eastAsia="Times New Roman"/>
              </w:rPr>
            </w:pPr>
            <w:r w:rsidRPr="00094B04">
              <w:rPr>
                <w:rFonts w:eastAsia="Times New Roman"/>
              </w:rPr>
              <w:t>2</w:t>
            </w:r>
          </w:p>
        </w:tc>
        <w:tc>
          <w:tcPr>
            <w:tcW w:w="2195" w:type="dxa"/>
            <w:vMerge w:val="restart"/>
            <w:tcBorders>
              <w:top w:val="nil"/>
              <w:left w:val="nil"/>
              <w:bottom w:val="nil"/>
              <w:right w:val="nil"/>
            </w:tcBorders>
            <w:shd w:val="clear" w:color="auto" w:fill="auto"/>
            <w:noWrap/>
            <w:vAlign w:val="center"/>
            <w:hideMark/>
          </w:tcPr>
          <w:p w14:paraId="6E51690D" w14:textId="77777777" w:rsidR="00437F5A" w:rsidRPr="00094B04" w:rsidRDefault="00437F5A" w:rsidP="00FE466B">
            <w:pPr>
              <w:spacing w:line="240" w:lineRule="auto"/>
              <w:jc w:val="center"/>
              <w:rPr>
                <w:rFonts w:eastAsia="Times New Roman"/>
              </w:rPr>
            </w:pPr>
            <w:r w:rsidRPr="00094B04">
              <w:rPr>
                <w:rFonts w:eastAsia="Times New Roman"/>
                <w:b/>
              </w:rPr>
              <w:t>29.4</w:t>
            </w:r>
            <w:r w:rsidRPr="00094B04">
              <w:rPr>
                <w:rFonts w:eastAsia="Times New Roman"/>
              </w:rPr>
              <w:t xml:space="preserve"> (10.3, 56.0)</w:t>
            </w:r>
          </w:p>
        </w:tc>
        <w:tc>
          <w:tcPr>
            <w:tcW w:w="2160" w:type="dxa"/>
            <w:vMerge w:val="restart"/>
            <w:tcBorders>
              <w:top w:val="nil"/>
              <w:left w:val="nil"/>
              <w:bottom w:val="nil"/>
              <w:right w:val="nil"/>
            </w:tcBorders>
            <w:shd w:val="clear" w:color="auto" w:fill="auto"/>
            <w:noWrap/>
            <w:vAlign w:val="center"/>
            <w:hideMark/>
          </w:tcPr>
          <w:p w14:paraId="4438172D" w14:textId="77777777" w:rsidR="00437F5A" w:rsidRPr="00094B04" w:rsidRDefault="00437F5A" w:rsidP="00FE466B">
            <w:pPr>
              <w:spacing w:line="240" w:lineRule="auto"/>
              <w:jc w:val="center"/>
              <w:rPr>
                <w:rFonts w:eastAsia="Times New Roman"/>
              </w:rPr>
            </w:pPr>
            <w:r w:rsidRPr="00094B04">
              <w:rPr>
                <w:rFonts w:eastAsia="Times New Roman"/>
                <w:b/>
              </w:rPr>
              <w:t>98.0</w:t>
            </w:r>
            <w:r w:rsidRPr="00094B04">
              <w:rPr>
                <w:rFonts w:eastAsia="Times New Roman"/>
              </w:rPr>
              <w:t xml:space="preserve"> (92.3, 99.8)</w:t>
            </w:r>
          </w:p>
        </w:tc>
      </w:tr>
      <w:tr w:rsidR="00437F5A" w:rsidRPr="00094B04" w14:paraId="3D3095F9" w14:textId="77777777" w:rsidTr="00FC7E46">
        <w:tblPrEx>
          <w:tblLook w:val="04A0" w:firstRow="1" w:lastRow="0" w:firstColumn="1" w:lastColumn="0" w:noHBand="0" w:noVBand="1"/>
        </w:tblPrEx>
        <w:trPr>
          <w:trHeight w:val="333"/>
          <w:jc w:val="center"/>
        </w:trPr>
        <w:tc>
          <w:tcPr>
            <w:tcW w:w="2276" w:type="dxa"/>
            <w:gridSpan w:val="3"/>
            <w:tcBorders>
              <w:top w:val="nil"/>
              <w:left w:val="nil"/>
              <w:bottom w:val="nil"/>
              <w:right w:val="single" w:sz="4" w:space="0" w:color="auto"/>
            </w:tcBorders>
            <w:shd w:val="clear" w:color="auto" w:fill="auto"/>
            <w:noWrap/>
            <w:vAlign w:val="bottom"/>
            <w:hideMark/>
          </w:tcPr>
          <w:p w14:paraId="7B9F0BEB" w14:textId="77777777" w:rsidR="00437F5A" w:rsidRPr="00094B04" w:rsidRDefault="00437F5A" w:rsidP="00FE466B">
            <w:pPr>
              <w:spacing w:line="240" w:lineRule="auto"/>
              <w:ind w:left="-119"/>
              <w:rPr>
                <w:rFonts w:eastAsia="Times New Roman"/>
                <w:b/>
                <w:i/>
                <w:iCs/>
                <w:color w:val="404040" w:themeColor="text1" w:themeTint="BF"/>
                <w:sz w:val="20"/>
                <w:szCs w:val="20"/>
              </w:rPr>
            </w:pPr>
            <w:r w:rsidRPr="00094B04">
              <w:rPr>
                <w:rFonts w:eastAsia="Times New Roman"/>
              </w:rPr>
              <w:t>No CSDME</w:t>
            </w:r>
          </w:p>
        </w:tc>
        <w:tc>
          <w:tcPr>
            <w:tcW w:w="1355" w:type="dxa"/>
            <w:tcBorders>
              <w:top w:val="nil"/>
              <w:left w:val="nil"/>
              <w:bottom w:val="nil"/>
              <w:right w:val="nil"/>
            </w:tcBorders>
            <w:shd w:val="clear" w:color="auto" w:fill="auto"/>
            <w:noWrap/>
            <w:vAlign w:val="bottom"/>
            <w:hideMark/>
          </w:tcPr>
          <w:p w14:paraId="1F992318" w14:textId="77777777" w:rsidR="00437F5A" w:rsidRPr="00094B04" w:rsidRDefault="00437F5A" w:rsidP="00FE466B">
            <w:pPr>
              <w:spacing w:line="240" w:lineRule="auto"/>
              <w:jc w:val="center"/>
              <w:rPr>
                <w:rFonts w:eastAsia="Times New Roman"/>
              </w:rPr>
            </w:pPr>
            <w:r w:rsidRPr="00094B04">
              <w:rPr>
                <w:rFonts w:eastAsia="Times New Roman"/>
              </w:rPr>
              <w:t>12</w:t>
            </w:r>
          </w:p>
        </w:tc>
        <w:tc>
          <w:tcPr>
            <w:tcW w:w="1356" w:type="dxa"/>
            <w:tcBorders>
              <w:top w:val="nil"/>
              <w:left w:val="nil"/>
              <w:bottom w:val="nil"/>
              <w:right w:val="single" w:sz="4" w:space="0" w:color="auto"/>
            </w:tcBorders>
            <w:shd w:val="clear" w:color="auto" w:fill="auto"/>
            <w:noWrap/>
            <w:vAlign w:val="bottom"/>
            <w:hideMark/>
          </w:tcPr>
          <w:p w14:paraId="50E418C6" w14:textId="77777777" w:rsidR="00437F5A" w:rsidRPr="00094B04" w:rsidRDefault="00437F5A" w:rsidP="00FE466B">
            <w:pPr>
              <w:spacing w:line="240" w:lineRule="auto"/>
              <w:jc w:val="center"/>
              <w:rPr>
                <w:rFonts w:eastAsia="Times New Roman"/>
              </w:rPr>
            </w:pPr>
            <w:r w:rsidRPr="00094B04">
              <w:rPr>
                <w:rFonts w:eastAsia="Times New Roman"/>
              </w:rPr>
              <w:t>97</w:t>
            </w:r>
          </w:p>
        </w:tc>
        <w:tc>
          <w:tcPr>
            <w:tcW w:w="2195" w:type="dxa"/>
            <w:vMerge/>
            <w:tcBorders>
              <w:top w:val="nil"/>
              <w:left w:val="nil"/>
              <w:bottom w:val="nil"/>
              <w:right w:val="nil"/>
            </w:tcBorders>
            <w:vAlign w:val="center"/>
            <w:hideMark/>
          </w:tcPr>
          <w:p w14:paraId="59974197" w14:textId="77777777" w:rsidR="00437F5A" w:rsidRPr="00094B04" w:rsidRDefault="00437F5A" w:rsidP="00FE466B">
            <w:pPr>
              <w:spacing w:line="240" w:lineRule="auto"/>
              <w:rPr>
                <w:rFonts w:eastAsia="Times New Roman"/>
              </w:rPr>
            </w:pPr>
          </w:p>
        </w:tc>
        <w:tc>
          <w:tcPr>
            <w:tcW w:w="2160" w:type="dxa"/>
            <w:vMerge/>
            <w:tcBorders>
              <w:top w:val="nil"/>
              <w:left w:val="nil"/>
              <w:bottom w:val="nil"/>
              <w:right w:val="nil"/>
            </w:tcBorders>
            <w:vAlign w:val="center"/>
            <w:hideMark/>
          </w:tcPr>
          <w:p w14:paraId="1ABC19A5" w14:textId="77777777" w:rsidR="00437F5A" w:rsidRPr="00094B04" w:rsidRDefault="00437F5A" w:rsidP="00FE466B">
            <w:pPr>
              <w:spacing w:line="240" w:lineRule="auto"/>
              <w:rPr>
                <w:rFonts w:eastAsia="Times New Roman"/>
              </w:rPr>
            </w:pPr>
          </w:p>
        </w:tc>
      </w:tr>
      <w:tr w:rsidR="00437F5A" w:rsidRPr="00094B04" w14:paraId="11459D03" w14:textId="77777777" w:rsidTr="00FC7E46">
        <w:tblPrEx>
          <w:tblLook w:val="04A0" w:firstRow="1" w:lastRow="0" w:firstColumn="1" w:lastColumn="0" w:noHBand="0" w:noVBand="1"/>
        </w:tblPrEx>
        <w:trPr>
          <w:trHeight w:val="333"/>
          <w:jc w:val="center"/>
        </w:trPr>
        <w:tc>
          <w:tcPr>
            <w:tcW w:w="2276" w:type="dxa"/>
            <w:gridSpan w:val="3"/>
            <w:tcBorders>
              <w:top w:val="nil"/>
              <w:left w:val="nil"/>
              <w:bottom w:val="nil"/>
              <w:right w:val="single" w:sz="4" w:space="0" w:color="auto"/>
            </w:tcBorders>
            <w:shd w:val="clear" w:color="auto" w:fill="auto"/>
            <w:noWrap/>
            <w:vAlign w:val="bottom"/>
            <w:hideMark/>
          </w:tcPr>
          <w:p w14:paraId="0BF652CB" w14:textId="77777777" w:rsidR="00437F5A" w:rsidRPr="00094B04" w:rsidRDefault="00437F5A" w:rsidP="00FE466B">
            <w:pPr>
              <w:keepNext/>
              <w:keepLines/>
              <w:spacing w:before="480" w:after="120" w:line="240" w:lineRule="auto"/>
              <w:ind w:left="-119"/>
              <w:contextualSpacing/>
              <w:jc w:val="center"/>
              <w:rPr>
                <w:rFonts w:eastAsia="Times New Roman"/>
                <w:b/>
              </w:rPr>
            </w:pPr>
            <w:r w:rsidRPr="00094B04">
              <w:rPr>
                <w:rFonts w:eastAsia="Times New Roman"/>
                <w:b/>
              </w:rPr>
              <w:t>Grader 2</w:t>
            </w:r>
          </w:p>
        </w:tc>
        <w:tc>
          <w:tcPr>
            <w:tcW w:w="1355" w:type="dxa"/>
            <w:tcBorders>
              <w:top w:val="nil"/>
              <w:left w:val="nil"/>
              <w:bottom w:val="nil"/>
              <w:right w:val="nil"/>
            </w:tcBorders>
            <w:shd w:val="clear" w:color="auto" w:fill="auto"/>
            <w:vAlign w:val="center"/>
            <w:hideMark/>
          </w:tcPr>
          <w:p w14:paraId="03D2E75A" w14:textId="77777777" w:rsidR="00437F5A" w:rsidRPr="00094B04" w:rsidRDefault="00437F5A" w:rsidP="00FE466B">
            <w:pPr>
              <w:spacing w:line="240" w:lineRule="auto"/>
              <w:jc w:val="center"/>
              <w:rPr>
                <w:rFonts w:eastAsia="Times New Roman"/>
              </w:rPr>
            </w:pPr>
          </w:p>
        </w:tc>
        <w:tc>
          <w:tcPr>
            <w:tcW w:w="1356" w:type="dxa"/>
            <w:tcBorders>
              <w:top w:val="nil"/>
              <w:left w:val="nil"/>
              <w:bottom w:val="nil"/>
              <w:right w:val="single" w:sz="4" w:space="0" w:color="auto"/>
            </w:tcBorders>
            <w:shd w:val="clear" w:color="auto" w:fill="auto"/>
            <w:vAlign w:val="center"/>
            <w:hideMark/>
          </w:tcPr>
          <w:p w14:paraId="4D02249D" w14:textId="77777777" w:rsidR="00437F5A" w:rsidRPr="00094B04" w:rsidRDefault="00437F5A" w:rsidP="00FE466B">
            <w:pPr>
              <w:spacing w:line="240" w:lineRule="auto"/>
              <w:jc w:val="center"/>
              <w:rPr>
                <w:rFonts w:eastAsia="Times New Roman"/>
              </w:rPr>
            </w:pPr>
            <w:r w:rsidRPr="00094B04">
              <w:rPr>
                <w:rFonts w:eastAsia="Times New Roman"/>
              </w:rPr>
              <w:t> </w:t>
            </w:r>
          </w:p>
        </w:tc>
        <w:tc>
          <w:tcPr>
            <w:tcW w:w="2195" w:type="dxa"/>
            <w:tcBorders>
              <w:top w:val="nil"/>
              <w:left w:val="nil"/>
              <w:right w:val="nil"/>
            </w:tcBorders>
            <w:shd w:val="clear" w:color="auto" w:fill="auto"/>
            <w:vAlign w:val="center"/>
            <w:hideMark/>
          </w:tcPr>
          <w:p w14:paraId="6643685C" w14:textId="77777777" w:rsidR="00437F5A" w:rsidRPr="00094B04" w:rsidRDefault="00437F5A" w:rsidP="00FE466B">
            <w:pPr>
              <w:spacing w:line="240" w:lineRule="auto"/>
              <w:jc w:val="center"/>
              <w:rPr>
                <w:rFonts w:eastAsia="Times New Roman"/>
              </w:rPr>
            </w:pPr>
          </w:p>
        </w:tc>
        <w:tc>
          <w:tcPr>
            <w:tcW w:w="2160" w:type="dxa"/>
            <w:tcBorders>
              <w:top w:val="nil"/>
              <w:left w:val="nil"/>
              <w:right w:val="nil"/>
            </w:tcBorders>
            <w:shd w:val="clear" w:color="auto" w:fill="auto"/>
            <w:vAlign w:val="center"/>
            <w:hideMark/>
          </w:tcPr>
          <w:p w14:paraId="43077CA5" w14:textId="77777777" w:rsidR="00437F5A" w:rsidRPr="00094B04" w:rsidRDefault="00437F5A" w:rsidP="00FE466B">
            <w:pPr>
              <w:spacing w:line="240" w:lineRule="auto"/>
              <w:jc w:val="center"/>
              <w:rPr>
                <w:rFonts w:eastAsia="Times New Roman"/>
                <w:color w:val="auto"/>
              </w:rPr>
            </w:pPr>
          </w:p>
        </w:tc>
      </w:tr>
      <w:tr w:rsidR="00437F5A" w:rsidRPr="00094B04" w14:paraId="74A0C6F3" w14:textId="77777777" w:rsidTr="00FC7E46">
        <w:tblPrEx>
          <w:tblLook w:val="04A0" w:firstRow="1" w:lastRow="0" w:firstColumn="1" w:lastColumn="0" w:noHBand="0" w:noVBand="1"/>
        </w:tblPrEx>
        <w:trPr>
          <w:trHeight w:val="89"/>
          <w:jc w:val="center"/>
        </w:trPr>
        <w:tc>
          <w:tcPr>
            <w:tcW w:w="2276" w:type="dxa"/>
            <w:gridSpan w:val="3"/>
            <w:tcBorders>
              <w:top w:val="nil"/>
              <w:left w:val="nil"/>
              <w:right w:val="single" w:sz="4" w:space="0" w:color="auto"/>
            </w:tcBorders>
            <w:shd w:val="clear" w:color="auto" w:fill="auto"/>
            <w:noWrap/>
            <w:vAlign w:val="bottom"/>
            <w:hideMark/>
          </w:tcPr>
          <w:p w14:paraId="36A5321D" w14:textId="77777777" w:rsidR="00437F5A" w:rsidRPr="00094B04" w:rsidRDefault="00437F5A" w:rsidP="00FE466B">
            <w:pPr>
              <w:spacing w:line="240" w:lineRule="auto"/>
              <w:ind w:left="-119"/>
              <w:rPr>
                <w:rFonts w:eastAsia="Times New Roman"/>
              </w:rPr>
            </w:pPr>
            <w:r w:rsidRPr="00094B04">
              <w:rPr>
                <w:rFonts w:eastAsia="Times New Roman"/>
              </w:rPr>
              <w:t>CSDME</w:t>
            </w:r>
          </w:p>
        </w:tc>
        <w:tc>
          <w:tcPr>
            <w:tcW w:w="1355" w:type="dxa"/>
            <w:tcBorders>
              <w:top w:val="nil"/>
              <w:left w:val="nil"/>
              <w:right w:val="nil"/>
            </w:tcBorders>
            <w:shd w:val="clear" w:color="auto" w:fill="auto"/>
            <w:noWrap/>
            <w:vAlign w:val="bottom"/>
            <w:hideMark/>
          </w:tcPr>
          <w:p w14:paraId="7A805AF3" w14:textId="77777777" w:rsidR="00437F5A" w:rsidRPr="00094B04" w:rsidRDefault="00437F5A" w:rsidP="00FE466B">
            <w:pPr>
              <w:spacing w:line="240" w:lineRule="auto"/>
              <w:jc w:val="center"/>
              <w:rPr>
                <w:rFonts w:eastAsia="Times New Roman"/>
              </w:rPr>
            </w:pPr>
            <w:r w:rsidRPr="00094B04">
              <w:rPr>
                <w:rFonts w:eastAsia="Times New Roman"/>
              </w:rPr>
              <w:t>11</w:t>
            </w:r>
          </w:p>
        </w:tc>
        <w:tc>
          <w:tcPr>
            <w:tcW w:w="1356" w:type="dxa"/>
            <w:tcBorders>
              <w:top w:val="nil"/>
              <w:left w:val="nil"/>
              <w:right w:val="single" w:sz="4" w:space="0" w:color="auto"/>
            </w:tcBorders>
            <w:shd w:val="clear" w:color="auto" w:fill="auto"/>
            <w:noWrap/>
            <w:vAlign w:val="bottom"/>
            <w:hideMark/>
          </w:tcPr>
          <w:p w14:paraId="292E0301" w14:textId="77777777" w:rsidR="00437F5A" w:rsidRPr="00094B04" w:rsidRDefault="00437F5A" w:rsidP="00FE466B">
            <w:pPr>
              <w:spacing w:line="240" w:lineRule="auto"/>
              <w:jc w:val="center"/>
              <w:rPr>
                <w:rFonts w:eastAsia="Times New Roman"/>
              </w:rPr>
            </w:pPr>
            <w:r w:rsidRPr="00094B04">
              <w:rPr>
                <w:rFonts w:eastAsia="Times New Roman"/>
              </w:rPr>
              <w:t>16</w:t>
            </w:r>
          </w:p>
        </w:tc>
        <w:tc>
          <w:tcPr>
            <w:tcW w:w="2195" w:type="dxa"/>
            <w:vMerge w:val="restart"/>
            <w:tcBorders>
              <w:top w:val="nil"/>
              <w:left w:val="nil"/>
              <w:bottom w:val="single" w:sz="4" w:space="0" w:color="auto"/>
              <w:right w:val="nil"/>
            </w:tcBorders>
            <w:shd w:val="clear" w:color="auto" w:fill="auto"/>
            <w:noWrap/>
            <w:vAlign w:val="center"/>
            <w:hideMark/>
          </w:tcPr>
          <w:p w14:paraId="65361866" w14:textId="77777777" w:rsidR="00437F5A" w:rsidRPr="00094B04" w:rsidRDefault="00437F5A" w:rsidP="00FE466B">
            <w:pPr>
              <w:spacing w:line="240" w:lineRule="auto"/>
              <w:jc w:val="center"/>
              <w:rPr>
                <w:rFonts w:eastAsia="Times New Roman"/>
              </w:rPr>
            </w:pPr>
            <w:r w:rsidRPr="00094B04">
              <w:rPr>
                <w:rFonts w:eastAsia="Times New Roman"/>
                <w:b/>
              </w:rPr>
              <w:t>68.8</w:t>
            </w:r>
            <w:r w:rsidRPr="00094B04">
              <w:rPr>
                <w:rFonts w:eastAsia="Times New Roman"/>
              </w:rPr>
              <w:t xml:space="preserve"> (41.3, 89.0)</w:t>
            </w:r>
          </w:p>
        </w:tc>
        <w:tc>
          <w:tcPr>
            <w:tcW w:w="2160" w:type="dxa"/>
            <w:vMerge w:val="restart"/>
            <w:tcBorders>
              <w:top w:val="nil"/>
              <w:left w:val="nil"/>
              <w:bottom w:val="single" w:sz="4" w:space="0" w:color="auto"/>
              <w:right w:val="nil"/>
            </w:tcBorders>
            <w:shd w:val="clear" w:color="auto" w:fill="auto"/>
            <w:noWrap/>
            <w:vAlign w:val="center"/>
            <w:hideMark/>
          </w:tcPr>
          <w:p w14:paraId="6752F57E" w14:textId="77777777" w:rsidR="00437F5A" w:rsidRPr="00094B04" w:rsidRDefault="00437F5A" w:rsidP="00FE466B">
            <w:pPr>
              <w:spacing w:line="240" w:lineRule="auto"/>
              <w:jc w:val="center"/>
              <w:rPr>
                <w:rFonts w:eastAsia="Times New Roman"/>
              </w:rPr>
            </w:pPr>
            <w:r w:rsidRPr="00094B04">
              <w:rPr>
                <w:rFonts w:eastAsia="Times New Roman"/>
                <w:b/>
              </w:rPr>
              <w:t>83.3</w:t>
            </w:r>
            <w:r w:rsidRPr="00094B04">
              <w:rPr>
                <w:rFonts w:eastAsia="Times New Roman"/>
              </w:rPr>
              <w:t xml:space="preserve"> (74.4, 90.2)</w:t>
            </w:r>
          </w:p>
        </w:tc>
      </w:tr>
      <w:tr w:rsidR="00437F5A" w:rsidRPr="00094B04" w14:paraId="1B8598E5" w14:textId="77777777" w:rsidTr="00FC7E46">
        <w:tblPrEx>
          <w:tblLook w:val="04A0" w:firstRow="1" w:lastRow="0" w:firstColumn="1" w:lastColumn="0" w:noHBand="0" w:noVBand="1"/>
        </w:tblPrEx>
        <w:trPr>
          <w:trHeight w:val="333"/>
          <w:jc w:val="center"/>
        </w:trPr>
        <w:tc>
          <w:tcPr>
            <w:tcW w:w="2276" w:type="dxa"/>
            <w:gridSpan w:val="3"/>
            <w:tcBorders>
              <w:top w:val="nil"/>
              <w:left w:val="nil"/>
              <w:bottom w:val="single" w:sz="4" w:space="0" w:color="auto"/>
              <w:right w:val="single" w:sz="4" w:space="0" w:color="auto"/>
            </w:tcBorders>
            <w:shd w:val="clear" w:color="auto" w:fill="auto"/>
            <w:noWrap/>
            <w:vAlign w:val="bottom"/>
            <w:hideMark/>
          </w:tcPr>
          <w:p w14:paraId="56FD52DC" w14:textId="77777777" w:rsidR="00437F5A" w:rsidRPr="00094B04" w:rsidRDefault="00437F5A" w:rsidP="00FE466B">
            <w:pPr>
              <w:spacing w:line="240" w:lineRule="auto"/>
              <w:ind w:left="-119"/>
              <w:rPr>
                <w:rFonts w:eastAsia="Times New Roman"/>
                <w:b/>
                <w:i/>
                <w:iCs/>
                <w:color w:val="404040" w:themeColor="text1" w:themeTint="BF"/>
                <w:sz w:val="20"/>
                <w:szCs w:val="20"/>
              </w:rPr>
            </w:pPr>
            <w:r w:rsidRPr="00094B04">
              <w:rPr>
                <w:rFonts w:eastAsia="Times New Roman"/>
              </w:rPr>
              <w:t>No CSDME</w:t>
            </w:r>
          </w:p>
        </w:tc>
        <w:tc>
          <w:tcPr>
            <w:tcW w:w="1355" w:type="dxa"/>
            <w:tcBorders>
              <w:top w:val="nil"/>
              <w:left w:val="nil"/>
              <w:bottom w:val="single" w:sz="4" w:space="0" w:color="auto"/>
              <w:right w:val="nil"/>
            </w:tcBorders>
            <w:shd w:val="clear" w:color="auto" w:fill="auto"/>
            <w:noWrap/>
            <w:vAlign w:val="bottom"/>
            <w:hideMark/>
          </w:tcPr>
          <w:p w14:paraId="4F60A20E" w14:textId="77777777" w:rsidR="00437F5A" w:rsidRPr="00094B04" w:rsidRDefault="00437F5A" w:rsidP="00FE466B">
            <w:pPr>
              <w:spacing w:line="240" w:lineRule="auto"/>
              <w:jc w:val="center"/>
              <w:rPr>
                <w:rFonts w:eastAsia="Times New Roman"/>
              </w:rPr>
            </w:pPr>
            <w:r w:rsidRPr="00094B04">
              <w:rPr>
                <w:rFonts w:eastAsia="Times New Roman"/>
              </w:rPr>
              <w:t>5</w:t>
            </w:r>
          </w:p>
        </w:tc>
        <w:tc>
          <w:tcPr>
            <w:tcW w:w="1356" w:type="dxa"/>
            <w:tcBorders>
              <w:top w:val="nil"/>
              <w:left w:val="nil"/>
              <w:bottom w:val="single" w:sz="4" w:space="0" w:color="auto"/>
              <w:right w:val="single" w:sz="4" w:space="0" w:color="auto"/>
            </w:tcBorders>
            <w:shd w:val="clear" w:color="auto" w:fill="auto"/>
            <w:noWrap/>
            <w:vAlign w:val="bottom"/>
            <w:hideMark/>
          </w:tcPr>
          <w:p w14:paraId="4935CEA6" w14:textId="77777777" w:rsidR="00437F5A" w:rsidRPr="00094B04" w:rsidRDefault="00437F5A" w:rsidP="00FE466B">
            <w:pPr>
              <w:spacing w:line="240" w:lineRule="auto"/>
              <w:jc w:val="center"/>
              <w:rPr>
                <w:rFonts w:eastAsia="Times New Roman"/>
              </w:rPr>
            </w:pPr>
            <w:r w:rsidRPr="00094B04">
              <w:rPr>
                <w:rFonts w:eastAsia="Times New Roman"/>
              </w:rPr>
              <w:t>80</w:t>
            </w:r>
          </w:p>
        </w:tc>
        <w:tc>
          <w:tcPr>
            <w:tcW w:w="2195" w:type="dxa"/>
            <w:vMerge/>
            <w:tcBorders>
              <w:top w:val="nil"/>
              <w:left w:val="nil"/>
              <w:bottom w:val="single" w:sz="4" w:space="0" w:color="auto"/>
              <w:right w:val="nil"/>
            </w:tcBorders>
            <w:vAlign w:val="center"/>
            <w:hideMark/>
          </w:tcPr>
          <w:p w14:paraId="30458ECC" w14:textId="77777777" w:rsidR="00437F5A" w:rsidRPr="00094B04" w:rsidRDefault="00437F5A" w:rsidP="00FE466B">
            <w:pPr>
              <w:spacing w:line="240" w:lineRule="auto"/>
              <w:rPr>
                <w:rFonts w:eastAsia="Times New Roman"/>
              </w:rPr>
            </w:pPr>
          </w:p>
        </w:tc>
        <w:tc>
          <w:tcPr>
            <w:tcW w:w="2160" w:type="dxa"/>
            <w:vMerge/>
            <w:tcBorders>
              <w:top w:val="nil"/>
              <w:left w:val="nil"/>
              <w:bottom w:val="single" w:sz="4" w:space="0" w:color="auto"/>
              <w:right w:val="nil"/>
            </w:tcBorders>
            <w:vAlign w:val="center"/>
            <w:hideMark/>
          </w:tcPr>
          <w:p w14:paraId="7783EF70" w14:textId="77777777" w:rsidR="00437F5A" w:rsidRPr="00094B04" w:rsidRDefault="00437F5A" w:rsidP="00FE466B">
            <w:pPr>
              <w:spacing w:line="240" w:lineRule="auto"/>
              <w:rPr>
                <w:rFonts w:eastAsia="Times New Roman"/>
              </w:rPr>
            </w:pPr>
          </w:p>
        </w:tc>
      </w:tr>
    </w:tbl>
    <w:p w14:paraId="5CDAED63" w14:textId="77777777" w:rsidR="00E64090" w:rsidRDefault="00437F5A" w:rsidP="00FE466B">
      <w:pPr>
        <w:spacing w:line="240" w:lineRule="auto"/>
        <w:jc w:val="center"/>
        <w:sectPr w:rsidR="00E64090" w:rsidSect="007B1BAB">
          <w:type w:val="continuous"/>
          <w:pgSz w:w="12240" w:h="15840" w:code="1"/>
          <w:pgMar w:top="1440" w:right="1080" w:bottom="1440" w:left="1080" w:header="720" w:footer="720" w:gutter="0"/>
          <w:pgNumType w:start="1"/>
          <w:cols w:space="720"/>
          <w:docGrid w:linePitch="299"/>
        </w:sectPr>
      </w:pPr>
      <w:r w:rsidRPr="00094B04">
        <w:t>CSDME = Clinically significant edema</w:t>
      </w:r>
    </w:p>
    <w:p w14:paraId="0A8EC506" w14:textId="4BA859F4" w:rsidR="00A92ABC" w:rsidRPr="00094B04" w:rsidRDefault="00507130" w:rsidP="00047155">
      <w:pPr>
        <w:pStyle w:val="Normal1"/>
        <w:spacing w:line="480" w:lineRule="auto"/>
        <w:ind w:left="-360"/>
        <w:jc w:val="both"/>
        <w:rPr>
          <w:b/>
        </w:rPr>
      </w:pPr>
      <w:r w:rsidRPr="00094B04">
        <w:rPr>
          <w:noProof/>
        </w:rPr>
        <w:lastRenderedPageBreak/>
        <w:drawing>
          <wp:anchor distT="0" distB="0" distL="114300" distR="114300" simplePos="0" relativeHeight="251658240" behindDoc="0" locked="0" layoutInCell="1" allowOverlap="1" wp14:anchorId="0D14D9BE" wp14:editId="41C2084E">
            <wp:simplePos x="0" y="0"/>
            <wp:positionH relativeFrom="margin">
              <wp:align>right</wp:align>
            </wp:positionH>
            <wp:positionV relativeFrom="paragraph">
              <wp:posOffset>4445</wp:posOffset>
            </wp:positionV>
            <wp:extent cx="2992755" cy="3843020"/>
            <wp:effectExtent l="0" t="0" r="0" b="5080"/>
            <wp:wrapSquare wrapText="bothSides"/>
            <wp:docPr id="8" name="Picture 8" descr="Supplemental_PatientPr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pplemental_PatientPref.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2755" cy="3843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2ABC" w:rsidRPr="00094B04">
        <w:rPr>
          <w:b/>
        </w:rPr>
        <w:t xml:space="preserve">Supplementary </w:t>
      </w:r>
      <w:r w:rsidR="003D30DB" w:rsidRPr="00094B04">
        <w:rPr>
          <w:b/>
        </w:rPr>
        <w:t>Figure</w:t>
      </w:r>
      <w:r w:rsidR="00A92ABC" w:rsidRPr="00094B04">
        <w:rPr>
          <w:b/>
        </w:rPr>
        <w:t xml:space="preserve"> S</w:t>
      </w:r>
      <w:r w:rsidR="00CD187C">
        <w:rPr>
          <w:b/>
        </w:rPr>
        <w:t>1</w:t>
      </w:r>
      <w:r w:rsidR="00A92ABC" w:rsidRPr="00094B04">
        <w:rPr>
          <w:b/>
        </w:rPr>
        <w:t>:</w:t>
      </w:r>
    </w:p>
    <w:p w14:paraId="3713B25C" w14:textId="61F6049C" w:rsidR="00E64090" w:rsidRDefault="004E7A02" w:rsidP="00CB28EC">
      <w:pPr>
        <w:pStyle w:val="Normal1"/>
        <w:spacing w:line="480" w:lineRule="auto"/>
        <w:ind w:left="-360"/>
        <w:jc w:val="both"/>
        <w:rPr>
          <w:b/>
        </w:rPr>
      </w:pPr>
      <w:r w:rsidRPr="00094B04">
        <w:rPr>
          <w:b/>
        </w:rPr>
        <w:t xml:space="preserve">Continuous red illumination with white flash is comfortable for patients. </w:t>
      </w:r>
      <w:r w:rsidR="00EA3586" w:rsidRPr="00094B04">
        <w:rPr>
          <w:color w:val="231F20"/>
        </w:rPr>
        <w:t>Red illumination is used for focusing and alignment on the retina with white flash for image capture. Of surveyed patients, 90.8% reported white flash with CellScope Retina was ‘comfortable’ throughout examination (N=79/87), 8.0% reported white flash was ‘bearable’ (N=7/87), and 1.1% reported white flash was ‘uncomfortable’ (N=1/87). 100% of patients reported continuous red illumination with CellScope Retina was ‘comfortable’ for the duration of examination (N=87/87). 100% of surveyed patients that also underwent slit-lamp examination reported that illumination from CellScope Retina was more comfortable than illumination from the slit-lamp (N=72/72).</w:t>
      </w:r>
    </w:p>
    <w:p w14:paraId="48352F36" w14:textId="77777777" w:rsidR="00CB28EC" w:rsidRDefault="00CB28EC" w:rsidP="003F138B">
      <w:pPr>
        <w:pStyle w:val="Normal1"/>
        <w:spacing w:line="480" w:lineRule="auto"/>
        <w:ind w:left="-360"/>
        <w:jc w:val="both"/>
        <w:rPr>
          <w:b/>
        </w:rPr>
      </w:pPr>
    </w:p>
    <w:p w14:paraId="0205A6CE" w14:textId="622C440C" w:rsidR="0001673A" w:rsidRPr="00094B04" w:rsidRDefault="0001673A" w:rsidP="00047155">
      <w:pPr>
        <w:pStyle w:val="Normal1"/>
        <w:spacing w:line="480" w:lineRule="auto"/>
        <w:ind w:left="-360"/>
        <w:jc w:val="both"/>
        <w:rPr>
          <w:b/>
        </w:rPr>
      </w:pPr>
      <w:r w:rsidRPr="00094B04">
        <w:rPr>
          <w:b/>
        </w:rPr>
        <w:t>Supplementary</w:t>
      </w:r>
      <w:r w:rsidR="00A92ABC" w:rsidRPr="00094B04">
        <w:rPr>
          <w:b/>
        </w:rPr>
        <w:t xml:space="preserve"> Movie S</w:t>
      </w:r>
      <w:r w:rsidR="00CD187C">
        <w:rPr>
          <w:b/>
        </w:rPr>
        <w:t>1</w:t>
      </w:r>
      <w:r w:rsidRPr="00094B04">
        <w:rPr>
          <w:b/>
        </w:rPr>
        <w:t>, Caption:</w:t>
      </w:r>
    </w:p>
    <w:p w14:paraId="27E7FBB0" w14:textId="0A7CD8B9" w:rsidR="00437F5A" w:rsidRPr="00094B04" w:rsidRDefault="00437F5A" w:rsidP="00047155">
      <w:pPr>
        <w:pStyle w:val="Normal1"/>
        <w:spacing w:line="480" w:lineRule="auto"/>
        <w:ind w:left="-360"/>
        <w:jc w:val="both"/>
      </w:pPr>
      <w:r w:rsidRPr="00094B04">
        <w:rPr>
          <w:b/>
        </w:rPr>
        <w:t>CellScope Retina imaging sequence viewed from the patient perspective</w:t>
      </w:r>
      <w:r w:rsidRPr="00094B04">
        <w:t>. The red illumination annulus (center) is focused onto the peripheral cornea. With a properly positioned eye, the annulus is defocused to evenly illuminate the retina. The magnetically-attached fixation display can be switched to either side of the instrument. An image-capture sequence cycles a 2mm diameter green fixation dot through different positions, orienting the patient’s gaze to allow sequential imaging of the central, inferior, superior, nasal, and temporal retinal fields. Illumination for focusing is deep red (655nm) and images are acquired using white flash. Five 50-degree fields are captured and then computationally merged to create an approximately 100-degree montage of the retina.</w:t>
      </w:r>
    </w:p>
    <w:sectPr w:rsidR="00437F5A" w:rsidRPr="00094B04" w:rsidSect="007B1BAB">
      <w:type w:val="continuous"/>
      <w:pgSz w:w="12240" w:h="15840" w:code="1"/>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A883E" w14:textId="77777777" w:rsidR="007B1BAB" w:rsidRDefault="007B1BAB" w:rsidP="00283B4A">
      <w:pPr>
        <w:spacing w:line="240" w:lineRule="auto"/>
      </w:pPr>
      <w:r>
        <w:separator/>
      </w:r>
    </w:p>
  </w:endnote>
  <w:endnote w:type="continuationSeparator" w:id="0">
    <w:p w14:paraId="2184B235" w14:textId="77777777" w:rsidR="007B1BAB" w:rsidRDefault="007B1BAB" w:rsidP="00283B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1527973"/>
      <w:docPartObj>
        <w:docPartGallery w:val="Page Numbers (Bottom of Page)"/>
        <w:docPartUnique/>
      </w:docPartObj>
    </w:sdtPr>
    <w:sdtEndPr/>
    <w:sdtContent>
      <w:sdt>
        <w:sdtPr>
          <w:id w:val="1728636285"/>
          <w:docPartObj>
            <w:docPartGallery w:val="Page Numbers (Top of Page)"/>
            <w:docPartUnique/>
          </w:docPartObj>
        </w:sdtPr>
        <w:sdtEndPr/>
        <w:sdtContent>
          <w:p w14:paraId="7E11EDDB" w14:textId="6F5289CB" w:rsidR="007B1BAB" w:rsidRDefault="007B1BAB" w:rsidP="00F93A54">
            <w:pPr>
              <w:pStyle w:val="Footer"/>
              <w:jc w:val="center"/>
            </w:pPr>
            <w:r>
              <w:t xml:space="preserve">Page </w:t>
            </w:r>
            <w:r>
              <w:rPr>
                <w:b/>
                <w:bCs/>
              </w:rPr>
              <w:fldChar w:fldCharType="begin"/>
            </w:r>
            <w:r>
              <w:rPr>
                <w:b/>
                <w:bCs/>
              </w:rPr>
              <w:instrText xml:space="preserve"> PAGE </w:instrText>
            </w:r>
            <w:r>
              <w:rPr>
                <w:b/>
                <w:bCs/>
              </w:rPr>
              <w:fldChar w:fldCharType="separate"/>
            </w:r>
            <w:r w:rsidR="00D814C2">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D814C2">
              <w:rPr>
                <w:b/>
                <w:bCs/>
                <w:noProof/>
              </w:rPr>
              <w:t>3</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2A0DA" w14:textId="77777777" w:rsidR="007B1BAB" w:rsidRDefault="007B1BAB" w:rsidP="00283B4A">
      <w:pPr>
        <w:spacing w:line="240" w:lineRule="auto"/>
      </w:pPr>
      <w:r>
        <w:separator/>
      </w:r>
    </w:p>
  </w:footnote>
  <w:footnote w:type="continuationSeparator" w:id="0">
    <w:p w14:paraId="6C1C4043" w14:textId="77777777" w:rsidR="007B1BAB" w:rsidRDefault="007B1BAB" w:rsidP="00283B4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20D1"/>
    <w:multiLevelType w:val="hybridMultilevel"/>
    <w:tmpl w:val="06F8A3BE"/>
    <w:lvl w:ilvl="0" w:tplc="B4163C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D7095"/>
    <w:multiLevelType w:val="hybridMultilevel"/>
    <w:tmpl w:val="88B4C722"/>
    <w:lvl w:ilvl="0" w:tplc="EABAAA94">
      <w:start w:val="1"/>
      <w:numFmt w:val="bullet"/>
      <w:lvlText w:val="•"/>
      <w:lvlJc w:val="left"/>
      <w:pPr>
        <w:tabs>
          <w:tab w:val="num" w:pos="720"/>
        </w:tabs>
        <w:ind w:left="720" w:hanging="360"/>
      </w:pPr>
      <w:rPr>
        <w:rFonts w:ascii="Times" w:hAnsi="Times" w:hint="default"/>
      </w:rPr>
    </w:lvl>
    <w:lvl w:ilvl="1" w:tplc="A4BC4E1A">
      <w:start w:val="1"/>
      <w:numFmt w:val="bullet"/>
      <w:lvlText w:val="•"/>
      <w:lvlJc w:val="left"/>
      <w:pPr>
        <w:tabs>
          <w:tab w:val="num" w:pos="1440"/>
        </w:tabs>
        <w:ind w:left="1440" w:hanging="360"/>
      </w:pPr>
      <w:rPr>
        <w:rFonts w:ascii="Times" w:hAnsi="Times" w:hint="default"/>
      </w:rPr>
    </w:lvl>
    <w:lvl w:ilvl="2" w:tplc="A76450BE" w:tentative="1">
      <w:start w:val="1"/>
      <w:numFmt w:val="bullet"/>
      <w:lvlText w:val="•"/>
      <w:lvlJc w:val="left"/>
      <w:pPr>
        <w:tabs>
          <w:tab w:val="num" w:pos="2160"/>
        </w:tabs>
        <w:ind w:left="2160" w:hanging="360"/>
      </w:pPr>
      <w:rPr>
        <w:rFonts w:ascii="Times" w:hAnsi="Times" w:hint="default"/>
      </w:rPr>
    </w:lvl>
    <w:lvl w:ilvl="3" w:tplc="F58477C2" w:tentative="1">
      <w:start w:val="1"/>
      <w:numFmt w:val="bullet"/>
      <w:lvlText w:val="•"/>
      <w:lvlJc w:val="left"/>
      <w:pPr>
        <w:tabs>
          <w:tab w:val="num" w:pos="2880"/>
        </w:tabs>
        <w:ind w:left="2880" w:hanging="360"/>
      </w:pPr>
      <w:rPr>
        <w:rFonts w:ascii="Times" w:hAnsi="Times" w:hint="default"/>
      </w:rPr>
    </w:lvl>
    <w:lvl w:ilvl="4" w:tplc="AB542296" w:tentative="1">
      <w:start w:val="1"/>
      <w:numFmt w:val="bullet"/>
      <w:lvlText w:val="•"/>
      <w:lvlJc w:val="left"/>
      <w:pPr>
        <w:tabs>
          <w:tab w:val="num" w:pos="3600"/>
        </w:tabs>
        <w:ind w:left="3600" w:hanging="360"/>
      </w:pPr>
      <w:rPr>
        <w:rFonts w:ascii="Times" w:hAnsi="Times" w:hint="default"/>
      </w:rPr>
    </w:lvl>
    <w:lvl w:ilvl="5" w:tplc="583C7008" w:tentative="1">
      <w:start w:val="1"/>
      <w:numFmt w:val="bullet"/>
      <w:lvlText w:val="•"/>
      <w:lvlJc w:val="left"/>
      <w:pPr>
        <w:tabs>
          <w:tab w:val="num" w:pos="4320"/>
        </w:tabs>
        <w:ind w:left="4320" w:hanging="360"/>
      </w:pPr>
      <w:rPr>
        <w:rFonts w:ascii="Times" w:hAnsi="Times" w:hint="default"/>
      </w:rPr>
    </w:lvl>
    <w:lvl w:ilvl="6" w:tplc="838AAFE0" w:tentative="1">
      <w:start w:val="1"/>
      <w:numFmt w:val="bullet"/>
      <w:lvlText w:val="•"/>
      <w:lvlJc w:val="left"/>
      <w:pPr>
        <w:tabs>
          <w:tab w:val="num" w:pos="5040"/>
        </w:tabs>
        <w:ind w:left="5040" w:hanging="360"/>
      </w:pPr>
      <w:rPr>
        <w:rFonts w:ascii="Times" w:hAnsi="Times" w:hint="default"/>
      </w:rPr>
    </w:lvl>
    <w:lvl w:ilvl="7" w:tplc="9482CF88" w:tentative="1">
      <w:start w:val="1"/>
      <w:numFmt w:val="bullet"/>
      <w:lvlText w:val="•"/>
      <w:lvlJc w:val="left"/>
      <w:pPr>
        <w:tabs>
          <w:tab w:val="num" w:pos="5760"/>
        </w:tabs>
        <w:ind w:left="5760" w:hanging="360"/>
      </w:pPr>
      <w:rPr>
        <w:rFonts w:ascii="Times" w:hAnsi="Times" w:hint="default"/>
      </w:rPr>
    </w:lvl>
    <w:lvl w:ilvl="8" w:tplc="485A1952" w:tentative="1">
      <w:start w:val="1"/>
      <w:numFmt w:val="bullet"/>
      <w:lvlText w:val="•"/>
      <w:lvlJc w:val="left"/>
      <w:pPr>
        <w:tabs>
          <w:tab w:val="num" w:pos="6480"/>
        </w:tabs>
        <w:ind w:left="6480" w:hanging="360"/>
      </w:pPr>
      <w:rPr>
        <w:rFonts w:ascii="Times" w:hAnsi="Times" w:hint="default"/>
      </w:rPr>
    </w:lvl>
  </w:abstractNum>
  <w:abstractNum w:abstractNumId="2">
    <w:nsid w:val="115E7413"/>
    <w:multiLevelType w:val="hybridMultilevel"/>
    <w:tmpl w:val="A2FE8AD2"/>
    <w:lvl w:ilvl="0" w:tplc="2CB6AD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0F12C2"/>
    <w:multiLevelType w:val="hybridMultilevel"/>
    <w:tmpl w:val="773EF764"/>
    <w:lvl w:ilvl="0" w:tplc="656A14A6">
      <w:numFmt w:val="bullet"/>
      <w:lvlText w:val=""/>
      <w:lvlJc w:val="left"/>
      <w:pPr>
        <w:ind w:left="720" w:hanging="360"/>
      </w:pPr>
      <w:rPr>
        <w:rFonts w:ascii="Symbol" w:eastAsia="Cambr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D92FB6"/>
    <w:multiLevelType w:val="hybridMultilevel"/>
    <w:tmpl w:val="ECD2DE16"/>
    <w:lvl w:ilvl="0" w:tplc="983844F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4A49A6"/>
    <w:multiLevelType w:val="hybridMultilevel"/>
    <w:tmpl w:val="12300C6E"/>
    <w:lvl w:ilvl="0" w:tplc="855CA052">
      <w:start w:val="1"/>
      <w:numFmt w:val="bullet"/>
      <w:lvlText w:val=""/>
      <w:lvlJc w:val="left"/>
      <w:pPr>
        <w:ind w:left="720" w:hanging="360"/>
      </w:pPr>
      <w:rPr>
        <w:rFonts w:ascii="Wingdings" w:eastAsia="Arial" w:hAnsi="Wingdings"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0716CC"/>
    <w:multiLevelType w:val="multilevel"/>
    <w:tmpl w:val="C3E834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6CE393E"/>
    <w:multiLevelType w:val="hybridMultilevel"/>
    <w:tmpl w:val="B21695EE"/>
    <w:lvl w:ilvl="0" w:tplc="36E8B9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1B25A5"/>
    <w:multiLevelType w:val="hybridMultilevel"/>
    <w:tmpl w:val="C1E622D0"/>
    <w:lvl w:ilvl="0" w:tplc="4A062A0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1A415E"/>
    <w:multiLevelType w:val="hybridMultilevel"/>
    <w:tmpl w:val="C3E83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4E2308"/>
    <w:multiLevelType w:val="multilevel"/>
    <w:tmpl w:val="6896D3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D716A2C"/>
    <w:multiLevelType w:val="hybridMultilevel"/>
    <w:tmpl w:val="1A22EEA0"/>
    <w:lvl w:ilvl="0" w:tplc="A22279C0">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564BBC"/>
    <w:multiLevelType w:val="hybridMultilevel"/>
    <w:tmpl w:val="757E00E4"/>
    <w:lvl w:ilvl="0" w:tplc="519423E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860359"/>
    <w:multiLevelType w:val="hybridMultilevel"/>
    <w:tmpl w:val="18BC274C"/>
    <w:lvl w:ilvl="0" w:tplc="61F09FEE">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473893"/>
    <w:multiLevelType w:val="multilevel"/>
    <w:tmpl w:val="C3E834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0"/>
  </w:num>
  <w:num w:numId="3">
    <w:abstractNumId w:val="13"/>
  </w:num>
  <w:num w:numId="4">
    <w:abstractNumId w:val="6"/>
  </w:num>
  <w:num w:numId="5">
    <w:abstractNumId w:val="14"/>
  </w:num>
  <w:num w:numId="6">
    <w:abstractNumId w:val="8"/>
  </w:num>
  <w:num w:numId="7">
    <w:abstractNumId w:val="2"/>
  </w:num>
  <w:num w:numId="8">
    <w:abstractNumId w:val="11"/>
  </w:num>
  <w:num w:numId="9">
    <w:abstractNumId w:val="1"/>
  </w:num>
  <w:num w:numId="10">
    <w:abstractNumId w:val="3"/>
  </w:num>
  <w:num w:numId="11">
    <w:abstractNumId w:val="4"/>
  </w:num>
  <w:num w:numId="12">
    <w:abstractNumId w:val="12"/>
  </w:num>
  <w:num w:numId="13">
    <w:abstractNumId w:val="5"/>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hideSpellingErrors/>
  <w:hideGrammaticalError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US" w:vendorID="64" w:dllVersion="131078" w:nlCheck="1" w:checkStyle="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nvest Ophthalmol Vis Sci&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frx2ttxevpf0nezse8pz0z75awwpewev9se&quot;&gt;My EndNot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9&lt;/item&gt;&lt;item&gt;50&lt;/item&gt;&lt;item&gt;52&lt;/item&gt;&lt;/record-ids&gt;&lt;/item&gt;&lt;/Libraries&gt;"/>
  </w:docVars>
  <w:rsids>
    <w:rsidRoot w:val="005733F5"/>
    <w:rsid w:val="00001955"/>
    <w:rsid w:val="00001F1D"/>
    <w:rsid w:val="00001F9D"/>
    <w:rsid w:val="00002A67"/>
    <w:rsid w:val="00002AF4"/>
    <w:rsid w:val="00002D79"/>
    <w:rsid w:val="000035E5"/>
    <w:rsid w:val="00006EEE"/>
    <w:rsid w:val="000073A8"/>
    <w:rsid w:val="00007CFD"/>
    <w:rsid w:val="00010015"/>
    <w:rsid w:val="00012D8A"/>
    <w:rsid w:val="00013553"/>
    <w:rsid w:val="0001673A"/>
    <w:rsid w:val="0001794D"/>
    <w:rsid w:val="00021418"/>
    <w:rsid w:val="0002174F"/>
    <w:rsid w:val="00023AE7"/>
    <w:rsid w:val="0002464A"/>
    <w:rsid w:val="00024E67"/>
    <w:rsid w:val="0002573D"/>
    <w:rsid w:val="00026341"/>
    <w:rsid w:val="000267A1"/>
    <w:rsid w:val="000276AE"/>
    <w:rsid w:val="00030340"/>
    <w:rsid w:val="00031413"/>
    <w:rsid w:val="000315CC"/>
    <w:rsid w:val="00032CA1"/>
    <w:rsid w:val="00033334"/>
    <w:rsid w:val="000348B0"/>
    <w:rsid w:val="000353D6"/>
    <w:rsid w:val="0003673C"/>
    <w:rsid w:val="000400BA"/>
    <w:rsid w:val="00040C20"/>
    <w:rsid w:val="00044D37"/>
    <w:rsid w:val="000451DD"/>
    <w:rsid w:val="000461B3"/>
    <w:rsid w:val="00046CA8"/>
    <w:rsid w:val="00047155"/>
    <w:rsid w:val="00050873"/>
    <w:rsid w:val="00050C51"/>
    <w:rsid w:val="0005124E"/>
    <w:rsid w:val="00051FAE"/>
    <w:rsid w:val="00053071"/>
    <w:rsid w:val="0005457D"/>
    <w:rsid w:val="00054969"/>
    <w:rsid w:val="000550F2"/>
    <w:rsid w:val="00057506"/>
    <w:rsid w:val="00060915"/>
    <w:rsid w:val="0006408C"/>
    <w:rsid w:val="00064714"/>
    <w:rsid w:val="00066A27"/>
    <w:rsid w:val="00067711"/>
    <w:rsid w:val="000701F8"/>
    <w:rsid w:val="0007142B"/>
    <w:rsid w:val="00071EAF"/>
    <w:rsid w:val="000723A6"/>
    <w:rsid w:val="00072B6B"/>
    <w:rsid w:val="00075000"/>
    <w:rsid w:val="000759FF"/>
    <w:rsid w:val="000767D1"/>
    <w:rsid w:val="00077655"/>
    <w:rsid w:val="00077BBC"/>
    <w:rsid w:val="00077E18"/>
    <w:rsid w:val="0008044F"/>
    <w:rsid w:val="00081E52"/>
    <w:rsid w:val="000824C4"/>
    <w:rsid w:val="00082BF9"/>
    <w:rsid w:val="000837C5"/>
    <w:rsid w:val="0008439E"/>
    <w:rsid w:val="00085100"/>
    <w:rsid w:val="00085112"/>
    <w:rsid w:val="0008552C"/>
    <w:rsid w:val="00086169"/>
    <w:rsid w:val="0009118E"/>
    <w:rsid w:val="00091737"/>
    <w:rsid w:val="00091A78"/>
    <w:rsid w:val="000946E6"/>
    <w:rsid w:val="00094B04"/>
    <w:rsid w:val="000A0BEE"/>
    <w:rsid w:val="000A5568"/>
    <w:rsid w:val="000A5974"/>
    <w:rsid w:val="000A5E35"/>
    <w:rsid w:val="000A6241"/>
    <w:rsid w:val="000A75A8"/>
    <w:rsid w:val="000A7D5B"/>
    <w:rsid w:val="000B1B97"/>
    <w:rsid w:val="000B317F"/>
    <w:rsid w:val="000B3DA5"/>
    <w:rsid w:val="000B485F"/>
    <w:rsid w:val="000B5105"/>
    <w:rsid w:val="000B537E"/>
    <w:rsid w:val="000B5534"/>
    <w:rsid w:val="000B5960"/>
    <w:rsid w:val="000B6316"/>
    <w:rsid w:val="000C0708"/>
    <w:rsid w:val="000C4A3F"/>
    <w:rsid w:val="000C5A93"/>
    <w:rsid w:val="000C7010"/>
    <w:rsid w:val="000D1766"/>
    <w:rsid w:val="000D1A54"/>
    <w:rsid w:val="000D38F7"/>
    <w:rsid w:val="000D432C"/>
    <w:rsid w:val="000D6E6E"/>
    <w:rsid w:val="000D7126"/>
    <w:rsid w:val="000D75BB"/>
    <w:rsid w:val="000D7BF3"/>
    <w:rsid w:val="000E07AB"/>
    <w:rsid w:val="000E1AE5"/>
    <w:rsid w:val="000E4E82"/>
    <w:rsid w:val="000E5838"/>
    <w:rsid w:val="000E7082"/>
    <w:rsid w:val="000E7B37"/>
    <w:rsid w:val="000E7EC9"/>
    <w:rsid w:val="000F0517"/>
    <w:rsid w:val="000F05D6"/>
    <w:rsid w:val="000F0C75"/>
    <w:rsid w:val="000F15BD"/>
    <w:rsid w:val="000F28E0"/>
    <w:rsid w:val="000F3A6C"/>
    <w:rsid w:val="000F3AA8"/>
    <w:rsid w:val="000F506A"/>
    <w:rsid w:val="000F6D9E"/>
    <w:rsid w:val="000F7DF3"/>
    <w:rsid w:val="001011C6"/>
    <w:rsid w:val="001021D4"/>
    <w:rsid w:val="00102D15"/>
    <w:rsid w:val="0010460B"/>
    <w:rsid w:val="0010478A"/>
    <w:rsid w:val="0010479C"/>
    <w:rsid w:val="0010497C"/>
    <w:rsid w:val="00104D73"/>
    <w:rsid w:val="00105A30"/>
    <w:rsid w:val="00105C0C"/>
    <w:rsid w:val="001060B7"/>
    <w:rsid w:val="00106E72"/>
    <w:rsid w:val="00107C1C"/>
    <w:rsid w:val="00110123"/>
    <w:rsid w:val="001117C5"/>
    <w:rsid w:val="001122C9"/>
    <w:rsid w:val="001128CC"/>
    <w:rsid w:val="001142F3"/>
    <w:rsid w:val="001145F6"/>
    <w:rsid w:val="0011509D"/>
    <w:rsid w:val="00115EAA"/>
    <w:rsid w:val="0011793B"/>
    <w:rsid w:val="00117E38"/>
    <w:rsid w:val="001201DA"/>
    <w:rsid w:val="001213AE"/>
    <w:rsid w:val="00121C73"/>
    <w:rsid w:val="00121D15"/>
    <w:rsid w:val="001226E1"/>
    <w:rsid w:val="00123E79"/>
    <w:rsid w:val="001248EE"/>
    <w:rsid w:val="00125CA9"/>
    <w:rsid w:val="00126120"/>
    <w:rsid w:val="00127C0C"/>
    <w:rsid w:val="00130839"/>
    <w:rsid w:val="00130BE9"/>
    <w:rsid w:val="001319E9"/>
    <w:rsid w:val="00132691"/>
    <w:rsid w:val="00132A13"/>
    <w:rsid w:val="00132E32"/>
    <w:rsid w:val="00133686"/>
    <w:rsid w:val="00133CFA"/>
    <w:rsid w:val="00134482"/>
    <w:rsid w:val="00136320"/>
    <w:rsid w:val="00136DF2"/>
    <w:rsid w:val="00140205"/>
    <w:rsid w:val="00141671"/>
    <w:rsid w:val="00142A77"/>
    <w:rsid w:val="00143E97"/>
    <w:rsid w:val="001454FC"/>
    <w:rsid w:val="00145892"/>
    <w:rsid w:val="00145E0B"/>
    <w:rsid w:val="00146609"/>
    <w:rsid w:val="00147453"/>
    <w:rsid w:val="00147550"/>
    <w:rsid w:val="00150D68"/>
    <w:rsid w:val="00151567"/>
    <w:rsid w:val="00151843"/>
    <w:rsid w:val="00152A11"/>
    <w:rsid w:val="00152F4A"/>
    <w:rsid w:val="00153D4A"/>
    <w:rsid w:val="00154C18"/>
    <w:rsid w:val="0015500C"/>
    <w:rsid w:val="00155249"/>
    <w:rsid w:val="00155E9F"/>
    <w:rsid w:val="0015644D"/>
    <w:rsid w:val="00160C7F"/>
    <w:rsid w:val="0016134A"/>
    <w:rsid w:val="00161AA4"/>
    <w:rsid w:val="001620E4"/>
    <w:rsid w:val="00162398"/>
    <w:rsid w:val="00162482"/>
    <w:rsid w:val="00163BA6"/>
    <w:rsid w:val="00165CA5"/>
    <w:rsid w:val="00166492"/>
    <w:rsid w:val="00166784"/>
    <w:rsid w:val="00166838"/>
    <w:rsid w:val="00170E1F"/>
    <w:rsid w:val="00172778"/>
    <w:rsid w:val="00172A39"/>
    <w:rsid w:val="0017358D"/>
    <w:rsid w:val="00175B70"/>
    <w:rsid w:val="0017652F"/>
    <w:rsid w:val="00176667"/>
    <w:rsid w:val="00176BF4"/>
    <w:rsid w:val="001814FB"/>
    <w:rsid w:val="001817B2"/>
    <w:rsid w:val="00181FAD"/>
    <w:rsid w:val="0018299B"/>
    <w:rsid w:val="00183C64"/>
    <w:rsid w:val="00184E8F"/>
    <w:rsid w:val="00185059"/>
    <w:rsid w:val="00185E40"/>
    <w:rsid w:val="0018634D"/>
    <w:rsid w:val="00187A44"/>
    <w:rsid w:val="00187AAA"/>
    <w:rsid w:val="00187F83"/>
    <w:rsid w:val="00191308"/>
    <w:rsid w:val="001914C7"/>
    <w:rsid w:val="00191E57"/>
    <w:rsid w:val="001932A7"/>
    <w:rsid w:val="0019347D"/>
    <w:rsid w:val="00194ACA"/>
    <w:rsid w:val="00195CD9"/>
    <w:rsid w:val="001A00CE"/>
    <w:rsid w:val="001A1A76"/>
    <w:rsid w:val="001A2EA2"/>
    <w:rsid w:val="001A3008"/>
    <w:rsid w:val="001A380B"/>
    <w:rsid w:val="001A4E71"/>
    <w:rsid w:val="001A61FE"/>
    <w:rsid w:val="001A6757"/>
    <w:rsid w:val="001A68B3"/>
    <w:rsid w:val="001A6C25"/>
    <w:rsid w:val="001A71F6"/>
    <w:rsid w:val="001A7644"/>
    <w:rsid w:val="001A772F"/>
    <w:rsid w:val="001B081F"/>
    <w:rsid w:val="001B2611"/>
    <w:rsid w:val="001B2BD3"/>
    <w:rsid w:val="001B3380"/>
    <w:rsid w:val="001B3849"/>
    <w:rsid w:val="001B3905"/>
    <w:rsid w:val="001B5AFA"/>
    <w:rsid w:val="001B6D46"/>
    <w:rsid w:val="001B7A25"/>
    <w:rsid w:val="001C0670"/>
    <w:rsid w:val="001C1C0D"/>
    <w:rsid w:val="001C228D"/>
    <w:rsid w:val="001C35F7"/>
    <w:rsid w:val="001C4B66"/>
    <w:rsid w:val="001C5B67"/>
    <w:rsid w:val="001C6A0F"/>
    <w:rsid w:val="001C7286"/>
    <w:rsid w:val="001D01BD"/>
    <w:rsid w:val="001D0EBD"/>
    <w:rsid w:val="001D11B0"/>
    <w:rsid w:val="001D26B2"/>
    <w:rsid w:val="001D3D24"/>
    <w:rsid w:val="001D43EC"/>
    <w:rsid w:val="001D441A"/>
    <w:rsid w:val="001D469D"/>
    <w:rsid w:val="001D4ECA"/>
    <w:rsid w:val="001D53C2"/>
    <w:rsid w:val="001D5D84"/>
    <w:rsid w:val="001E2B7A"/>
    <w:rsid w:val="001E525A"/>
    <w:rsid w:val="001E5A9A"/>
    <w:rsid w:val="001E6A04"/>
    <w:rsid w:val="001F00F9"/>
    <w:rsid w:val="001F0489"/>
    <w:rsid w:val="001F183E"/>
    <w:rsid w:val="001F37AB"/>
    <w:rsid w:val="001F49FB"/>
    <w:rsid w:val="001F5A9F"/>
    <w:rsid w:val="001F6DCC"/>
    <w:rsid w:val="001F7313"/>
    <w:rsid w:val="001F76BC"/>
    <w:rsid w:val="001F7B6A"/>
    <w:rsid w:val="00200452"/>
    <w:rsid w:val="00200994"/>
    <w:rsid w:val="00200A9D"/>
    <w:rsid w:val="00201694"/>
    <w:rsid w:val="002020B8"/>
    <w:rsid w:val="00202779"/>
    <w:rsid w:val="00202F0C"/>
    <w:rsid w:val="00202F50"/>
    <w:rsid w:val="002032A4"/>
    <w:rsid w:val="002033A2"/>
    <w:rsid w:val="00203574"/>
    <w:rsid w:val="00203E9A"/>
    <w:rsid w:val="00203FD1"/>
    <w:rsid w:val="002065F0"/>
    <w:rsid w:val="00206B14"/>
    <w:rsid w:val="00207B4E"/>
    <w:rsid w:val="002115C1"/>
    <w:rsid w:val="00212063"/>
    <w:rsid w:val="00213EA8"/>
    <w:rsid w:val="00214693"/>
    <w:rsid w:val="0021575B"/>
    <w:rsid w:val="00217334"/>
    <w:rsid w:val="00217B5D"/>
    <w:rsid w:val="002202A4"/>
    <w:rsid w:val="00220C46"/>
    <w:rsid w:val="00220FD5"/>
    <w:rsid w:val="002223CB"/>
    <w:rsid w:val="00222852"/>
    <w:rsid w:val="00222B98"/>
    <w:rsid w:val="00223775"/>
    <w:rsid w:val="00226706"/>
    <w:rsid w:val="0023011D"/>
    <w:rsid w:val="00232295"/>
    <w:rsid w:val="00232315"/>
    <w:rsid w:val="002326BF"/>
    <w:rsid w:val="00232816"/>
    <w:rsid w:val="002331F5"/>
    <w:rsid w:val="002332C5"/>
    <w:rsid w:val="00234493"/>
    <w:rsid w:val="002377B8"/>
    <w:rsid w:val="00237994"/>
    <w:rsid w:val="002400F0"/>
    <w:rsid w:val="00241563"/>
    <w:rsid w:val="00242C7E"/>
    <w:rsid w:val="002434AE"/>
    <w:rsid w:val="00244A7D"/>
    <w:rsid w:val="0024620E"/>
    <w:rsid w:val="00247116"/>
    <w:rsid w:val="0025021F"/>
    <w:rsid w:val="0025193D"/>
    <w:rsid w:val="002523FA"/>
    <w:rsid w:val="00252A72"/>
    <w:rsid w:val="00252CC6"/>
    <w:rsid w:val="0025325C"/>
    <w:rsid w:val="00256258"/>
    <w:rsid w:val="00261119"/>
    <w:rsid w:val="00263136"/>
    <w:rsid w:val="0026400A"/>
    <w:rsid w:val="0026427A"/>
    <w:rsid w:val="00265535"/>
    <w:rsid w:val="002655ED"/>
    <w:rsid w:val="0026568D"/>
    <w:rsid w:val="00266644"/>
    <w:rsid w:val="00267DCD"/>
    <w:rsid w:val="00270B78"/>
    <w:rsid w:val="00272FFA"/>
    <w:rsid w:val="0027346C"/>
    <w:rsid w:val="0027358A"/>
    <w:rsid w:val="0027580C"/>
    <w:rsid w:val="002802EB"/>
    <w:rsid w:val="00280B7D"/>
    <w:rsid w:val="00280E9C"/>
    <w:rsid w:val="00281520"/>
    <w:rsid w:val="002816FE"/>
    <w:rsid w:val="00282F18"/>
    <w:rsid w:val="00283B4A"/>
    <w:rsid w:val="00284BEC"/>
    <w:rsid w:val="002852DF"/>
    <w:rsid w:val="00285921"/>
    <w:rsid w:val="00285BA1"/>
    <w:rsid w:val="0028636D"/>
    <w:rsid w:val="0028671C"/>
    <w:rsid w:val="00286A53"/>
    <w:rsid w:val="002873FE"/>
    <w:rsid w:val="002875DF"/>
    <w:rsid w:val="00290CC0"/>
    <w:rsid w:val="00291EC1"/>
    <w:rsid w:val="00292D88"/>
    <w:rsid w:val="002938A7"/>
    <w:rsid w:val="00293B22"/>
    <w:rsid w:val="00293E11"/>
    <w:rsid w:val="002946BB"/>
    <w:rsid w:val="0029770B"/>
    <w:rsid w:val="002A002D"/>
    <w:rsid w:val="002A05A4"/>
    <w:rsid w:val="002A1384"/>
    <w:rsid w:val="002A51EA"/>
    <w:rsid w:val="002A58E5"/>
    <w:rsid w:val="002B067C"/>
    <w:rsid w:val="002B3486"/>
    <w:rsid w:val="002B59D0"/>
    <w:rsid w:val="002B5C01"/>
    <w:rsid w:val="002B60D2"/>
    <w:rsid w:val="002B618C"/>
    <w:rsid w:val="002B69B2"/>
    <w:rsid w:val="002B7345"/>
    <w:rsid w:val="002C0502"/>
    <w:rsid w:val="002C0E34"/>
    <w:rsid w:val="002C13FA"/>
    <w:rsid w:val="002C1AFB"/>
    <w:rsid w:val="002C1D63"/>
    <w:rsid w:val="002C2EF9"/>
    <w:rsid w:val="002C3198"/>
    <w:rsid w:val="002C40A6"/>
    <w:rsid w:val="002C445F"/>
    <w:rsid w:val="002C4DD0"/>
    <w:rsid w:val="002C72B3"/>
    <w:rsid w:val="002D08DA"/>
    <w:rsid w:val="002D0BD3"/>
    <w:rsid w:val="002D189A"/>
    <w:rsid w:val="002D225E"/>
    <w:rsid w:val="002D2E3F"/>
    <w:rsid w:val="002D3005"/>
    <w:rsid w:val="002D38E0"/>
    <w:rsid w:val="002D5204"/>
    <w:rsid w:val="002E01F2"/>
    <w:rsid w:val="002E194C"/>
    <w:rsid w:val="002E1A18"/>
    <w:rsid w:val="002E1BD4"/>
    <w:rsid w:val="002E3191"/>
    <w:rsid w:val="002E3DC6"/>
    <w:rsid w:val="002E3E63"/>
    <w:rsid w:val="002E438E"/>
    <w:rsid w:val="002E509E"/>
    <w:rsid w:val="002E5867"/>
    <w:rsid w:val="002E6AEC"/>
    <w:rsid w:val="002E6DC1"/>
    <w:rsid w:val="002E7E1A"/>
    <w:rsid w:val="002F02B0"/>
    <w:rsid w:val="002F2D35"/>
    <w:rsid w:val="002F3DA7"/>
    <w:rsid w:val="002F3E9B"/>
    <w:rsid w:val="002F40F7"/>
    <w:rsid w:val="002F4272"/>
    <w:rsid w:val="002F47DD"/>
    <w:rsid w:val="002F4FE4"/>
    <w:rsid w:val="002F69C4"/>
    <w:rsid w:val="002F6F65"/>
    <w:rsid w:val="00301135"/>
    <w:rsid w:val="003036ED"/>
    <w:rsid w:val="003044CC"/>
    <w:rsid w:val="00304BB8"/>
    <w:rsid w:val="003067DF"/>
    <w:rsid w:val="00306A84"/>
    <w:rsid w:val="0030718A"/>
    <w:rsid w:val="00310605"/>
    <w:rsid w:val="0031071D"/>
    <w:rsid w:val="00310C78"/>
    <w:rsid w:val="00310CE3"/>
    <w:rsid w:val="00313FF4"/>
    <w:rsid w:val="0031474C"/>
    <w:rsid w:val="00314934"/>
    <w:rsid w:val="00316DE2"/>
    <w:rsid w:val="00317076"/>
    <w:rsid w:val="0032044B"/>
    <w:rsid w:val="003223F2"/>
    <w:rsid w:val="00322EEE"/>
    <w:rsid w:val="00323698"/>
    <w:rsid w:val="00324ACE"/>
    <w:rsid w:val="00325871"/>
    <w:rsid w:val="00327971"/>
    <w:rsid w:val="00327CDD"/>
    <w:rsid w:val="003304CB"/>
    <w:rsid w:val="00331332"/>
    <w:rsid w:val="003317D6"/>
    <w:rsid w:val="0033192D"/>
    <w:rsid w:val="00334C9C"/>
    <w:rsid w:val="003357A9"/>
    <w:rsid w:val="0033757B"/>
    <w:rsid w:val="00341441"/>
    <w:rsid w:val="003414B2"/>
    <w:rsid w:val="00341A49"/>
    <w:rsid w:val="00341C19"/>
    <w:rsid w:val="00342705"/>
    <w:rsid w:val="00343F12"/>
    <w:rsid w:val="00344AD5"/>
    <w:rsid w:val="00345B33"/>
    <w:rsid w:val="00347049"/>
    <w:rsid w:val="00347D8D"/>
    <w:rsid w:val="003511B4"/>
    <w:rsid w:val="00354C4C"/>
    <w:rsid w:val="003554EF"/>
    <w:rsid w:val="00355C85"/>
    <w:rsid w:val="00357264"/>
    <w:rsid w:val="00357631"/>
    <w:rsid w:val="00357FB9"/>
    <w:rsid w:val="00360CB5"/>
    <w:rsid w:val="00361806"/>
    <w:rsid w:val="00361B83"/>
    <w:rsid w:val="00362C18"/>
    <w:rsid w:val="003630AB"/>
    <w:rsid w:val="003646DB"/>
    <w:rsid w:val="0036477C"/>
    <w:rsid w:val="003648C0"/>
    <w:rsid w:val="00364B01"/>
    <w:rsid w:val="00364E3A"/>
    <w:rsid w:val="0036551D"/>
    <w:rsid w:val="00366080"/>
    <w:rsid w:val="00370268"/>
    <w:rsid w:val="00370C53"/>
    <w:rsid w:val="00372912"/>
    <w:rsid w:val="00372D6D"/>
    <w:rsid w:val="00372E38"/>
    <w:rsid w:val="003731C7"/>
    <w:rsid w:val="00373BED"/>
    <w:rsid w:val="00373E62"/>
    <w:rsid w:val="00374197"/>
    <w:rsid w:val="00375650"/>
    <w:rsid w:val="00377A49"/>
    <w:rsid w:val="00382C94"/>
    <w:rsid w:val="00384C7F"/>
    <w:rsid w:val="00385C83"/>
    <w:rsid w:val="003861E8"/>
    <w:rsid w:val="003869F9"/>
    <w:rsid w:val="00387446"/>
    <w:rsid w:val="003903FD"/>
    <w:rsid w:val="003935AA"/>
    <w:rsid w:val="00393AA2"/>
    <w:rsid w:val="00394AD7"/>
    <w:rsid w:val="00395F90"/>
    <w:rsid w:val="00396386"/>
    <w:rsid w:val="00397047"/>
    <w:rsid w:val="003971A8"/>
    <w:rsid w:val="00397865"/>
    <w:rsid w:val="00397A34"/>
    <w:rsid w:val="00397D69"/>
    <w:rsid w:val="003A0466"/>
    <w:rsid w:val="003A1BCC"/>
    <w:rsid w:val="003A2178"/>
    <w:rsid w:val="003A46F4"/>
    <w:rsid w:val="003A56B2"/>
    <w:rsid w:val="003A65D5"/>
    <w:rsid w:val="003A73DD"/>
    <w:rsid w:val="003A752C"/>
    <w:rsid w:val="003A7560"/>
    <w:rsid w:val="003B038D"/>
    <w:rsid w:val="003B0FC4"/>
    <w:rsid w:val="003B181F"/>
    <w:rsid w:val="003B3F89"/>
    <w:rsid w:val="003B403E"/>
    <w:rsid w:val="003B478F"/>
    <w:rsid w:val="003B5275"/>
    <w:rsid w:val="003B61F6"/>
    <w:rsid w:val="003C0B35"/>
    <w:rsid w:val="003C0EBE"/>
    <w:rsid w:val="003C3D61"/>
    <w:rsid w:val="003C46D1"/>
    <w:rsid w:val="003C50BB"/>
    <w:rsid w:val="003C6C72"/>
    <w:rsid w:val="003D073E"/>
    <w:rsid w:val="003D0AB8"/>
    <w:rsid w:val="003D30DB"/>
    <w:rsid w:val="003D3648"/>
    <w:rsid w:val="003D3B73"/>
    <w:rsid w:val="003D4E45"/>
    <w:rsid w:val="003D68E3"/>
    <w:rsid w:val="003D71E5"/>
    <w:rsid w:val="003D7257"/>
    <w:rsid w:val="003D72D7"/>
    <w:rsid w:val="003D7511"/>
    <w:rsid w:val="003D7C67"/>
    <w:rsid w:val="003E1A43"/>
    <w:rsid w:val="003E3474"/>
    <w:rsid w:val="003E44EC"/>
    <w:rsid w:val="003E5D9D"/>
    <w:rsid w:val="003E6840"/>
    <w:rsid w:val="003E6A61"/>
    <w:rsid w:val="003F0A1C"/>
    <w:rsid w:val="003F138B"/>
    <w:rsid w:val="003F2280"/>
    <w:rsid w:val="003F2296"/>
    <w:rsid w:val="003F2A12"/>
    <w:rsid w:val="003F3557"/>
    <w:rsid w:val="003F35A4"/>
    <w:rsid w:val="003F4588"/>
    <w:rsid w:val="003F5D01"/>
    <w:rsid w:val="003F767B"/>
    <w:rsid w:val="003F7A1D"/>
    <w:rsid w:val="00401DE1"/>
    <w:rsid w:val="00401F49"/>
    <w:rsid w:val="0040259C"/>
    <w:rsid w:val="00402AF1"/>
    <w:rsid w:val="00405B7E"/>
    <w:rsid w:val="00411052"/>
    <w:rsid w:val="00411244"/>
    <w:rsid w:val="0041572F"/>
    <w:rsid w:val="0041660E"/>
    <w:rsid w:val="00416737"/>
    <w:rsid w:val="00417E79"/>
    <w:rsid w:val="00420277"/>
    <w:rsid w:val="00420EA4"/>
    <w:rsid w:val="0042171A"/>
    <w:rsid w:val="00424579"/>
    <w:rsid w:val="00424AD6"/>
    <w:rsid w:val="00424F20"/>
    <w:rsid w:val="0042529C"/>
    <w:rsid w:val="00425B89"/>
    <w:rsid w:val="00425B9C"/>
    <w:rsid w:val="00426C8D"/>
    <w:rsid w:val="00427480"/>
    <w:rsid w:val="004306BC"/>
    <w:rsid w:val="0043283F"/>
    <w:rsid w:val="00435213"/>
    <w:rsid w:val="00436334"/>
    <w:rsid w:val="00437286"/>
    <w:rsid w:val="00437681"/>
    <w:rsid w:val="00437B37"/>
    <w:rsid w:val="00437CF0"/>
    <w:rsid w:val="00437F5A"/>
    <w:rsid w:val="004405BB"/>
    <w:rsid w:val="004420C3"/>
    <w:rsid w:val="0044287B"/>
    <w:rsid w:val="00443CA9"/>
    <w:rsid w:val="00445202"/>
    <w:rsid w:val="004460E5"/>
    <w:rsid w:val="00446E76"/>
    <w:rsid w:val="00447FCD"/>
    <w:rsid w:val="0045023E"/>
    <w:rsid w:val="004518C3"/>
    <w:rsid w:val="00451CD5"/>
    <w:rsid w:val="00451ED6"/>
    <w:rsid w:val="0045233D"/>
    <w:rsid w:val="0045237D"/>
    <w:rsid w:val="00455297"/>
    <w:rsid w:val="00455400"/>
    <w:rsid w:val="004604A8"/>
    <w:rsid w:val="00460A85"/>
    <w:rsid w:val="00460F42"/>
    <w:rsid w:val="00462C0C"/>
    <w:rsid w:val="00463738"/>
    <w:rsid w:val="00464D78"/>
    <w:rsid w:val="0046724F"/>
    <w:rsid w:val="00467BCB"/>
    <w:rsid w:val="00467E37"/>
    <w:rsid w:val="00470F27"/>
    <w:rsid w:val="0047141A"/>
    <w:rsid w:val="0047250B"/>
    <w:rsid w:val="004727F5"/>
    <w:rsid w:val="0047407B"/>
    <w:rsid w:val="00474F0F"/>
    <w:rsid w:val="00474FEB"/>
    <w:rsid w:val="00475804"/>
    <w:rsid w:val="00476231"/>
    <w:rsid w:val="004762F0"/>
    <w:rsid w:val="00476739"/>
    <w:rsid w:val="00476D4A"/>
    <w:rsid w:val="00476E3C"/>
    <w:rsid w:val="00477B5D"/>
    <w:rsid w:val="00477E13"/>
    <w:rsid w:val="00481AE0"/>
    <w:rsid w:val="00483EA6"/>
    <w:rsid w:val="00484206"/>
    <w:rsid w:val="00484B66"/>
    <w:rsid w:val="004853BB"/>
    <w:rsid w:val="0048660F"/>
    <w:rsid w:val="00487CAA"/>
    <w:rsid w:val="0049333B"/>
    <w:rsid w:val="00493844"/>
    <w:rsid w:val="004939A0"/>
    <w:rsid w:val="00494B8F"/>
    <w:rsid w:val="00496256"/>
    <w:rsid w:val="00496607"/>
    <w:rsid w:val="00496838"/>
    <w:rsid w:val="004A09DB"/>
    <w:rsid w:val="004A0B96"/>
    <w:rsid w:val="004A2C97"/>
    <w:rsid w:val="004A2CB5"/>
    <w:rsid w:val="004A390D"/>
    <w:rsid w:val="004A3A06"/>
    <w:rsid w:val="004A531F"/>
    <w:rsid w:val="004A5446"/>
    <w:rsid w:val="004A621D"/>
    <w:rsid w:val="004A6527"/>
    <w:rsid w:val="004A6A3B"/>
    <w:rsid w:val="004A6F50"/>
    <w:rsid w:val="004A76A7"/>
    <w:rsid w:val="004A76B6"/>
    <w:rsid w:val="004B01CA"/>
    <w:rsid w:val="004B0258"/>
    <w:rsid w:val="004B1226"/>
    <w:rsid w:val="004B1230"/>
    <w:rsid w:val="004B14A4"/>
    <w:rsid w:val="004B405C"/>
    <w:rsid w:val="004B4115"/>
    <w:rsid w:val="004B4F30"/>
    <w:rsid w:val="004B4FA4"/>
    <w:rsid w:val="004B50D9"/>
    <w:rsid w:val="004B669E"/>
    <w:rsid w:val="004B7721"/>
    <w:rsid w:val="004B78FC"/>
    <w:rsid w:val="004B7E9D"/>
    <w:rsid w:val="004C02A1"/>
    <w:rsid w:val="004C037F"/>
    <w:rsid w:val="004C1C94"/>
    <w:rsid w:val="004C2AE6"/>
    <w:rsid w:val="004C329B"/>
    <w:rsid w:val="004C3440"/>
    <w:rsid w:val="004C4604"/>
    <w:rsid w:val="004C4E73"/>
    <w:rsid w:val="004C5016"/>
    <w:rsid w:val="004C52FB"/>
    <w:rsid w:val="004C568F"/>
    <w:rsid w:val="004C58AA"/>
    <w:rsid w:val="004C7116"/>
    <w:rsid w:val="004C7925"/>
    <w:rsid w:val="004D0C68"/>
    <w:rsid w:val="004D2BD4"/>
    <w:rsid w:val="004D3496"/>
    <w:rsid w:val="004D36E7"/>
    <w:rsid w:val="004D679B"/>
    <w:rsid w:val="004E00C3"/>
    <w:rsid w:val="004E0D67"/>
    <w:rsid w:val="004E2A39"/>
    <w:rsid w:val="004E4585"/>
    <w:rsid w:val="004E6FAE"/>
    <w:rsid w:val="004E7A02"/>
    <w:rsid w:val="004E7D49"/>
    <w:rsid w:val="004F0016"/>
    <w:rsid w:val="004F029C"/>
    <w:rsid w:val="004F0B97"/>
    <w:rsid w:val="004F1C28"/>
    <w:rsid w:val="004F36B9"/>
    <w:rsid w:val="004F3AA6"/>
    <w:rsid w:val="004F3F61"/>
    <w:rsid w:val="004F61D9"/>
    <w:rsid w:val="004F6707"/>
    <w:rsid w:val="00503B46"/>
    <w:rsid w:val="0050575C"/>
    <w:rsid w:val="00506983"/>
    <w:rsid w:val="00507130"/>
    <w:rsid w:val="005106DF"/>
    <w:rsid w:val="00510851"/>
    <w:rsid w:val="00510878"/>
    <w:rsid w:val="00511D50"/>
    <w:rsid w:val="00512099"/>
    <w:rsid w:val="005129B6"/>
    <w:rsid w:val="0051526E"/>
    <w:rsid w:val="00515A7F"/>
    <w:rsid w:val="00516CA6"/>
    <w:rsid w:val="00516F88"/>
    <w:rsid w:val="005170FE"/>
    <w:rsid w:val="00517697"/>
    <w:rsid w:val="0052042A"/>
    <w:rsid w:val="0052077B"/>
    <w:rsid w:val="0052167D"/>
    <w:rsid w:val="00522C7B"/>
    <w:rsid w:val="005267B8"/>
    <w:rsid w:val="00526858"/>
    <w:rsid w:val="00526921"/>
    <w:rsid w:val="005276A4"/>
    <w:rsid w:val="00527734"/>
    <w:rsid w:val="0053010A"/>
    <w:rsid w:val="00531D52"/>
    <w:rsid w:val="00532188"/>
    <w:rsid w:val="00532357"/>
    <w:rsid w:val="00535A20"/>
    <w:rsid w:val="00537193"/>
    <w:rsid w:val="005406F4"/>
    <w:rsid w:val="00540DE9"/>
    <w:rsid w:val="0054111D"/>
    <w:rsid w:val="00541403"/>
    <w:rsid w:val="00542078"/>
    <w:rsid w:val="005430F5"/>
    <w:rsid w:val="005438AF"/>
    <w:rsid w:val="00544AD8"/>
    <w:rsid w:val="005461DC"/>
    <w:rsid w:val="00546544"/>
    <w:rsid w:val="005478F0"/>
    <w:rsid w:val="00550B1D"/>
    <w:rsid w:val="00550CFC"/>
    <w:rsid w:val="0055180E"/>
    <w:rsid w:val="00551A8A"/>
    <w:rsid w:val="0055258D"/>
    <w:rsid w:val="005537AF"/>
    <w:rsid w:val="00554AB8"/>
    <w:rsid w:val="005574FA"/>
    <w:rsid w:val="005614E9"/>
    <w:rsid w:val="0056197A"/>
    <w:rsid w:val="00562167"/>
    <w:rsid w:val="00562894"/>
    <w:rsid w:val="00562DA8"/>
    <w:rsid w:val="005641A3"/>
    <w:rsid w:val="00565E76"/>
    <w:rsid w:val="00566C1C"/>
    <w:rsid w:val="0056745D"/>
    <w:rsid w:val="00571C25"/>
    <w:rsid w:val="00571CF8"/>
    <w:rsid w:val="00571E3E"/>
    <w:rsid w:val="005731F1"/>
    <w:rsid w:val="005733F5"/>
    <w:rsid w:val="005736C8"/>
    <w:rsid w:val="00573ACD"/>
    <w:rsid w:val="0057546B"/>
    <w:rsid w:val="00575817"/>
    <w:rsid w:val="00576471"/>
    <w:rsid w:val="005766A6"/>
    <w:rsid w:val="00576CB3"/>
    <w:rsid w:val="00577456"/>
    <w:rsid w:val="005779D6"/>
    <w:rsid w:val="00581D52"/>
    <w:rsid w:val="00581F80"/>
    <w:rsid w:val="005820A3"/>
    <w:rsid w:val="00582BAB"/>
    <w:rsid w:val="005834D0"/>
    <w:rsid w:val="00583505"/>
    <w:rsid w:val="00585223"/>
    <w:rsid w:val="00586ACA"/>
    <w:rsid w:val="005871A1"/>
    <w:rsid w:val="00587519"/>
    <w:rsid w:val="00590846"/>
    <w:rsid w:val="0059328E"/>
    <w:rsid w:val="00593320"/>
    <w:rsid w:val="00594039"/>
    <w:rsid w:val="005942A5"/>
    <w:rsid w:val="00594D51"/>
    <w:rsid w:val="0059678F"/>
    <w:rsid w:val="0059715C"/>
    <w:rsid w:val="005A02E3"/>
    <w:rsid w:val="005A1FE2"/>
    <w:rsid w:val="005A2FB1"/>
    <w:rsid w:val="005A3348"/>
    <w:rsid w:val="005A44D9"/>
    <w:rsid w:val="005A5B34"/>
    <w:rsid w:val="005A5C93"/>
    <w:rsid w:val="005A6D16"/>
    <w:rsid w:val="005A76D4"/>
    <w:rsid w:val="005A7AD8"/>
    <w:rsid w:val="005B117A"/>
    <w:rsid w:val="005B2216"/>
    <w:rsid w:val="005B40DE"/>
    <w:rsid w:val="005B60E4"/>
    <w:rsid w:val="005B6460"/>
    <w:rsid w:val="005B6878"/>
    <w:rsid w:val="005C0CEF"/>
    <w:rsid w:val="005C130B"/>
    <w:rsid w:val="005C1A07"/>
    <w:rsid w:val="005C1D38"/>
    <w:rsid w:val="005C3A29"/>
    <w:rsid w:val="005C44DB"/>
    <w:rsid w:val="005C699C"/>
    <w:rsid w:val="005D08ED"/>
    <w:rsid w:val="005D1E64"/>
    <w:rsid w:val="005D1F6F"/>
    <w:rsid w:val="005D2B8B"/>
    <w:rsid w:val="005D34BA"/>
    <w:rsid w:val="005D37A4"/>
    <w:rsid w:val="005D40FA"/>
    <w:rsid w:val="005D432B"/>
    <w:rsid w:val="005D4780"/>
    <w:rsid w:val="005D487C"/>
    <w:rsid w:val="005D50F6"/>
    <w:rsid w:val="005D58E1"/>
    <w:rsid w:val="005E0840"/>
    <w:rsid w:val="005E1026"/>
    <w:rsid w:val="005E1300"/>
    <w:rsid w:val="005E27EC"/>
    <w:rsid w:val="005E3FC7"/>
    <w:rsid w:val="005E41DE"/>
    <w:rsid w:val="005E6461"/>
    <w:rsid w:val="005E6A85"/>
    <w:rsid w:val="005E7227"/>
    <w:rsid w:val="005E78CA"/>
    <w:rsid w:val="005F1BA5"/>
    <w:rsid w:val="005F2192"/>
    <w:rsid w:val="005F4148"/>
    <w:rsid w:val="005F466B"/>
    <w:rsid w:val="005F4D27"/>
    <w:rsid w:val="006003CD"/>
    <w:rsid w:val="00600F3D"/>
    <w:rsid w:val="00601740"/>
    <w:rsid w:val="00601E98"/>
    <w:rsid w:val="00602253"/>
    <w:rsid w:val="00604D93"/>
    <w:rsid w:val="00606B49"/>
    <w:rsid w:val="006118D3"/>
    <w:rsid w:val="00613F58"/>
    <w:rsid w:val="00614FD5"/>
    <w:rsid w:val="00616882"/>
    <w:rsid w:val="00616A91"/>
    <w:rsid w:val="00617030"/>
    <w:rsid w:val="00621026"/>
    <w:rsid w:val="00621AAC"/>
    <w:rsid w:val="006252D8"/>
    <w:rsid w:val="00625A3A"/>
    <w:rsid w:val="00625D12"/>
    <w:rsid w:val="00625F18"/>
    <w:rsid w:val="00626CAB"/>
    <w:rsid w:val="00626FEB"/>
    <w:rsid w:val="0062701C"/>
    <w:rsid w:val="00627359"/>
    <w:rsid w:val="006275A1"/>
    <w:rsid w:val="0063337B"/>
    <w:rsid w:val="006335CE"/>
    <w:rsid w:val="00633705"/>
    <w:rsid w:val="00635F4B"/>
    <w:rsid w:val="00636ABF"/>
    <w:rsid w:val="00636AD7"/>
    <w:rsid w:val="00636E0A"/>
    <w:rsid w:val="00636E4A"/>
    <w:rsid w:val="006372F9"/>
    <w:rsid w:val="00640C6D"/>
    <w:rsid w:val="00640FB2"/>
    <w:rsid w:val="00642952"/>
    <w:rsid w:val="00642B4C"/>
    <w:rsid w:val="00643AFA"/>
    <w:rsid w:val="00643B01"/>
    <w:rsid w:val="00644C85"/>
    <w:rsid w:val="006450F4"/>
    <w:rsid w:val="00645D70"/>
    <w:rsid w:val="006460F9"/>
    <w:rsid w:val="0064740C"/>
    <w:rsid w:val="00647C90"/>
    <w:rsid w:val="00650E19"/>
    <w:rsid w:val="00650E81"/>
    <w:rsid w:val="00651DE7"/>
    <w:rsid w:val="0065372B"/>
    <w:rsid w:val="0065419A"/>
    <w:rsid w:val="00654A59"/>
    <w:rsid w:val="00654BC4"/>
    <w:rsid w:val="00655193"/>
    <w:rsid w:val="00656051"/>
    <w:rsid w:val="00656353"/>
    <w:rsid w:val="006568DE"/>
    <w:rsid w:val="006574A0"/>
    <w:rsid w:val="00657A1F"/>
    <w:rsid w:val="00657C36"/>
    <w:rsid w:val="00660B6B"/>
    <w:rsid w:val="00660D6F"/>
    <w:rsid w:val="00662326"/>
    <w:rsid w:val="00662B1C"/>
    <w:rsid w:val="00662D0D"/>
    <w:rsid w:val="006634C8"/>
    <w:rsid w:val="00665ED1"/>
    <w:rsid w:val="00665F45"/>
    <w:rsid w:val="00666834"/>
    <w:rsid w:val="00666907"/>
    <w:rsid w:val="0066777B"/>
    <w:rsid w:val="00670999"/>
    <w:rsid w:val="00670A85"/>
    <w:rsid w:val="00671B65"/>
    <w:rsid w:val="00672668"/>
    <w:rsid w:val="00673734"/>
    <w:rsid w:val="00673811"/>
    <w:rsid w:val="00676DC2"/>
    <w:rsid w:val="00677881"/>
    <w:rsid w:val="00677A5E"/>
    <w:rsid w:val="0068146D"/>
    <w:rsid w:val="00681B88"/>
    <w:rsid w:val="00682ADF"/>
    <w:rsid w:val="00684AE5"/>
    <w:rsid w:val="00684EB5"/>
    <w:rsid w:val="00685C02"/>
    <w:rsid w:val="0068640D"/>
    <w:rsid w:val="0068699E"/>
    <w:rsid w:val="0069085C"/>
    <w:rsid w:val="00690F52"/>
    <w:rsid w:val="00691C1E"/>
    <w:rsid w:val="0069279A"/>
    <w:rsid w:val="00693032"/>
    <w:rsid w:val="00693938"/>
    <w:rsid w:val="00693F05"/>
    <w:rsid w:val="006941D0"/>
    <w:rsid w:val="006959BA"/>
    <w:rsid w:val="006959C0"/>
    <w:rsid w:val="00695DE5"/>
    <w:rsid w:val="0069719A"/>
    <w:rsid w:val="00697B4F"/>
    <w:rsid w:val="00697C25"/>
    <w:rsid w:val="006A0E92"/>
    <w:rsid w:val="006A1BE0"/>
    <w:rsid w:val="006A4282"/>
    <w:rsid w:val="006A591E"/>
    <w:rsid w:val="006A6DED"/>
    <w:rsid w:val="006A6FCB"/>
    <w:rsid w:val="006A7C6E"/>
    <w:rsid w:val="006B2ABC"/>
    <w:rsid w:val="006B3C28"/>
    <w:rsid w:val="006B463F"/>
    <w:rsid w:val="006B4F53"/>
    <w:rsid w:val="006B5151"/>
    <w:rsid w:val="006B56B3"/>
    <w:rsid w:val="006B74F3"/>
    <w:rsid w:val="006C03DD"/>
    <w:rsid w:val="006C10F8"/>
    <w:rsid w:val="006C1FA1"/>
    <w:rsid w:val="006C27E1"/>
    <w:rsid w:val="006C2A68"/>
    <w:rsid w:val="006C2A8F"/>
    <w:rsid w:val="006C3BCD"/>
    <w:rsid w:val="006C443B"/>
    <w:rsid w:val="006C4B63"/>
    <w:rsid w:val="006C4C5B"/>
    <w:rsid w:val="006C51AB"/>
    <w:rsid w:val="006C5ED7"/>
    <w:rsid w:val="006C6B15"/>
    <w:rsid w:val="006C7CD3"/>
    <w:rsid w:val="006D2648"/>
    <w:rsid w:val="006D670C"/>
    <w:rsid w:val="006D6B58"/>
    <w:rsid w:val="006D7087"/>
    <w:rsid w:val="006D79AF"/>
    <w:rsid w:val="006D7CB4"/>
    <w:rsid w:val="006E0317"/>
    <w:rsid w:val="006E0579"/>
    <w:rsid w:val="006E08D4"/>
    <w:rsid w:val="006E24BA"/>
    <w:rsid w:val="006E37A1"/>
    <w:rsid w:val="006E70C8"/>
    <w:rsid w:val="006E7385"/>
    <w:rsid w:val="006F41B4"/>
    <w:rsid w:val="006F4363"/>
    <w:rsid w:val="006F465F"/>
    <w:rsid w:val="006F4750"/>
    <w:rsid w:val="006F4B66"/>
    <w:rsid w:val="006F5AC4"/>
    <w:rsid w:val="006F5BD7"/>
    <w:rsid w:val="006F6BD1"/>
    <w:rsid w:val="006F7B1E"/>
    <w:rsid w:val="007005E5"/>
    <w:rsid w:val="00700ED6"/>
    <w:rsid w:val="0070117F"/>
    <w:rsid w:val="0070175C"/>
    <w:rsid w:val="00703E5C"/>
    <w:rsid w:val="007040D2"/>
    <w:rsid w:val="00706749"/>
    <w:rsid w:val="007102DD"/>
    <w:rsid w:val="0071035B"/>
    <w:rsid w:val="0071045A"/>
    <w:rsid w:val="007126BB"/>
    <w:rsid w:val="00712C43"/>
    <w:rsid w:val="0071350F"/>
    <w:rsid w:val="00715A12"/>
    <w:rsid w:val="007164EA"/>
    <w:rsid w:val="00716A07"/>
    <w:rsid w:val="00716B24"/>
    <w:rsid w:val="00716DF7"/>
    <w:rsid w:val="00720BDC"/>
    <w:rsid w:val="007212EA"/>
    <w:rsid w:val="00721A31"/>
    <w:rsid w:val="00722329"/>
    <w:rsid w:val="0072242A"/>
    <w:rsid w:val="0072246C"/>
    <w:rsid w:val="00722571"/>
    <w:rsid w:val="00722C24"/>
    <w:rsid w:val="00723679"/>
    <w:rsid w:val="007240E8"/>
    <w:rsid w:val="00724563"/>
    <w:rsid w:val="0072498F"/>
    <w:rsid w:val="007277E8"/>
    <w:rsid w:val="00727AFD"/>
    <w:rsid w:val="007312BE"/>
    <w:rsid w:val="00731479"/>
    <w:rsid w:val="00733751"/>
    <w:rsid w:val="007355D0"/>
    <w:rsid w:val="00741203"/>
    <w:rsid w:val="007422BF"/>
    <w:rsid w:val="00742A8C"/>
    <w:rsid w:val="00742BF9"/>
    <w:rsid w:val="00743B2E"/>
    <w:rsid w:val="007459BA"/>
    <w:rsid w:val="00746069"/>
    <w:rsid w:val="0074631D"/>
    <w:rsid w:val="0075180B"/>
    <w:rsid w:val="00752A40"/>
    <w:rsid w:val="00754DE7"/>
    <w:rsid w:val="00756352"/>
    <w:rsid w:val="00756C2C"/>
    <w:rsid w:val="00757796"/>
    <w:rsid w:val="007603E2"/>
    <w:rsid w:val="00760648"/>
    <w:rsid w:val="00760B7C"/>
    <w:rsid w:val="00761503"/>
    <w:rsid w:val="00763A1F"/>
    <w:rsid w:val="007648AC"/>
    <w:rsid w:val="00765AC6"/>
    <w:rsid w:val="00767CCB"/>
    <w:rsid w:val="00767CDC"/>
    <w:rsid w:val="0077120E"/>
    <w:rsid w:val="00771ABB"/>
    <w:rsid w:val="007723FB"/>
    <w:rsid w:val="007725CD"/>
    <w:rsid w:val="0077299D"/>
    <w:rsid w:val="0077503A"/>
    <w:rsid w:val="00775628"/>
    <w:rsid w:val="00776B7D"/>
    <w:rsid w:val="007779DA"/>
    <w:rsid w:val="00781741"/>
    <w:rsid w:val="00781C19"/>
    <w:rsid w:val="00782179"/>
    <w:rsid w:val="00790F9E"/>
    <w:rsid w:val="00791426"/>
    <w:rsid w:val="00793F10"/>
    <w:rsid w:val="007965D1"/>
    <w:rsid w:val="007A042E"/>
    <w:rsid w:val="007A0FA4"/>
    <w:rsid w:val="007A3318"/>
    <w:rsid w:val="007A48F1"/>
    <w:rsid w:val="007A7223"/>
    <w:rsid w:val="007A73D0"/>
    <w:rsid w:val="007A7CE8"/>
    <w:rsid w:val="007A7ED5"/>
    <w:rsid w:val="007B1914"/>
    <w:rsid w:val="007B1BAB"/>
    <w:rsid w:val="007B2D71"/>
    <w:rsid w:val="007B3B52"/>
    <w:rsid w:val="007B3F4D"/>
    <w:rsid w:val="007B430C"/>
    <w:rsid w:val="007B52E1"/>
    <w:rsid w:val="007B63DE"/>
    <w:rsid w:val="007B65F3"/>
    <w:rsid w:val="007B754B"/>
    <w:rsid w:val="007C0F22"/>
    <w:rsid w:val="007C21BF"/>
    <w:rsid w:val="007C3807"/>
    <w:rsid w:val="007C3EFC"/>
    <w:rsid w:val="007C4D6B"/>
    <w:rsid w:val="007C5E0B"/>
    <w:rsid w:val="007C7799"/>
    <w:rsid w:val="007D04D8"/>
    <w:rsid w:val="007D05BD"/>
    <w:rsid w:val="007D1226"/>
    <w:rsid w:val="007D14BA"/>
    <w:rsid w:val="007D3C5D"/>
    <w:rsid w:val="007D4F39"/>
    <w:rsid w:val="007D63E4"/>
    <w:rsid w:val="007D64B3"/>
    <w:rsid w:val="007D6875"/>
    <w:rsid w:val="007E01F8"/>
    <w:rsid w:val="007E04E2"/>
    <w:rsid w:val="007E16A8"/>
    <w:rsid w:val="007E1D13"/>
    <w:rsid w:val="007E532F"/>
    <w:rsid w:val="007E68E1"/>
    <w:rsid w:val="007E6AB4"/>
    <w:rsid w:val="007F0385"/>
    <w:rsid w:val="007F08DE"/>
    <w:rsid w:val="007F214F"/>
    <w:rsid w:val="007F245C"/>
    <w:rsid w:val="007F4C1B"/>
    <w:rsid w:val="007F592F"/>
    <w:rsid w:val="007F69A9"/>
    <w:rsid w:val="007F7ADD"/>
    <w:rsid w:val="007F7DA1"/>
    <w:rsid w:val="00800758"/>
    <w:rsid w:val="008041A8"/>
    <w:rsid w:val="00804B0E"/>
    <w:rsid w:val="00805879"/>
    <w:rsid w:val="0080589E"/>
    <w:rsid w:val="00805BC6"/>
    <w:rsid w:val="00805C4A"/>
    <w:rsid w:val="00806632"/>
    <w:rsid w:val="00806CB2"/>
    <w:rsid w:val="00811CF0"/>
    <w:rsid w:val="00811F88"/>
    <w:rsid w:val="008123FB"/>
    <w:rsid w:val="008124B1"/>
    <w:rsid w:val="0081279B"/>
    <w:rsid w:val="00812B40"/>
    <w:rsid w:val="0081303D"/>
    <w:rsid w:val="0081350E"/>
    <w:rsid w:val="00813688"/>
    <w:rsid w:val="00814246"/>
    <w:rsid w:val="008148B9"/>
    <w:rsid w:val="0081510A"/>
    <w:rsid w:val="00815287"/>
    <w:rsid w:val="008154C4"/>
    <w:rsid w:val="0081668B"/>
    <w:rsid w:val="008221C1"/>
    <w:rsid w:val="00822B63"/>
    <w:rsid w:val="008244B7"/>
    <w:rsid w:val="008251F5"/>
    <w:rsid w:val="00825AA8"/>
    <w:rsid w:val="00826AF6"/>
    <w:rsid w:val="00826DD9"/>
    <w:rsid w:val="0082726F"/>
    <w:rsid w:val="00827591"/>
    <w:rsid w:val="0083193E"/>
    <w:rsid w:val="00832701"/>
    <w:rsid w:val="00832967"/>
    <w:rsid w:val="00833234"/>
    <w:rsid w:val="00833B78"/>
    <w:rsid w:val="00833E47"/>
    <w:rsid w:val="00834003"/>
    <w:rsid w:val="008345EB"/>
    <w:rsid w:val="00834F71"/>
    <w:rsid w:val="0083511D"/>
    <w:rsid w:val="00835D9E"/>
    <w:rsid w:val="00835FDF"/>
    <w:rsid w:val="00836654"/>
    <w:rsid w:val="008406DB"/>
    <w:rsid w:val="00840714"/>
    <w:rsid w:val="00841EF0"/>
    <w:rsid w:val="00843DF2"/>
    <w:rsid w:val="0084455B"/>
    <w:rsid w:val="00847124"/>
    <w:rsid w:val="00850949"/>
    <w:rsid w:val="00851193"/>
    <w:rsid w:val="00851F73"/>
    <w:rsid w:val="008526E7"/>
    <w:rsid w:val="00852D47"/>
    <w:rsid w:val="008531A4"/>
    <w:rsid w:val="008540F5"/>
    <w:rsid w:val="0085452A"/>
    <w:rsid w:val="00855FC3"/>
    <w:rsid w:val="00857337"/>
    <w:rsid w:val="00857ED9"/>
    <w:rsid w:val="00860A19"/>
    <w:rsid w:val="008614B0"/>
    <w:rsid w:val="00861679"/>
    <w:rsid w:val="008630F8"/>
    <w:rsid w:val="00864119"/>
    <w:rsid w:val="00865298"/>
    <w:rsid w:val="00866525"/>
    <w:rsid w:val="00866D39"/>
    <w:rsid w:val="00871D4B"/>
    <w:rsid w:val="00871DAD"/>
    <w:rsid w:val="00871FB1"/>
    <w:rsid w:val="00872003"/>
    <w:rsid w:val="00873B88"/>
    <w:rsid w:val="00873DF7"/>
    <w:rsid w:val="0087439B"/>
    <w:rsid w:val="00874685"/>
    <w:rsid w:val="0087540B"/>
    <w:rsid w:val="00875E02"/>
    <w:rsid w:val="008765E7"/>
    <w:rsid w:val="008766F3"/>
    <w:rsid w:val="0087730F"/>
    <w:rsid w:val="00882462"/>
    <w:rsid w:val="008824F2"/>
    <w:rsid w:val="0088435B"/>
    <w:rsid w:val="008918C7"/>
    <w:rsid w:val="00891C63"/>
    <w:rsid w:val="00893BC3"/>
    <w:rsid w:val="00893C66"/>
    <w:rsid w:val="008953CB"/>
    <w:rsid w:val="00895CCF"/>
    <w:rsid w:val="008960EA"/>
    <w:rsid w:val="00896D2F"/>
    <w:rsid w:val="008972F3"/>
    <w:rsid w:val="00897461"/>
    <w:rsid w:val="00897AE6"/>
    <w:rsid w:val="008A0180"/>
    <w:rsid w:val="008A054D"/>
    <w:rsid w:val="008A096B"/>
    <w:rsid w:val="008A2D27"/>
    <w:rsid w:val="008A2FAD"/>
    <w:rsid w:val="008A3E7E"/>
    <w:rsid w:val="008A60A9"/>
    <w:rsid w:val="008A684F"/>
    <w:rsid w:val="008A75EF"/>
    <w:rsid w:val="008B0049"/>
    <w:rsid w:val="008B07E3"/>
    <w:rsid w:val="008B0F3F"/>
    <w:rsid w:val="008B1EC5"/>
    <w:rsid w:val="008B2BCE"/>
    <w:rsid w:val="008B43F4"/>
    <w:rsid w:val="008B48F4"/>
    <w:rsid w:val="008B5E97"/>
    <w:rsid w:val="008B616B"/>
    <w:rsid w:val="008B76E4"/>
    <w:rsid w:val="008C0860"/>
    <w:rsid w:val="008C0A3D"/>
    <w:rsid w:val="008C1513"/>
    <w:rsid w:val="008C174D"/>
    <w:rsid w:val="008C175B"/>
    <w:rsid w:val="008C1F74"/>
    <w:rsid w:val="008C2445"/>
    <w:rsid w:val="008C2E58"/>
    <w:rsid w:val="008C4935"/>
    <w:rsid w:val="008C4D29"/>
    <w:rsid w:val="008C5373"/>
    <w:rsid w:val="008C56D9"/>
    <w:rsid w:val="008C5965"/>
    <w:rsid w:val="008C5D44"/>
    <w:rsid w:val="008C6597"/>
    <w:rsid w:val="008C6A7D"/>
    <w:rsid w:val="008C6CEE"/>
    <w:rsid w:val="008D01A7"/>
    <w:rsid w:val="008D068B"/>
    <w:rsid w:val="008D2E13"/>
    <w:rsid w:val="008D4CCA"/>
    <w:rsid w:val="008D53A8"/>
    <w:rsid w:val="008D5572"/>
    <w:rsid w:val="008D574B"/>
    <w:rsid w:val="008D58D8"/>
    <w:rsid w:val="008D60A8"/>
    <w:rsid w:val="008D6C26"/>
    <w:rsid w:val="008D7A3F"/>
    <w:rsid w:val="008E012C"/>
    <w:rsid w:val="008E5A4A"/>
    <w:rsid w:val="008E5D0A"/>
    <w:rsid w:val="008E6FAD"/>
    <w:rsid w:val="008E736E"/>
    <w:rsid w:val="008E7C6F"/>
    <w:rsid w:val="008F05CC"/>
    <w:rsid w:val="008F0A9E"/>
    <w:rsid w:val="008F166D"/>
    <w:rsid w:val="008F2D92"/>
    <w:rsid w:val="008F57DD"/>
    <w:rsid w:val="008F5E97"/>
    <w:rsid w:val="008F62E5"/>
    <w:rsid w:val="008F68F8"/>
    <w:rsid w:val="008F6D31"/>
    <w:rsid w:val="00900094"/>
    <w:rsid w:val="009000AB"/>
    <w:rsid w:val="00900423"/>
    <w:rsid w:val="00900826"/>
    <w:rsid w:val="0090091A"/>
    <w:rsid w:val="00902AF2"/>
    <w:rsid w:val="00904446"/>
    <w:rsid w:val="009054CB"/>
    <w:rsid w:val="00906F1E"/>
    <w:rsid w:val="00910579"/>
    <w:rsid w:val="00910EF0"/>
    <w:rsid w:val="00910FB4"/>
    <w:rsid w:val="0091128C"/>
    <w:rsid w:val="00911C38"/>
    <w:rsid w:val="00911DC9"/>
    <w:rsid w:val="009123E5"/>
    <w:rsid w:val="00913094"/>
    <w:rsid w:val="009132C0"/>
    <w:rsid w:val="009139D2"/>
    <w:rsid w:val="00913DC4"/>
    <w:rsid w:val="0091427A"/>
    <w:rsid w:val="00914457"/>
    <w:rsid w:val="00914B22"/>
    <w:rsid w:val="00914F3E"/>
    <w:rsid w:val="009167A3"/>
    <w:rsid w:val="00916BED"/>
    <w:rsid w:val="009177A3"/>
    <w:rsid w:val="00920C04"/>
    <w:rsid w:val="00921521"/>
    <w:rsid w:val="00922E30"/>
    <w:rsid w:val="00923628"/>
    <w:rsid w:val="0092373F"/>
    <w:rsid w:val="00923CC9"/>
    <w:rsid w:val="0092657B"/>
    <w:rsid w:val="00926E52"/>
    <w:rsid w:val="00926F8F"/>
    <w:rsid w:val="0092791C"/>
    <w:rsid w:val="0093084B"/>
    <w:rsid w:val="009327EC"/>
    <w:rsid w:val="00932E7C"/>
    <w:rsid w:val="009333E3"/>
    <w:rsid w:val="009338CC"/>
    <w:rsid w:val="00934F46"/>
    <w:rsid w:val="00935EC7"/>
    <w:rsid w:val="0093610C"/>
    <w:rsid w:val="00936A0A"/>
    <w:rsid w:val="00936A10"/>
    <w:rsid w:val="00937EE1"/>
    <w:rsid w:val="00940472"/>
    <w:rsid w:val="00944557"/>
    <w:rsid w:val="00945533"/>
    <w:rsid w:val="00946714"/>
    <w:rsid w:val="00946BD9"/>
    <w:rsid w:val="00947587"/>
    <w:rsid w:val="0094783A"/>
    <w:rsid w:val="0095116D"/>
    <w:rsid w:val="00951515"/>
    <w:rsid w:val="009521CD"/>
    <w:rsid w:val="00952308"/>
    <w:rsid w:val="0095360F"/>
    <w:rsid w:val="009556C8"/>
    <w:rsid w:val="00955BA2"/>
    <w:rsid w:val="0095634D"/>
    <w:rsid w:val="00956824"/>
    <w:rsid w:val="00957BA8"/>
    <w:rsid w:val="0096080A"/>
    <w:rsid w:val="009622EF"/>
    <w:rsid w:val="009622FA"/>
    <w:rsid w:val="009648BB"/>
    <w:rsid w:val="00964BC0"/>
    <w:rsid w:val="00964D3D"/>
    <w:rsid w:val="00966132"/>
    <w:rsid w:val="00966424"/>
    <w:rsid w:val="00966C37"/>
    <w:rsid w:val="009702BF"/>
    <w:rsid w:val="009720DF"/>
    <w:rsid w:val="00972C02"/>
    <w:rsid w:val="00972D05"/>
    <w:rsid w:val="0097313A"/>
    <w:rsid w:val="009732B5"/>
    <w:rsid w:val="00973D19"/>
    <w:rsid w:val="00974496"/>
    <w:rsid w:val="009746CE"/>
    <w:rsid w:val="00974C7E"/>
    <w:rsid w:val="0097548B"/>
    <w:rsid w:val="00975DEC"/>
    <w:rsid w:val="00975FA8"/>
    <w:rsid w:val="0098083B"/>
    <w:rsid w:val="00981379"/>
    <w:rsid w:val="0098252A"/>
    <w:rsid w:val="00983204"/>
    <w:rsid w:val="009840D4"/>
    <w:rsid w:val="00985233"/>
    <w:rsid w:val="00987568"/>
    <w:rsid w:val="0099167E"/>
    <w:rsid w:val="00991A49"/>
    <w:rsid w:val="0099283F"/>
    <w:rsid w:val="00992AB7"/>
    <w:rsid w:val="00993B91"/>
    <w:rsid w:val="009950A3"/>
    <w:rsid w:val="00996CEE"/>
    <w:rsid w:val="009A04A0"/>
    <w:rsid w:val="009A082D"/>
    <w:rsid w:val="009A4385"/>
    <w:rsid w:val="009A5046"/>
    <w:rsid w:val="009A5B99"/>
    <w:rsid w:val="009A6172"/>
    <w:rsid w:val="009A62D8"/>
    <w:rsid w:val="009A69E2"/>
    <w:rsid w:val="009A6FB3"/>
    <w:rsid w:val="009A709E"/>
    <w:rsid w:val="009B0364"/>
    <w:rsid w:val="009B0396"/>
    <w:rsid w:val="009B0ED4"/>
    <w:rsid w:val="009B2503"/>
    <w:rsid w:val="009B269A"/>
    <w:rsid w:val="009B36CA"/>
    <w:rsid w:val="009B4346"/>
    <w:rsid w:val="009B6406"/>
    <w:rsid w:val="009B66C8"/>
    <w:rsid w:val="009C00F7"/>
    <w:rsid w:val="009C05FB"/>
    <w:rsid w:val="009C18E4"/>
    <w:rsid w:val="009C2B09"/>
    <w:rsid w:val="009C2FF6"/>
    <w:rsid w:val="009C306C"/>
    <w:rsid w:val="009C4226"/>
    <w:rsid w:val="009C49D0"/>
    <w:rsid w:val="009C66BE"/>
    <w:rsid w:val="009C7B98"/>
    <w:rsid w:val="009C7EFA"/>
    <w:rsid w:val="009C7F1C"/>
    <w:rsid w:val="009D0A2A"/>
    <w:rsid w:val="009D10C9"/>
    <w:rsid w:val="009D1EC9"/>
    <w:rsid w:val="009D3D03"/>
    <w:rsid w:val="009D4139"/>
    <w:rsid w:val="009D4BD1"/>
    <w:rsid w:val="009D5ABA"/>
    <w:rsid w:val="009D6635"/>
    <w:rsid w:val="009E00A7"/>
    <w:rsid w:val="009E1BF9"/>
    <w:rsid w:val="009E2197"/>
    <w:rsid w:val="009E25CC"/>
    <w:rsid w:val="009E3DA5"/>
    <w:rsid w:val="009E5A4E"/>
    <w:rsid w:val="009E693E"/>
    <w:rsid w:val="009F0B03"/>
    <w:rsid w:val="009F1146"/>
    <w:rsid w:val="009F12A5"/>
    <w:rsid w:val="009F12CD"/>
    <w:rsid w:val="009F20A1"/>
    <w:rsid w:val="009F2441"/>
    <w:rsid w:val="009F35C2"/>
    <w:rsid w:val="009F3F2B"/>
    <w:rsid w:val="009F414F"/>
    <w:rsid w:val="009F4DB3"/>
    <w:rsid w:val="009F6004"/>
    <w:rsid w:val="009F68D4"/>
    <w:rsid w:val="009F786B"/>
    <w:rsid w:val="00A01534"/>
    <w:rsid w:val="00A01784"/>
    <w:rsid w:val="00A0285E"/>
    <w:rsid w:val="00A03AAF"/>
    <w:rsid w:val="00A05E01"/>
    <w:rsid w:val="00A07225"/>
    <w:rsid w:val="00A07AA0"/>
    <w:rsid w:val="00A10483"/>
    <w:rsid w:val="00A106EA"/>
    <w:rsid w:val="00A107AB"/>
    <w:rsid w:val="00A11F40"/>
    <w:rsid w:val="00A1222A"/>
    <w:rsid w:val="00A12B16"/>
    <w:rsid w:val="00A12B76"/>
    <w:rsid w:val="00A12F75"/>
    <w:rsid w:val="00A14A6D"/>
    <w:rsid w:val="00A14AC8"/>
    <w:rsid w:val="00A15190"/>
    <w:rsid w:val="00A16905"/>
    <w:rsid w:val="00A16DCF"/>
    <w:rsid w:val="00A17405"/>
    <w:rsid w:val="00A20019"/>
    <w:rsid w:val="00A20D00"/>
    <w:rsid w:val="00A20F86"/>
    <w:rsid w:val="00A218DD"/>
    <w:rsid w:val="00A2271C"/>
    <w:rsid w:val="00A22799"/>
    <w:rsid w:val="00A25810"/>
    <w:rsid w:val="00A25FC4"/>
    <w:rsid w:val="00A262CC"/>
    <w:rsid w:val="00A27000"/>
    <w:rsid w:val="00A27912"/>
    <w:rsid w:val="00A27928"/>
    <w:rsid w:val="00A27E6E"/>
    <w:rsid w:val="00A310E4"/>
    <w:rsid w:val="00A31FCD"/>
    <w:rsid w:val="00A32A7A"/>
    <w:rsid w:val="00A339B4"/>
    <w:rsid w:val="00A36974"/>
    <w:rsid w:val="00A371E3"/>
    <w:rsid w:val="00A40DD5"/>
    <w:rsid w:val="00A43A23"/>
    <w:rsid w:val="00A44364"/>
    <w:rsid w:val="00A444B6"/>
    <w:rsid w:val="00A44C73"/>
    <w:rsid w:val="00A47F72"/>
    <w:rsid w:val="00A512CF"/>
    <w:rsid w:val="00A51634"/>
    <w:rsid w:val="00A518C2"/>
    <w:rsid w:val="00A542BB"/>
    <w:rsid w:val="00A55FEF"/>
    <w:rsid w:val="00A57AEA"/>
    <w:rsid w:val="00A62DE3"/>
    <w:rsid w:val="00A64D3B"/>
    <w:rsid w:val="00A6566F"/>
    <w:rsid w:val="00A6727B"/>
    <w:rsid w:val="00A673C7"/>
    <w:rsid w:val="00A67AAC"/>
    <w:rsid w:val="00A67E84"/>
    <w:rsid w:val="00A7029C"/>
    <w:rsid w:val="00A70A60"/>
    <w:rsid w:val="00A70C86"/>
    <w:rsid w:val="00A720C0"/>
    <w:rsid w:val="00A72920"/>
    <w:rsid w:val="00A75988"/>
    <w:rsid w:val="00A75B14"/>
    <w:rsid w:val="00A76A55"/>
    <w:rsid w:val="00A77D02"/>
    <w:rsid w:val="00A808AE"/>
    <w:rsid w:val="00A85896"/>
    <w:rsid w:val="00A86A6D"/>
    <w:rsid w:val="00A87B8A"/>
    <w:rsid w:val="00A91176"/>
    <w:rsid w:val="00A91345"/>
    <w:rsid w:val="00A91710"/>
    <w:rsid w:val="00A91753"/>
    <w:rsid w:val="00A91C8B"/>
    <w:rsid w:val="00A92ABC"/>
    <w:rsid w:val="00A92BE2"/>
    <w:rsid w:val="00A94637"/>
    <w:rsid w:val="00A9482A"/>
    <w:rsid w:val="00A95888"/>
    <w:rsid w:val="00A9673F"/>
    <w:rsid w:val="00A97604"/>
    <w:rsid w:val="00AA0BC3"/>
    <w:rsid w:val="00AA0CC0"/>
    <w:rsid w:val="00AA0F63"/>
    <w:rsid w:val="00AA3EA5"/>
    <w:rsid w:val="00AA47DB"/>
    <w:rsid w:val="00AA4E3B"/>
    <w:rsid w:val="00AA5A2C"/>
    <w:rsid w:val="00AA5F27"/>
    <w:rsid w:val="00AA6445"/>
    <w:rsid w:val="00AA66AC"/>
    <w:rsid w:val="00AA7039"/>
    <w:rsid w:val="00AA711E"/>
    <w:rsid w:val="00AB01E8"/>
    <w:rsid w:val="00AB0549"/>
    <w:rsid w:val="00AB07AB"/>
    <w:rsid w:val="00AB1695"/>
    <w:rsid w:val="00AB1D10"/>
    <w:rsid w:val="00AB3D19"/>
    <w:rsid w:val="00AB490F"/>
    <w:rsid w:val="00AB49FB"/>
    <w:rsid w:val="00AB5553"/>
    <w:rsid w:val="00AB55B1"/>
    <w:rsid w:val="00AB638F"/>
    <w:rsid w:val="00AB65AD"/>
    <w:rsid w:val="00AB74F3"/>
    <w:rsid w:val="00AC0F64"/>
    <w:rsid w:val="00AC3518"/>
    <w:rsid w:val="00AC4545"/>
    <w:rsid w:val="00AC4744"/>
    <w:rsid w:val="00AC4A3A"/>
    <w:rsid w:val="00AC4BAA"/>
    <w:rsid w:val="00AC5264"/>
    <w:rsid w:val="00AC682E"/>
    <w:rsid w:val="00AC7580"/>
    <w:rsid w:val="00AD00A0"/>
    <w:rsid w:val="00AD02C3"/>
    <w:rsid w:val="00AD1970"/>
    <w:rsid w:val="00AD1977"/>
    <w:rsid w:val="00AD19E0"/>
    <w:rsid w:val="00AD3E57"/>
    <w:rsid w:val="00AD4895"/>
    <w:rsid w:val="00AD6F92"/>
    <w:rsid w:val="00AE03DF"/>
    <w:rsid w:val="00AE0532"/>
    <w:rsid w:val="00AE27D9"/>
    <w:rsid w:val="00AE2E93"/>
    <w:rsid w:val="00AE3FA3"/>
    <w:rsid w:val="00AE4CEC"/>
    <w:rsid w:val="00AE50E2"/>
    <w:rsid w:val="00AE5B63"/>
    <w:rsid w:val="00AE5E46"/>
    <w:rsid w:val="00AE623F"/>
    <w:rsid w:val="00AE72E2"/>
    <w:rsid w:val="00AE7848"/>
    <w:rsid w:val="00AF068F"/>
    <w:rsid w:val="00AF0B77"/>
    <w:rsid w:val="00AF17DB"/>
    <w:rsid w:val="00AF3BB5"/>
    <w:rsid w:val="00AF3F81"/>
    <w:rsid w:val="00AF4DAD"/>
    <w:rsid w:val="00AF51B4"/>
    <w:rsid w:val="00AF5E25"/>
    <w:rsid w:val="00AF68FF"/>
    <w:rsid w:val="00B02159"/>
    <w:rsid w:val="00B0299A"/>
    <w:rsid w:val="00B03824"/>
    <w:rsid w:val="00B06200"/>
    <w:rsid w:val="00B06210"/>
    <w:rsid w:val="00B066FF"/>
    <w:rsid w:val="00B06A46"/>
    <w:rsid w:val="00B10BB4"/>
    <w:rsid w:val="00B11022"/>
    <w:rsid w:val="00B11099"/>
    <w:rsid w:val="00B115A5"/>
    <w:rsid w:val="00B115C8"/>
    <w:rsid w:val="00B11FE8"/>
    <w:rsid w:val="00B136E7"/>
    <w:rsid w:val="00B15410"/>
    <w:rsid w:val="00B20542"/>
    <w:rsid w:val="00B208D0"/>
    <w:rsid w:val="00B20EB1"/>
    <w:rsid w:val="00B22A6A"/>
    <w:rsid w:val="00B22C7F"/>
    <w:rsid w:val="00B23A1D"/>
    <w:rsid w:val="00B24127"/>
    <w:rsid w:val="00B2464E"/>
    <w:rsid w:val="00B25ED9"/>
    <w:rsid w:val="00B26462"/>
    <w:rsid w:val="00B2703A"/>
    <w:rsid w:val="00B270DD"/>
    <w:rsid w:val="00B30056"/>
    <w:rsid w:val="00B30744"/>
    <w:rsid w:val="00B309FA"/>
    <w:rsid w:val="00B32110"/>
    <w:rsid w:val="00B32A7B"/>
    <w:rsid w:val="00B35C60"/>
    <w:rsid w:val="00B35E04"/>
    <w:rsid w:val="00B42B29"/>
    <w:rsid w:val="00B431D6"/>
    <w:rsid w:val="00B45852"/>
    <w:rsid w:val="00B47045"/>
    <w:rsid w:val="00B472C8"/>
    <w:rsid w:val="00B50EAA"/>
    <w:rsid w:val="00B511C5"/>
    <w:rsid w:val="00B56A50"/>
    <w:rsid w:val="00B56F89"/>
    <w:rsid w:val="00B576C6"/>
    <w:rsid w:val="00B62704"/>
    <w:rsid w:val="00B63416"/>
    <w:rsid w:val="00B642B1"/>
    <w:rsid w:val="00B64868"/>
    <w:rsid w:val="00B6518E"/>
    <w:rsid w:val="00B6598E"/>
    <w:rsid w:val="00B71619"/>
    <w:rsid w:val="00B726A1"/>
    <w:rsid w:val="00B72778"/>
    <w:rsid w:val="00B73BF9"/>
    <w:rsid w:val="00B759F6"/>
    <w:rsid w:val="00B76C66"/>
    <w:rsid w:val="00B80910"/>
    <w:rsid w:val="00B82445"/>
    <w:rsid w:val="00B82D85"/>
    <w:rsid w:val="00B833BF"/>
    <w:rsid w:val="00B83EB3"/>
    <w:rsid w:val="00B8436D"/>
    <w:rsid w:val="00B84E0E"/>
    <w:rsid w:val="00B86CF5"/>
    <w:rsid w:val="00B871E9"/>
    <w:rsid w:val="00B917A8"/>
    <w:rsid w:val="00B9220A"/>
    <w:rsid w:val="00B94F58"/>
    <w:rsid w:val="00B9660A"/>
    <w:rsid w:val="00B96A72"/>
    <w:rsid w:val="00B97D3B"/>
    <w:rsid w:val="00BA039F"/>
    <w:rsid w:val="00BA04DF"/>
    <w:rsid w:val="00BA0C65"/>
    <w:rsid w:val="00BA1299"/>
    <w:rsid w:val="00BA3628"/>
    <w:rsid w:val="00BA384F"/>
    <w:rsid w:val="00BA4C93"/>
    <w:rsid w:val="00BA5826"/>
    <w:rsid w:val="00BA776F"/>
    <w:rsid w:val="00BB20E3"/>
    <w:rsid w:val="00BB23F3"/>
    <w:rsid w:val="00BB3001"/>
    <w:rsid w:val="00BB4449"/>
    <w:rsid w:val="00BB45A7"/>
    <w:rsid w:val="00BB5E21"/>
    <w:rsid w:val="00BB6C37"/>
    <w:rsid w:val="00BC3433"/>
    <w:rsid w:val="00BC38A3"/>
    <w:rsid w:val="00BC4EFE"/>
    <w:rsid w:val="00BC5E36"/>
    <w:rsid w:val="00BC5F44"/>
    <w:rsid w:val="00BC6083"/>
    <w:rsid w:val="00BC63FB"/>
    <w:rsid w:val="00BC6A8F"/>
    <w:rsid w:val="00BC6F24"/>
    <w:rsid w:val="00BC7AB6"/>
    <w:rsid w:val="00BD0AE1"/>
    <w:rsid w:val="00BD4F6D"/>
    <w:rsid w:val="00BD4FD1"/>
    <w:rsid w:val="00BE1738"/>
    <w:rsid w:val="00BE1B53"/>
    <w:rsid w:val="00BE35D0"/>
    <w:rsid w:val="00BE3F59"/>
    <w:rsid w:val="00BE7294"/>
    <w:rsid w:val="00BF0F31"/>
    <w:rsid w:val="00BF11A8"/>
    <w:rsid w:val="00BF1B9B"/>
    <w:rsid w:val="00BF339E"/>
    <w:rsid w:val="00BF4539"/>
    <w:rsid w:val="00BF48FA"/>
    <w:rsid w:val="00BF52AF"/>
    <w:rsid w:val="00BF5AEC"/>
    <w:rsid w:val="00BF5FAE"/>
    <w:rsid w:val="00BF63AF"/>
    <w:rsid w:val="00C0041D"/>
    <w:rsid w:val="00C0076E"/>
    <w:rsid w:val="00C0192A"/>
    <w:rsid w:val="00C01C47"/>
    <w:rsid w:val="00C02DCB"/>
    <w:rsid w:val="00C02FB0"/>
    <w:rsid w:val="00C02FF4"/>
    <w:rsid w:val="00C035AA"/>
    <w:rsid w:val="00C03C49"/>
    <w:rsid w:val="00C046CA"/>
    <w:rsid w:val="00C05E08"/>
    <w:rsid w:val="00C0608A"/>
    <w:rsid w:val="00C07404"/>
    <w:rsid w:val="00C0768A"/>
    <w:rsid w:val="00C108AE"/>
    <w:rsid w:val="00C13843"/>
    <w:rsid w:val="00C1468D"/>
    <w:rsid w:val="00C1494E"/>
    <w:rsid w:val="00C22745"/>
    <w:rsid w:val="00C24093"/>
    <w:rsid w:val="00C24BFE"/>
    <w:rsid w:val="00C25106"/>
    <w:rsid w:val="00C2650F"/>
    <w:rsid w:val="00C31612"/>
    <w:rsid w:val="00C3252E"/>
    <w:rsid w:val="00C356A4"/>
    <w:rsid w:val="00C36174"/>
    <w:rsid w:val="00C44466"/>
    <w:rsid w:val="00C44BFD"/>
    <w:rsid w:val="00C44ED2"/>
    <w:rsid w:val="00C456E1"/>
    <w:rsid w:val="00C460A9"/>
    <w:rsid w:val="00C47392"/>
    <w:rsid w:val="00C47BBE"/>
    <w:rsid w:val="00C47CC1"/>
    <w:rsid w:val="00C51903"/>
    <w:rsid w:val="00C53627"/>
    <w:rsid w:val="00C55F00"/>
    <w:rsid w:val="00C56388"/>
    <w:rsid w:val="00C56B10"/>
    <w:rsid w:val="00C56F68"/>
    <w:rsid w:val="00C57509"/>
    <w:rsid w:val="00C5785F"/>
    <w:rsid w:val="00C61567"/>
    <w:rsid w:val="00C617E6"/>
    <w:rsid w:val="00C62194"/>
    <w:rsid w:val="00C62A6A"/>
    <w:rsid w:val="00C62B2B"/>
    <w:rsid w:val="00C62D71"/>
    <w:rsid w:val="00C66903"/>
    <w:rsid w:val="00C66C1E"/>
    <w:rsid w:val="00C67058"/>
    <w:rsid w:val="00C6728F"/>
    <w:rsid w:val="00C70738"/>
    <w:rsid w:val="00C7103C"/>
    <w:rsid w:val="00C73D8F"/>
    <w:rsid w:val="00C7441D"/>
    <w:rsid w:val="00C756D0"/>
    <w:rsid w:val="00C75D5C"/>
    <w:rsid w:val="00C75F3F"/>
    <w:rsid w:val="00C8012A"/>
    <w:rsid w:val="00C80328"/>
    <w:rsid w:val="00C81176"/>
    <w:rsid w:val="00C82528"/>
    <w:rsid w:val="00C84AD6"/>
    <w:rsid w:val="00C84FD5"/>
    <w:rsid w:val="00C86DC6"/>
    <w:rsid w:val="00C87C21"/>
    <w:rsid w:val="00C87CB2"/>
    <w:rsid w:val="00C903CF"/>
    <w:rsid w:val="00C914B6"/>
    <w:rsid w:val="00C91587"/>
    <w:rsid w:val="00C92F1C"/>
    <w:rsid w:val="00C94659"/>
    <w:rsid w:val="00C955FD"/>
    <w:rsid w:val="00C9590A"/>
    <w:rsid w:val="00C96300"/>
    <w:rsid w:val="00C96442"/>
    <w:rsid w:val="00C97190"/>
    <w:rsid w:val="00CA1C89"/>
    <w:rsid w:val="00CA2C10"/>
    <w:rsid w:val="00CA3B05"/>
    <w:rsid w:val="00CA3D96"/>
    <w:rsid w:val="00CA40DF"/>
    <w:rsid w:val="00CA49DB"/>
    <w:rsid w:val="00CA4DAD"/>
    <w:rsid w:val="00CA5D2C"/>
    <w:rsid w:val="00CA6391"/>
    <w:rsid w:val="00CA70FC"/>
    <w:rsid w:val="00CB05AB"/>
    <w:rsid w:val="00CB103A"/>
    <w:rsid w:val="00CB14AA"/>
    <w:rsid w:val="00CB28EC"/>
    <w:rsid w:val="00CB29C9"/>
    <w:rsid w:val="00CB2B5A"/>
    <w:rsid w:val="00CB50E4"/>
    <w:rsid w:val="00CB5C47"/>
    <w:rsid w:val="00CB5FA2"/>
    <w:rsid w:val="00CB7F93"/>
    <w:rsid w:val="00CC16C9"/>
    <w:rsid w:val="00CC4A1E"/>
    <w:rsid w:val="00CC6AD3"/>
    <w:rsid w:val="00CC6C33"/>
    <w:rsid w:val="00CC74A9"/>
    <w:rsid w:val="00CC7A0E"/>
    <w:rsid w:val="00CD165B"/>
    <w:rsid w:val="00CD178C"/>
    <w:rsid w:val="00CD187C"/>
    <w:rsid w:val="00CD1B24"/>
    <w:rsid w:val="00CD21DF"/>
    <w:rsid w:val="00CD2B67"/>
    <w:rsid w:val="00CD2BC8"/>
    <w:rsid w:val="00CD349C"/>
    <w:rsid w:val="00CD3633"/>
    <w:rsid w:val="00CD4001"/>
    <w:rsid w:val="00CD4A24"/>
    <w:rsid w:val="00CD4B6E"/>
    <w:rsid w:val="00CD53B5"/>
    <w:rsid w:val="00CE0842"/>
    <w:rsid w:val="00CE1005"/>
    <w:rsid w:val="00CE16F0"/>
    <w:rsid w:val="00CE1718"/>
    <w:rsid w:val="00CE37D2"/>
    <w:rsid w:val="00CE6296"/>
    <w:rsid w:val="00CF230C"/>
    <w:rsid w:val="00CF3DEF"/>
    <w:rsid w:val="00CF4B68"/>
    <w:rsid w:val="00CF66B3"/>
    <w:rsid w:val="00CF73A1"/>
    <w:rsid w:val="00CF78B4"/>
    <w:rsid w:val="00D00DDF"/>
    <w:rsid w:val="00D014F9"/>
    <w:rsid w:val="00D01C9F"/>
    <w:rsid w:val="00D0294C"/>
    <w:rsid w:val="00D040A1"/>
    <w:rsid w:val="00D0428E"/>
    <w:rsid w:val="00D05B8D"/>
    <w:rsid w:val="00D0626E"/>
    <w:rsid w:val="00D06930"/>
    <w:rsid w:val="00D06E36"/>
    <w:rsid w:val="00D07575"/>
    <w:rsid w:val="00D10048"/>
    <w:rsid w:val="00D10346"/>
    <w:rsid w:val="00D10EA5"/>
    <w:rsid w:val="00D11D41"/>
    <w:rsid w:val="00D12100"/>
    <w:rsid w:val="00D12B9B"/>
    <w:rsid w:val="00D13B15"/>
    <w:rsid w:val="00D141AA"/>
    <w:rsid w:val="00D14DB3"/>
    <w:rsid w:val="00D15162"/>
    <w:rsid w:val="00D158C4"/>
    <w:rsid w:val="00D15919"/>
    <w:rsid w:val="00D15BF2"/>
    <w:rsid w:val="00D1627B"/>
    <w:rsid w:val="00D179CC"/>
    <w:rsid w:val="00D17FB5"/>
    <w:rsid w:val="00D210D6"/>
    <w:rsid w:val="00D2251E"/>
    <w:rsid w:val="00D23328"/>
    <w:rsid w:val="00D23FE9"/>
    <w:rsid w:val="00D24C80"/>
    <w:rsid w:val="00D25583"/>
    <w:rsid w:val="00D255B3"/>
    <w:rsid w:val="00D25EB5"/>
    <w:rsid w:val="00D27650"/>
    <w:rsid w:val="00D31BA1"/>
    <w:rsid w:val="00D31CAF"/>
    <w:rsid w:val="00D32805"/>
    <w:rsid w:val="00D33534"/>
    <w:rsid w:val="00D346FA"/>
    <w:rsid w:val="00D34ABC"/>
    <w:rsid w:val="00D355E0"/>
    <w:rsid w:val="00D357BA"/>
    <w:rsid w:val="00D358D6"/>
    <w:rsid w:val="00D3649B"/>
    <w:rsid w:val="00D365D2"/>
    <w:rsid w:val="00D401F1"/>
    <w:rsid w:val="00D403E6"/>
    <w:rsid w:val="00D413FB"/>
    <w:rsid w:val="00D41C04"/>
    <w:rsid w:val="00D4278A"/>
    <w:rsid w:val="00D430CF"/>
    <w:rsid w:val="00D43517"/>
    <w:rsid w:val="00D43F29"/>
    <w:rsid w:val="00D45A4C"/>
    <w:rsid w:val="00D47253"/>
    <w:rsid w:val="00D4795D"/>
    <w:rsid w:val="00D479FB"/>
    <w:rsid w:val="00D47C44"/>
    <w:rsid w:val="00D507B6"/>
    <w:rsid w:val="00D51A2B"/>
    <w:rsid w:val="00D535CD"/>
    <w:rsid w:val="00D541D4"/>
    <w:rsid w:val="00D54831"/>
    <w:rsid w:val="00D54952"/>
    <w:rsid w:val="00D56246"/>
    <w:rsid w:val="00D568B5"/>
    <w:rsid w:val="00D56F58"/>
    <w:rsid w:val="00D57A9B"/>
    <w:rsid w:val="00D57E7D"/>
    <w:rsid w:val="00D62B9A"/>
    <w:rsid w:val="00D63FFF"/>
    <w:rsid w:val="00D67856"/>
    <w:rsid w:val="00D67D65"/>
    <w:rsid w:val="00D7053F"/>
    <w:rsid w:val="00D70575"/>
    <w:rsid w:val="00D70DEA"/>
    <w:rsid w:val="00D714A7"/>
    <w:rsid w:val="00D71BB3"/>
    <w:rsid w:val="00D72792"/>
    <w:rsid w:val="00D73CBF"/>
    <w:rsid w:val="00D73E1E"/>
    <w:rsid w:val="00D73F68"/>
    <w:rsid w:val="00D76A58"/>
    <w:rsid w:val="00D76C39"/>
    <w:rsid w:val="00D80ED6"/>
    <w:rsid w:val="00D814C2"/>
    <w:rsid w:val="00D81A25"/>
    <w:rsid w:val="00D821A5"/>
    <w:rsid w:val="00D82E19"/>
    <w:rsid w:val="00D84C86"/>
    <w:rsid w:val="00D8531F"/>
    <w:rsid w:val="00D87F5F"/>
    <w:rsid w:val="00D902E0"/>
    <w:rsid w:val="00D9068B"/>
    <w:rsid w:val="00D91658"/>
    <w:rsid w:val="00D9231B"/>
    <w:rsid w:val="00D953A4"/>
    <w:rsid w:val="00D95587"/>
    <w:rsid w:val="00D9731E"/>
    <w:rsid w:val="00D97669"/>
    <w:rsid w:val="00D97F70"/>
    <w:rsid w:val="00DA08D0"/>
    <w:rsid w:val="00DA091F"/>
    <w:rsid w:val="00DA1216"/>
    <w:rsid w:val="00DA1B87"/>
    <w:rsid w:val="00DA1C4D"/>
    <w:rsid w:val="00DA23C5"/>
    <w:rsid w:val="00DA23E8"/>
    <w:rsid w:val="00DA341F"/>
    <w:rsid w:val="00DA343B"/>
    <w:rsid w:val="00DA4E5C"/>
    <w:rsid w:val="00DA4F33"/>
    <w:rsid w:val="00DA5A28"/>
    <w:rsid w:val="00DA5A40"/>
    <w:rsid w:val="00DA6611"/>
    <w:rsid w:val="00DA7E3B"/>
    <w:rsid w:val="00DB2252"/>
    <w:rsid w:val="00DB3802"/>
    <w:rsid w:val="00DB39A8"/>
    <w:rsid w:val="00DB51F4"/>
    <w:rsid w:val="00DB620E"/>
    <w:rsid w:val="00DB734E"/>
    <w:rsid w:val="00DC09F9"/>
    <w:rsid w:val="00DC16FB"/>
    <w:rsid w:val="00DC1C07"/>
    <w:rsid w:val="00DC206E"/>
    <w:rsid w:val="00DC3F69"/>
    <w:rsid w:val="00DC497F"/>
    <w:rsid w:val="00DC6876"/>
    <w:rsid w:val="00DD00B0"/>
    <w:rsid w:val="00DD0E5E"/>
    <w:rsid w:val="00DD2503"/>
    <w:rsid w:val="00DD2F2D"/>
    <w:rsid w:val="00DD46B0"/>
    <w:rsid w:val="00DD4818"/>
    <w:rsid w:val="00DD5065"/>
    <w:rsid w:val="00DD56DE"/>
    <w:rsid w:val="00DD6FFE"/>
    <w:rsid w:val="00DD71E8"/>
    <w:rsid w:val="00DE0E79"/>
    <w:rsid w:val="00DE144C"/>
    <w:rsid w:val="00DE18F7"/>
    <w:rsid w:val="00DE1DA5"/>
    <w:rsid w:val="00DE1F55"/>
    <w:rsid w:val="00DE1FEB"/>
    <w:rsid w:val="00DE2001"/>
    <w:rsid w:val="00DE2718"/>
    <w:rsid w:val="00DE27E2"/>
    <w:rsid w:val="00DE2D5E"/>
    <w:rsid w:val="00DE6BD7"/>
    <w:rsid w:val="00DE75C7"/>
    <w:rsid w:val="00DF02C2"/>
    <w:rsid w:val="00DF0B7B"/>
    <w:rsid w:val="00DF4A33"/>
    <w:rsid w:val="00DF52A7"/>
    <w:rsid w:val="00DF5979"/>
    <w:rsid w:val="00DF7113"/>
    <w:rsid w:val="00DF71D2"/>
    <w:rsid w:val="00DF7930"/>
    <w:rsid w:val="00E006BF"/>
    <w:rsid w:val="00E0219A"/>
    <w:rsid w:val="00E043ED"/>
    <w:rsid w:val="00E05DC4"/>
    <w:rsid w:val="00E05E3F"/>
    <w:rsid w:val="00E05EA1"/>
    <w:rsid w:val="00E068BD"/>
    <w:rsid w:val="00E0694A"/>
    <w:rsid w:val="00E06ECD"/>
    <w:rsid w:val="00E07757"/>
    <w:rsid w:val="00E101D8"/>
    <w:rsid w:val="00E10533"/>
    <w:rsid w:val="00E14FAD"/>
    <w:rsid w:val="00E15E16"/>
    <w:rsid w:val="00E15E1C"/>
    <w:rsid w:val="00E15EDA"/>
    <w:rsid w:val="00E16947"/>
    <w:rsid w:val="00E2125E"/>
    <w:rsid w:val="00E24AA3"/>
    <w:rsid w:val="00E24AFC"/>
    <w:rsid w:val="00E24E8E"/>
    <w:rsid w:val="00E24F9C"/>
    <w:rsid w:val="00E2590F"/>
    <w:rsid w:val="00E26E3F"/>
    <w:rsid w:val="00E27BB0"/>
    <w:rsid w:val="00E301AE"/>
    <w:rsid w:val="00E3073E"/>
    <w:rsid w:val="00E30958"/>
    <w:rsid w:val="00E309A1"/>
    <w:rsid w:val="00E30D7D"/>
    <w:rsid w:val="00E31DD2"/>
    <w:rsid w:val="00E342FB"/>
    <w:rsid w:val="00E350D8"/>
    <w:rsid w:val="00E36760"/>
    <w:rsid w:val="00E37936"/>
    <w:rsid w:val="00E406D8"/>
    <w:rsid w:val="00E41469"/>
    <w:rsid w:val="00E41A2D"/>
    <w:rsid w:val="00E43491"/>
    <w:rsid w:val="00E43A29"/>
    <w:rsid w:val="00E43B54"/>
    <w:rsid w:val="00E459E2"/>
    <w:rsid w:val="00E460AE"/>
    <w:rsid w:val="00E476E4"/>
    <w:rsid w:val="00E47812"/>
    <w:rsid w:val="00E5017F"/>
    <w:rsid w:val="00E50DA1"/>
    <w:rsid w:val="00E51F08"/>
    <w:rsid w:val="00E522F9"/>
    <w:rsid w:val="00E52CB6"/>
    <w:rsid w:val="00E544AB"/>
    <w:rsid w:val="00E54C20"/>
    <w:rsid w:val="00E5605B"/>
    <w:rsid w:val="00E561F9"/>
    <w:rsid w:val="00E564F1"/>
    <w:rsid w:val="00E57AD3"/>
    <w:rsid w:val="00E57F60"/>
    <w:rsid w:val="00E60527"/>
    <w:rsid w:val="00E61801"/>
    <w:rsid w:val="00E62B05"/>
    <w:rsid w:val="00E62FDA"/>
    <w:rsid w:val="00E63273"/>
    <w:rsid w:val="00E64090"/>
    <w:rsid w:val="00E640A4"/>
    <w:rsid w:val="00E64851"/>
    <w:rsid w:val="00E65B5C"/>
    <w:rsid w:val="00E66EBB"/>
    <w:rsid w:val="00E7018C"/>
    <w:rsid w:val="00E70C0F"/>
    <w:rsid w:val="00E71B5A"/>
    <w:rsid w:val="00E73060"/>
    <w:rsid w:val="00E73138"/>
    <w:rsid w:val="00E732DF"/>
    <w:rsid w:val="00E73809"/>
    <w:rsid w:val="00E74CCE"/>
    <w:rsid w:val="00E74D53"/>
    <w:rsid w:val="00E74F65"/>
    <w:rsid w:val="00E75089"/>
    <w:rsid w:val="00E76BED"/>
    <w:rsid w:val="00E771C9"/>
    <w:rsid w:val="00E82516"/>
    <w:rsid w:val="00E82F7C"/>
    <w:rsid w:val="00E833D8"/>
    <w:rsid w:val="00E856D3"/>
    <w:rsid w:val="00E8598C"/>
    <w:rsid w:val="00E85A9A"/>
    <w:rsid w:val="00E877FC"/>
    <w:rsid w:val="00E92729"/>
    <w:rsid w:val="00E931A6"/>
    <w:rsid w:val="00E937AD"/>
    <w:rsid w:val="00E949BB"/>
    <w:rsid w:val="00E94D8E"/>
    <w:rsid w:val="00E96239"/>
    <w:rsid w:val="00E96A6D"/>
    <w:rsid w:val="00E96BBF"/>
    <w:rsid w:val="00E96D0E"/>
    <w:rsid w:val="00E97DD5"/>
    <w:rsid w:val="00EA0432"/>
    <w:rsid w:val="00EA15E0"/>
    <w:rsid w:val="00EA2C3E"/>
    <w:rsid w:val="00EA320A"/>
    <w:rsid w:val="00EA3586"/>
    <w:rsid w:val="00EA4DE4"/>
    <w:rsid w:val="00EA64F3"/>
    <w:rsid w:val="00EA77BD"/>
    <w:rsid w:val="00EA7851"/>
    <w:rsid w:val="00EB1471"/>
    <w:rsid w:val="00EB154A"/>
    <w:rsid w:val="00EB3A38"/>
    <w:rsid w:val="00EB406C"/>
    <w:rsid w:val="00EB42A6"/>
    <w:rsid w:val="00EB44E9"/>
    <w:rsid w:val="00EB4AB0"/>
    <w:rsid w:val="00EB52D8"/>
    <w:rsid w:val="00EB6DE4"/>
    <w:rsid w:val="00EC0CDC"/>
    <w:rsid w:val="00EC0FF7"/>
    <w:rsid w:val="00EC19B7"/>
    <w:rsid w:val="00EC2B93"/>
    <w:rsid w:val="00EC2C2E"/>
    <w:rsid w:val="00EC2F32"/>
    <w:rsid w:val="00EC388D"/>
    <w:rsid w:val="00EC40E4"/>
    <w:rsid w:val="00EC410B"/>
    <w:rsid w:val="00EC4370"/>
    <w:rsid w:val="00EC4740"/>
    <w:rsid w:val="00EC482C"/>
    <w:rsid w:val="00EC5379"/>
    <w:rsid w:val="00EC5723"/>
    <w:rsid w:val="00EC6D6B"/>
    <w:rsid w:val="00ED0C09"/>
    <w:rsid w:val="00ED2A3D"/>
    <w:rsid w:val="00ED2A74"/>
    <w:rsid w:val="00ED30F1"/>
    <w:rsid w:val="00ED330C"/>
    <w:rsid w:val="00ED3434"/>
    <w:rsid w:val="00ED3AB1"/>
    <w:rsid w:val="00ED3ACB"/>
    <w:rsid w:val="00ED704F"/>
    <w:rsid w:val="00ED74BB"/>
    <w:rsid w:val="00EE0547"/>
    <w:rsid w:val="00EE0D46"/>
    <w:rsid w:val="00EE0F96"/>
    <w:rsid w:val="00EE1581"/>
    <w:rsid w:val="00EE1A41"/>
    <w:rsid w:val="00EE239C"/>
    <w:rsid w:val="00EE30FB"/>
    <w:rsid w:val="00EE335B"/>
    <w:rsid w:val="00EE34D0"/>
    <w:rsid w:val="00EE3957"/>
    <w:rsid w:val="00EE427A"/>
    <w:rsid w:val="00EE66DA"/>
    <w:rsid w:val="00EE702E"/>
    <w:rsid w:val="00EE731B"/>
    <w:rsid w:val="00EF0605"/>
    <w:rsid w:val="00EF0653"/>
    <w:rsid w:val="00EF1070"/>
    <w:rsid w:val="00EF1327"/>
    <w:rsid w:val="00EF404D"/>
    <w:rsid w:val="00EF65D4"/>
    <w:rsid w:val="00EF74E9"/>
    <w:rsid w:val="00EF77A7"/>
    <w:rsid w:val="00EF78C6"/>
    <w:rsid w:val="00EF7B03"/>
    <w:rsid w:val="00F01662"/>
    <w:rsid w:val="00F02B75"/>
    <w:rsid w:val="00F033E1"/>
    <w:rsid w:val="00F036F9"/>
    <w:rsid w:val="00F04630"/>
    <w:rsid w:val="00F05544"/>
    <w:rsid w:val="00F05881"/>
    <w:rsid w:val="00F07625"/>
    <w:rsid w:val="00F1290C"/>
    <w:rsid w:val="00F147AF"/>
    <w:rsid w:val="00F17635"/>
    <w:rsid w:val="00F17D2D"/>
    <w:rsid w:val="00F17FB0"/>
    <w:rsid w:val="00F204E7"/>
    <w:rsid w:val="00F22A34"/>
    <w:rsid w:val="00F23DFC"/>
    <w:rsid w:val="00F248F1"/>
    <w:rsid w:val="00F24952"/>
    <w:rsid w:val="00F24B71"/>
    <w:rsid w:val="00F24D48"/>
    <w:rsid w:val="00F25F54"/>
    <w:rsid w:val="00F27BDB"/>
    <w:rsid w:val="00F27DB9"/>
    <w:rsid w:val="00F3006C"/>
    <w:rsid w:val="00F308D4"/>
    <w:rsid w:val="00F317A6"/>
    <w:rsid w:val="00F31A15"/>
    <w:rsid w:val="00F322E4"/>
    <w:rsid w:val="00F32747"/>
    <w:rsid w:val="00F34A90"/>
    <w:rsid w:val="00F35476"/>
    <w:rsid w:val="00F375A2"/>
    <w:rsid w:val="00F40F1A"/>
    <w:rsid w:val="00F415DF"/>
    <w:rsid w:val="00F41A1E"/>
    <w:rsid w:val="00F42615"/>
    <w:rsid w:val="00F428EC"/>
    <w:rsid w:val="00F42E06"/>
    <w:rsid w:val="00F43F1D"/>
    <w:rsid w:val="00F44B86"/>
    <w:rsid w:val="00F44DEA"/>
    <w:rsid w:val="00F4555D"/>
    <w:rsid w:val="00F468A0"/>
    <w:rsid w:val="00F521AA"/>
    <w:rsid w:val="00F52C58"/>
    <w:rsid w:val="00F52D12"/>
    <w:rsid w:val="00F5323C"/>
    <w:rsid w:val="00F560CF"/>
    <w:rsid w:val="00F57B1F"/>
    <w:rsid w:val="00F61E74"/>
    <w:rsid w:val="00F61FCE"/>
    <w:rsid w:val="00F64BD3"/>
    <w:rsid w:val="00F64D43"/>
    <w:rsid w:val="00F674FE"/>
    <w:rsid w:val="00F70ED8"/>
    <w:rsid w:val="00F70F84"/>
    <w:rsid w:val="00F7152F"/>
    <w:rsid w:val="00F71904"/>
    <w:rsid w:val="00F71A19"/>
    <w:rsid w:val="00F72453"/>
    <w:rsid w:val="00F7253F"/>
    <w:rsid w:val="00F73443"/>
    <w:rsid w:val="00F740D4"/>
    <w:rsid w:val="00F75808"/>
    <w:rsid w:val="00F760E5"/>
    <w:rsid w:val="00F76CAD"/>
    <w:rsid w:val="00F7700C"/>
    <w:rsid w:val="00F77C52"/>
    <w:rsid w:val="00F83BA0"/>
    <w:rsid w:val="00F85D1D"/>
    <w:rsid w:val="00F86B70"/>
    <w:rsid w:val="00F87420"/>
    <w:rsid w:val="00F8746F"/>
    <w:rsid w:val="00F87700"/>
    <w:rsid w:val="00F87B27"/>
    <w:rsid w:val="00F87B79"/>
    <w:rsid w:val="00F90B0D"/>
    <w:rsid w:val="00F925AE"/>
    <w:rsid w:val="00F926C9"/>
    <w:rsid w:val="00F93A54"/>
    <w:rsid w:val="00F947D6"/>
    <w:rsid w:val="00F95B76"/>
    <w:rsid w:val="00FA1B96"/>
    <w:rsid w:val="00FA26E0"/>
    <w:rsid w:val="00FA5871"/>
    <w:rsid w:val="00FA5D0A"/>
    <w:rsid w:val="00FA779B"/>
    <w:rsid w:val="00FB02A7"/>
    <w:rsid w:val="00FB0DCB"/>
    <w:rsid w:val="00FB1804"/>
    <w:rsid w:val="00FB1B82"/>
    <w:rsid w:val="00FB1CB8"/>
    <w:rsid w:val="00FB3A5C"/>
    <w:rsid w:val="00FB4033"/>
    <w:rsid w:val="00FB46AF"/>
    <w:rsid w:val="00FB58B1"/>
    <w:rsid w:val="00FB6FB8"/>
    <w:rsid w:val="00FC5DC1"/>
    <w:rsid w:val="00FC6024"/>
    <w:rsid w:val="00FC6BB1"/>
    <w:rsid w:val="00FC71EA"/>
    <w:rsid w:val="00FC7B0A"/>
    <w:rsid w:val="00FC7E46"/>
    <w:rsid w:val="00FD0354"/>
    <w:rsid w:val="00FD3C74"/>
    <w:rsid w:val="00FD3E35"/>
    <w:rsid w:val="00FD5444"/>
    <w:rsid w:val="00FD5625"/>
    <w:rsid w:val="00FD73F2"/>
    <w:rsid w:val="00FE082F"/>
    <w:rsid w:val="00FE1E85"/>
    <w:rsid w:val="00FE3848"/>
    <w:rsid w:val="00FE4327"/>
    <w:rsid w:val="00FE466B"/>
    <w:rsid w:val="00FE778E"/>
    <w:rsid w:val="00FF05F5"/>
    <w:rsid w:val="00FF0A1F"/>
    <w:rsid w:val="00FF137E"/>
    <w:rsid w:val="00FF4362"/>
    <w:rsid w:val="00FF43B6"/>
    <w:rsid w:val="00FF6849"/>
    <w:rsid w:val="00FF6C27"/>
    <w:rsid w:val="00FF6DFB"/>
    <w:rsid w:val="00FF7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296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4">
    <w:name w:val="4"/>
    <w:basedOn w:val="TableNormal"/>
    <w:tblPr>
      <w:tblStyleRowBandSize w:val="1"/>
      <w:tblStyleColBandSize w:val="1"/>
      <w:tblInd w:w="0" w:type="dxa"/>
      <w:tblCellMar>
        <w:top w:w="0" w:type="dxa"/>
        <w:left w:w="0" w:type="dxa"/>
        <w:bottom w:w="0" w:type="dxa"/>
        <w:right w:w="0" w:type="dxa"/>
      </w:tblCellMar>
    </w:tblPr>
  </w:style>
  <w:style w:type="table" w:customStyle="1" w:styleId="3">
    <w:name w:val="3"/>
    <w:basedOn w:val="TableNormal"/>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tblPr>
      <w:tblStyleRowBandSize w:val="1"/>
      <w:tblStyleColBandSize w:val="1"/>
      <w:tblInd w:w="0" w:type="dxa"/>
      <w:tblCellMar>
        <w:top w:w="0" w:type="dxa"/>
        <w:left w:w="0" w:type="dxa"/>
        <w:bottom w:w="0" w:type="dxa"/>
        <w:right w:w="0" w:type="dxa"/>
      </w:tblCellMar>
    </w:tblPr>
  </w:style>
  <w:style w:type="table" w:customStyle="1" w:styleId="1">
    <w:name w:val="1"/>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57581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5817"/>
    <w:rPr>
      <w:rFonts w:ascii="Lucida Grande" w:hAnsi="Lucida Grande" w:cs="Lucida Grande"/>
      <w:sz w:val="18"/>
      <w:szCs w:val="18"/>
    </w:rPr>
  </w:style>
  <w:style w:type="character" w:styleId="CommentReference">
    <w:name w:val="annotation reference"/>
    <w:basedOn w:val="DefaultParagraphFont"/>
    <w:uiPriority w:val="99"/>
    <w:unhideWhenUsed/>
    <w:rsid w:val="00D10048"/>
    <w:rPr>
      <w:sz w:val="18"/>
      <w:szCs w:val="18"/>
    </w:rPr>
  </w:style>
  <w:style w:type="paragraph" w:styleId="CommentText">
    <w:name w:val="annotation text"/>
    <w:basedOn w:val="Normal"/>
    <w:link w:val="CommentTextChar"/>
    <w:uiPriority w:val="99"/>
    <w:unhideWhenUsed/>
    <w:rsid w:val="00D10048"/>
    <w:pPr>
      <w:spacing w:line="240" w:lineRule="auto"/>
    </w:pPr>
    <w:rPr>
      <w:sz w:val="24"/>
      <w:szCs w:val="24"/>
    </w:rPr>
  </w:style>
  <w:style w:type="character" w:customStyle="1" w:styleId="CommentTextChar">
    <w:name w:val="Comment Text Char"/>
    <w:basedOn w:val="DefaultParagraphFont"/>
    <w:link w:val="CommentText"/>
    <w:uiPriority w:val="99"/>
    <w:rsid w:val="00D10048"/>
    <w:rPr>
      <w:sz w:val="24"/>
      <w:szCs w:val="24"/>
    </w:rPr>
  </w:style>
  <w:style w:type="paragraph" w:styleId="CommentSubject">
    <w:name w:val="annotation subject"/>
    <w:basedOn w:val="CommentText"/>
    <w:next w:val="CommentText"/>
    <w:link w:val="CommentSubjectChar"/>
    <w:uiPriority w:val="99"/>
    <w:semiHidden/>
    <w:unhideWhenUsed/>
    <w:rsid w:val="00D10048"/>
    <w:rPr>
      <w:b/>
      <w:bCs/>
      <w:sz w:val="20"/>
      <w:szCs w:val="20"/>
    </w:rPr>
  </w:style>
  <w:style w:type="character" w:customStyle="1" w:styleId="CommentSubjectChar">
    <w:name w:val="Comment Subject Char"/>
    <w:basedOn w:val="CommentTextChar"/>
    <w:link w:val="CommentSubject"/>
    <w:uiPriority w:val="99"/>
    <w:semiHidden/>
    <w:rsid w:val="00D10048"/>
    <w:rPr>
      <w:b/>
      <w:bCs/>
      <w:sz w:val="20"/>
      <w:szCs w:val="20"/>
    </w:rPr>
  </w:style>
  <w:style w:type="paragraph" w:styleId="Revision">
    <w:name w:val="Revision"/>
    <w:hidden/>
    <w:uiPriority w:val="99"/>
    <w:semiHidden/>
    <w:rsid w:val="008C0A3D"/>
    <w:pPr>
      <w:spacing w:line="240" w:lineRule="auto"/>
    </w:pPr>
  </w:style>
  <w:style w:type="paragraph" w:styleId="EndnoteText">
    <w:name w:val="endnote text"/>
    <w:basedOn w:val="Normal"/>
    <w:link w:val="EndnoteTextChar"/>
    <w:uiPriority w:val="99"/>
    <w:unhideWhenUsed/>
    <w:rsid w:val="00283B4A"/>
    <w:pPr>
      <w:spacing w:line="240" w:lineRule="auto"/>
    </w:pPr>
    <w:rPr>
      <w:rFonts w:ascii="Times New Roman" w:eastAsiaTheme="minorEastAsia" w:hAnsi="Times New Roman" w:cs="Times New Roman"/>
      <w:color w:val="auto"/>
      <w:sz w:val="24"/>
      <w:szCs w:val="24"/>
    </w:rPr>
  </w:style>
  <w:style w:type="character" w:customStyle="1" w:styleId="EndnoteTextChar">
    <w:name w:val="Endnote Text Char"/>
    <w:basedOn w:val="DefaultParagraphFont"/>
    <w:link w:val="EndnoteText"/>
    <w:uiPriority w:val="99"/>
    <w:rsid w:val="00283B4A"/>
    <w:rPr>
      <w:rFonts w:ascii="Times New Roman" w:eastAsiaTheme="minorEastAsia" w:hAnsi="Times New Roman" w:cs="Times New Roman"/>
      <w:color w:val="auto"/>
      <w:sz w:val="24"/>
      <w:szCs w:val="24"/>
    </w:rPr>
  </w:style>
  <w:style w:type="character" w:styleId="EndnoteReference">
    <w:name w:val="endnote reference"/>
    <w:basedOn w:val="DefaultParagraphFont"/>
    <w:uiPriority w:val="99"/>
    <w:unhideWhenUsed/>
    <w:rsid w:val="00283B4A"/>
    <w:rPr>
      <w:vertAlign w:val="superscript"/>
    </w:rPr>
  </w:style>
  <w:style w:type="paragraph" w:customStyle="1" w:styleId="Normal2">
    <w:name w:val="Normal2"/>
    <w:rsid w:val="003D3648"/>
  </w:style>
  <w:style w:type="paragraph" w:styleId="ListParagraph">
    <w:name w:val="List Paragraph"/>
    <w:basedOn w:val="Normal"/>
    <w:uiPriority w:val="34"/>
    <w:qFormat/>
    <w:rsid w:val="00722571"/>
    <w:pPr>
      <w:ind w:left="720"/>
      <w:contextualSpacing/>
    </w:pPr>
  </w:style>
  <w:style w:type="table" w:customStyle="1" w:styleId="PlainTable21">
    <w:name w:val="Plain Table 21"/>
    <w:basedOn w:val="TableNormal"/>
    <w:uiPriority w:val="42"/>
    <w:rsid w:val="002C0502"/>
    <w:pPr>
      <w:spacing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al3">
    <w:name w:val="Normal3"/>
    <w:rsid w:val="003F2A12"/>
  </w:style>
  <w:style w:type="paragraph" w:customStyle="1" w:styleId="Default">
    <w:name w:val="Default"/>
    <w:rsid w:val="00282F18"/>
    <w:pPr>
      <w:widowControl w:val="0"/>
      <w:autoSpaceDE w:val="0"/>
      <w:autoSpaceDN w:val="0"/>
      <w:adjustRightInd w:val="0"/>
      <w:spacing w:line="240" w:lineRule="auto"/>
    </w:pPr>
    <w:rPr>
      <w:rFonts w:ascii="Calibri" w:hAnsi="Calibri" w:cs="Calibri"/>
      <w:sz w:val="24"/>
      <w:szCs w:val="24"/>
    </w:rPr>
  </w:style>
  <w:style w:type="paragraph" w:styleId="Header">
    <w:name w:val="header"/>
    <w:basedOn w:val="Normal"/>
    <w:link w:val="HeaderChar"/>
    <w:uiPriority w:val="99"/>
    <w:unhideWhenUsed/>
    <w:rsid w:val="00172A39"/>
    <w:pPr>
      <w:tabs>
        <w:tab w:val="center" w:pos="4320"/>
        <w:tab w:val="right" w:pos="8640"/>
      </w:tabs>
      <w:spacing w:line="240" w:lineRule="auto"/>
    </w:pPr>
    <w:rPr>
      <w:rFonts w:ascii="Cambria" w:eastAsia="MS Mincho" w:hAnsi="Cambria" w:cs="Times New Roman"/>
      <w:color w:val="auto"/>
      <w:sz w:val="24"/>
      <w:szCs w:val="24"/>
    </w:rPr>
  </w:style>
  <w:style w:type="character" w:customStyle="1" w:styleId="HeaderChar">
    <w:name w:val="Header Char"/>
    <w:basedOn w:val="DefaultParagraphFont"/>
    <w:link w:val="Header"/>
    <w:uiPriority w:val="99"/>
    <w:rsid w:val="00172A39"/>
    <w:rPr>
      <w:rFonts w:ascii="Cambria" w:eastAsia="MS Mincho" w:hAnsi="Cambria" w:cs="Times New Roman"/>
      <w:color w:val="auto"/>
      <w:sz w:val="24"/>
      <w:szCs w:val="24"/>
    </w:rPr>
  </w:style>
  <w:style w:type="paragraph" w:styleId="Footer">
    <w:name w:val="footer"/>
    <w:basedOn w:val="Normal"/>
    <w:link w:val="FooterChar"/>
    <w:uiPriority w:val="99"/>
    <w:unhideWhenUsed/>
    <w:rsid w:val="00172A39"/>
    <w:pPr>
      <w:tabs>
        <w:tab w:val="center" w:pos="4320"/>
        <w:tab w:val="right" w:pos="8640"/>
      </w:tabs>
      <w:spacing w:line="240" w:lineRule="auto"/>
    </w:pPr>
    <w:rPr>
      <w:rFonts w:ascii="Cambria" w:eastAsia="MS Mincho" w:hAnsi="Cambria" w:cs="Times New Roman"/>
      <w:color w:val="auto"/>
      <w:sz w:val="24"/>
      <w:szCs w:val="24"/>
    </w:rPr>
  </w:style>
  <w:style w:type="character" w:customStyle="1" w:styleId="FooterChar">
    <w:name w:val="Footer Char"/>
    <w:basedOn w:val="DefaultParagraphFont"/>
    <w:link w:val="Footer"/>
    <w:uiPriority w:val="99"/>
    <w:rsid w:val="00172A39"/>
    <w:rPr>
      <w:rFonts w:ascii="Cambria" w:eastAsia="MS Mincho" w:hAnsi="Cambria" w:cs="Times New Roman"/>
      <w:color w:val="auto"/>
      <w:sz w:val="24"/>
      <w:szCs w:val="24"/>
    </w:rPr>
  </w:style>
  <w:style w:type="character" w:styleId="LineNumber">
    <w:name w:val="line number"/>
    <w:basedOn w:val="DefaultParagraphFont"/>
    <w:uiPriority w:val="99"/>
    <w:semiHidden/>
    <w:unhideWhenUsed/>
    <w:rsid w:val="00172A39"/>
  </w:style>
  <w:style w:type="paragraph" w:customStyle="1" w:styleId="EndNoteBibliographyTitle">
    <w:name w:val="EndNote Bibliography Title"/>
    <w:basedOn w:val="Normal"/>
    <w:rsid w:val="000F0517"/>
    <w:pPr>
      <w:jc w:val="center"/>
    </w:pPr>
  </w:style>
  <w:style w:type="paragraph" w:customStyle="1" w:styleId="EndNoteBibliography">
    <w:name w:val="EndNote Bibliography"/>
    <w:basedOn w:val="Normal"/>
    <w:rsid w:val="000F0517"/>
    <w:pPr>
      <w:spacing w:line="240" w:lineRule="auto"/>
      <w:jc w:val="both"/>
    </w:pPr>
  </w:style>
  <w:style w:type="character" w:styleId="Hyperlink">
    <w:name w:val="Hyperlink"/>
    <w:basedOn w:val="DefaultParagraphFont"/>
    <w:uiPriority w:val="99"/>
    <w:unhideWhenUsed/>
    <w:rsid w:val="00CD4001"/>
    <w:rPr>
      <w:color w:val="0000FF" w:themeColor="hyperlink"/>
      <w:u w:val="single"/>
    </w:rPr>
  </w:style>
  <w:style w:type="character" w:customStyle="1" w:styleId="apple-converted-space">
    <w:name w:val="apple-converted-space"/>
    <w:basedOn w:val="DefaultParagraphFont"/>
    <w:rsid w:val="00F71A19"/>
  </w:style>
  <w:style w:type="character" w:customStyle="1" w:styleId="highlight">
    <w:name w:val="highlight"/>
    <w:basedOn w:val="DefaultParagraphFont"/>
    <w:rsid w:val="00835FDF"/>
  </w:style>
  <w:style w:type="character" w:customStyle="1" w:styleId="cit">
    <w:name w:val="cit"/>
    <w:basedOn w:val="DefaultParagraphFont"/>
    <w:rsid w:val="00E41469"/>
  </w:style>
  <w:style w:type="character" w:customStyle="1" w:styleId="fm-vol-iss-date">
    <w:name w:val="fm-vol-iss-date"/>
    <w:basedOn w:val="DefaultParagraphFont"/>
    <w:rsid w:val="00E41469"/>
  </w:style>
  <w:style w:type="character" w:customStyle="1" w:styleId="doi">
    <w:name w:val="doi"/>
    <w:basedOn w:val="DefaultParagraphFont"/>
    <w:rsid w:val="00E41469"/>
  </w:style>
  <w:style w:type="character" w:styleId="FollowedHyperlink">
    <w:name w:val="FollowedHyperlink"/>
    <w:basedOn w:val="DefaultParagraphFont"/>
    <w:uiPriority w:val="99"/>
    <w:semiHidden/>
    <w:unhideWhenUsed/>
    <w:rsid w:val="008A75EF"/>
    <w:rPr>
      <w:color w:val="800080" w:themeColor="followedHyperlink"/>
      <w:u w:val="single"/>
    </w:rPr>
  </w:style>
  <w:style w:type="paragraph" w:customStyle="1" w:styleId="normal10">
    <w:name w:val="normal1"/>
    <w:basedOn w:val="Normal"/>
    <w:rsid w:val="00CF66B3"/>
    <w:pPr>
      <w:spacing w:before="100" w:beforeAutospacing="1" w:after="100" w:afterAutospacing="1" w:line="240" w:lineRule="auto"/>
    </w:pPr>
    <w:rPr>
      <w:rFonts w:ascii="Times New Roman" w:eastAsiaTheme="minorHAnsi"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4">
    <w:name w:val="4"/>
    <w:basedOn w:val="TableNormal"/>
    <w:tblPr>
      <w:tblStyleRowBandSize w:val="1"/>
      <w:tblStyleColBandSize w:val="1"/>
      <w:tblInd w:w="0" w:type="dxa"/>
      <w:tblCellMar>
        <w:top w:w="0" w:type="dxa"/>
        <w:left w:w="0" w:type="dxa"/>
        <w:bottom w:w="0" w:type="dxa"/>
        <w:right w:w="0" w:type="dxa"/>
      </w:tblCellMar>
    </w:tblPr>
  </w:style>
  <w:style w:type="table" w:customStyle="1" w:styleId="3">
    <w:name w:val="3"/>
    <w:basedOn w:val="TableNormal"/>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tblPr>
      <w:tblStyleRowBandSize w:val="1"/>
      <w:tblStyleColBandSize w:val="1"/>
      <w:tblInd w:w="0" w:type="dxa"/>
      <w:tblCellMar>
        <w:top w:w="0" w:type="dxa"/>
        <w:left w:w="0" w:type="dxa"/>
        <w:bottom w:w="0" w:type="dxa"/>
        <w:right w:w="0" w:type="dxa"/>
      </w:tblCellMar>
    </w:tblPr>
  </w:style>
  <w:style w:type="table" w:customStyle="1" w:styleId="1">
    <w:name w:val="1"/>
    <w:basedOn w:val="TableNormal"/>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575817"/>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5817"/>
    <w:rPr>
      <w:rFonts w:ascii="Lucida Grande" w:hAnsi="Lucida Grande" w:cs="Lucida Grande"/>
      <w:sz w:val="18"/>
      <w:szCs w:val="18"/>
    </w:rPr>
  </w:style>
  <w:style w:type="character" w:styleId="CommentReference">
    <w:name w:val="annotation reference"/>
    <w:basedOn w:val="DefaultParagraphFont"/>
    <w:uiPriority w:val="99"/>
    <w:unhideWhenUsed/>
    <w:rsid w:val="00D10048"/>
    <w:rPr>
      <w:sz w:val="18"/>
      <w:szCs w:val="18"/>
    </w:rPr>
  </w:style>
  <w:style w:type="paragraph" w:styleId="CommentText">
    <w:name w:val="annotation text"/>
    <w:basedOn w:val="Normal"/>
    <w:link w:val="CommentTextChar"/>
    <w:uiPriority w:val="99"/>
    <w:unhideWhenUsed/>
    <w:rsid w:val="00D10048"/>
    <w:pPr>
      <w:spacing w:line="240" w:lineRule="auto"/>
    </w:pPr>
    <w:rPr>
      <w:sz w:val="24"/>
      <w:szCs w:val="24"/>
    </w:rPr>
  </w:style>
  <w:style w:type="character" w:customStyle="1" w:styleId="CommentTextChar">
    <w:name w:val="Comment Text Char"/>
    <w:basedOn w:val="DefaultParagraphFont"/>
    <w:link w:val="CommentText"/>
    <w:uiPriority w:val="99"/>
    <w:rsid w:val="00D10048"/>
    <w:rPr>
      <w:sz w:val="24"/>
      <w:szCs w:val="24"/>
    </w:rPr>
  </w:style>
  <w:style w:type="paragraph" w:styleId="CommentSubject">
    <w:name w:val="annotation subject"/>
    <w:basedOn w:val="CommentText"/>
    <w:next w:val="CommentText"/>
    <w:link w:val="CommentSubjectChar"/>
    <w:uiPriority w:val="99"/>
    <w:semiHidden/>
    <w:unhideWhenUsed/>
    <w:rsid w:val="00D10048"/>
    <w:rPr>
      <w:b/>
      <w:bCs/>
      <w:sz w:val="20"/>
      <w:szCs w:val="20"/>
    </w:rPr>
  </w:style>
  <w:style w:type="character" w:customStyle="1" w:styleId="CommentSubjectChar">
    <w:name w:val="Comment Subject Char"/>
    <w:basedOn w:val="CommentTextChar"/>
    <w:link w:val="CommentSubject"/>
    <w:uiPriority w:val="99"/>
    <w:semiHidden/>
    <w:rsid w:val="00D10048"/>
    <w:rPr>
      <w:b/>
      <w:bCs/>
      <w:sz w:val="20"/>
      <w:szCs w:val="20"/>
    </w:rPr>
  </w:style>
  <w:style w:type="paragraph" w:styleId="Revision">
    <w:name w:val="Revision"/>
    <w:hidden/>
    <w:uiPriority w:val="99"/>
    <w:semiHidden/>
    <w:rsid w:val="008C0A3D"/>
    <w:pPr>
      <w:spacing w:line="240" w:lineRule="auto"/>
    </w:pPr>
  </w:style>
  <w:style w:type="paragraph" w:styleId="EndnoteText">
    <w:name w:val="endnote text"/>
    <w:basedOn w:val="Normal"/>
    <w:link w:val="EndnoteTextChar"/>
    <w:uiPriority w:val="99"/>
    <w:unhideWhenUsed/>
    <w:rsid w:val="00283B4A"/>
    <w:pPr>
      <w:spacing w:line="240" w:lineRule="auto"/>
    </w:pPr>
    <w:rPr>
      <w:rFonts w:ascii="Times New Roman" w:eastAsiaTheme="minorEastAsia" w:hAnsi="Times New Roman" w:cs="Times New Roman"/>
      <w:color w:val="auto"/>
      <w:sz w:val="24"/>
      <w:szCs w:val="24"/>
    </w:rPr>
  </w:style>
  <w:style w:type="character" w:customStyle="1" w:styleId="EndnoteTextChar">
    <w:name w:val="Endnote Text Char"/>
    <w:basedOn w:val="DefaultParagraphFont"/>
    <w:link w:val="EndnoteText"/>
    <w:uiPriority w:val="99"/>
    <w:rsid w:val="00283B4A"/>
    <w:rPr>
      <w:rFonts w:ascii="Times New Roman" w:eastAsiaTheme="minorEastAsia" w:hAnsi="Times New Roman" w:cs="Times New Roman"/>
      <w:color w:val="auto"/>
      <w:sz w:val="24"/>
      <w:szCs w:val="24"/>
    </w:rPr>
  </w:style>
  <w:style w:type="character" w:styleId="EndnoteReference">
    <w:name w:val="endnote reference"/>
    <w:basedOn w:val="DefaultParagraphFont"/>
    <w:uiPriority w:val="99"/>
    <w:unhideWhenUsed/>
    <w:rsid w:val="00283B4A"/>
    <w:rPr>
      <w:vertAlign w:val="superscript"/>
    </w:rPr>
  </w:style>
  <w:style w:type="paragraph" w:customStyle="1" w:styleId="Normal2">
    <w:name w:val="Normal2"/>
    <w:rsid w:val="003D3648"/>
  </w:style>
  <w:style w:type="paragraph" w:styleId="ListParagraph">
    <w:name w:val="List Paragraph"/>
    <w:basedOn w:val="Normal"/>
    <w:uiPriority w:val="34"/>
    <w:qFormat/>
    <w:rsid w:val="00722571"/>
    <w:pPr>
      <w:ind w:left="720"/>
      <w:contextualSpacing/>
    </w:pPr>
  </w:style>
  <w:style w:type="table" w:customStyle="1" w:styleId="PlainTable21">
    <w:name w:val="Plain Table 21"/>
    <w:basedOn w:val="TableNormal"/>
    <w:uiPriority w:val="42"/>
    <w:rsid w:val="002C0502"/>
    <w:pPr>
      <w:spacing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al3">
    <w:name w:val="Normal3"/>
    <w:rsid w:val="003F2A12"/>
  </w:style>
  <w:style w:type="paragraph" w:customStyle="1" w:styleId="Default">
    <w:name w:val="Default"/>
    <w:rsid w:val="00282F18"/>
    <w:pPr>
      <w:widowControl w:val="0"/>
      <w:autoSpaceDE w:val="0"/>
      <w:autoSpaceDN w:val="0"/>
      <w:adjustRightInd w:val="0"/>
      <w:spacing w:line="240" w:lineRule="auto"/>
    </w:pPr>
    <w:rPr>
      <w:rFonts w:ascii="Calibri" w:hAnsi="Calibri" w:cs="Calibri"/>
      <w:sz w:val="24"/>
      <w:szCs w:val="24"/>
    </w:rPr>
  </w:style>
  <w:style w:type="paragraph" w:styleId="Header">
    <w:name w:val="header"/>
    <w:basedOn w:val="Normal"/>
    <w:link w:val="HeaderChar"/>
    <w:uiPriority w:val="99"/>
    <w:unhideWhenUsed/>
    <w:rsid w:val="00172A39"/>
    <w:pPr>
      <w:tabs>
        <w:tab w:val="center" w:pos="4320"/>
        <w:tab w:val="right" w:pos="8640"/>
      </w:tabs>
      <w:spacing w:line="240" w:lineRule="auto"/>
    </w:pPr>
    <w:rPr>
      <w:rFonts w:ascii="Cambria" w:eastAsia="MS Mincho" w:hAnsi="Cambria" w:cs="Times New Roman"/>
      <w:color w:val="auto"/>
      <w:sz w:val="24"/>
      <w:szCs w:val="24"/>
    </w:rPr>
  </w:style>
  <w:style w:type="character" w:customStyle="1" w:styleId="HeaderChar">
    <w:name w:val="Header Char"/>
    <w:basedOn w:val="DefaultParagraphFont"/>
    <w:link w:val="Header"/>
    <w:uiPriority w:val="99"/>
    <w:rsid w:val="00172A39"/>
    <w:rPr>
      <w:rFonts w:ascii="Cambria" w:eastAsia="MS Mincho" w:hAnsi="Cambria" w:cs="Times New Roman"/>
      <w:color w:val="auto"/>
      <w:sz w:val="24"/>
      <w:szCs w:val="24"/>
    </w:rPr>
  </w:style>
  <w:style w:type="paragraph" w:styleId="Footer">
    <w:name w:val="footer"/>
    <w:basedOn w:val="Normal"/>
    <w:link w:val="FooterChar"/>
    <w:uiPriority w:val="99"/>
    <w:unhideWhenUsed/>
    <w:rsid w:val="00172A39"/>
    <w:pPr>
      <w:tabs>
        <w:tab w:val="center" w:pos="4320"/>
        <w:tab w:val="right" w:pos="8640"/>
      </w:tabs>
      <w:spacing w:line="240" w:lineRule="auto"/>
    </w:pPr>
    <w:rPr>
      <w:rFonts w:ascii="Cambria" w:eastAsia="MS Mincho" w:hAnsi="Cambria" w:cs="Times New Roman"/>
      <w:color w:val="auto"/>
      <w:sz w:val="24"/>
      <w:szCs w:val="24"/>
    </w:rPr>
  </w:style>
  <w:style w:type="character" w:customStyle="1" w:styleId="FooterChar">
    <w:name w:val="Footer Char"/>
    <w:basedOn w:val="DefaultParagraphFont"/>
    <w:link w:val="Footer"/>
    <w:uiPriority w:val="99"/>
    <w:rsid w:val="00172A39"/>
    <w:rPr>
      <w:rFonts w:ascii="Cambria" w:eastAsia="MS Mincho" w:hAnsi="Cambria" w:cs="Times New Roman"/>
      <w:color w:val="auto"/>
      <w:sz w:val="24"/>
      <w:szCs w:val="24"/>
    </w:rPr>
  </w:style>
  <w:style w:type="character" w:styleId="LineNumber">
    <w:name w:val="line number"/>
    <w:basedOn w:val="DefaultParagraphFont"/>
    <w:uiPriority w:val="99"/>
    <w:semiHidden/>
    <w:unhideWhenUsed/>
    <w:rsid w:val="00172A39"/>
  </w:style>
  <w:style w:type="paragraph" w:customStyle="1" w:styleId="EndNoteBibliographyTitle">
    <w:name w:val="EndNote Bibliography Title"/>
    <w:basedOn w:val="Normal"/>
    <w:rsid w:val="000F0517"/>
    <w:pPr>
      <w:jc w:val="center"/>
    </w:pPr>
  </w:style>
  <w:style w:type="paragraph" w:customStyle="1" w:styleId="EndNoteBibliography">
    <w:name w:val="EndNote Bibliography"/>
    <w:basedOn w:val="Normal"/>
    <w:rsid w:val="000F0517"/>
    <w:pPr>
      <w:spacing w:line="240" w:lineRule="auto"/>
      <w:jc w:val="both"/>
    </w:pPr>
  </w:style>
  <w:style w:type="character" w:styleId="Hyperlink">
    <w:name w:val="Hyperlink"/>
    <w:basedOn w:val="DefaultParagraphFont"/>
    <w:uiPriority w:val="99"/>
    <w:unhideWhenUsed/>
    <w:rsid w:val="00CD4001"/>
    <w:rPr>
      <w:color w:val="0000FF" w:themeColor="hyperlink"/>
      <w:u w:val="single"/>
    </w:rPr>
  </w:style>
  <w:style w:type="character" w:customStyle="1" w:styleId="apple-converted-space">
    <w:name w:val="apple-converted-space"/>
    <w:basedOn w:val="DefaultParagraphFont"/>
    <w:rsid w:val="00F71A19"/>
  </w:style>
  <w:style w:type="character" w:customStyle="1" w:styleId="highlight">
    <w:name w:val="highlight"/>
    <w:basedOn w:val="DefaultParagraphFont"/>
    <w:rsid w:val="00835FDF"/>
  </w:style>
  <w:style w:type="character" w:customStyle="1" w:styleId="cit">
    <w:name w:val="cit"/>
    <w:basedOn w:val="DefaultParagraphFont"/>
    <w:rsid w:val="00E41469"/>
  </w:style>
  <w:style w:type="character" w:customStyle="1" w:styleId="fm-vol-iss-date">
    <w:name w:val="fm-vol-iss-date"/>
    <w:basedOn w:val="DefaultParagraphFont"/>
    <w:rsid w:val="00E41469"/>
  </w:style>
  <w:style w:type="character" w:customStyle="1" w:styleId="doi">
    <w:name w:val="doi"/>
    <w:basedOn w:val="DefaultParagraphFont"/>
    <w:rsid w:val="00E41469"/>
  </w:style>
  <w:style w:type="character" w:styleId="FollowedHyperlink">
    <w:name w:val="FollowedHyperlink"/>
    <w:basedOn w:val="DefaultParagraphFont"/>
    <w:uiPriority w:val="99"/>
    <w:semiHidden/>
    <w:unhideWhenUsed/>
    <w:rsid w:val="008A75EF"/>
    <w:rPr>
      <w:color w:val="800080" w:themeColor="followedHyperlink"/>
      <w:u w:val="single"/>
    </w:rPr>
  </w:style>
  <w:style w:type="paragraph" w:customStyle="1" w:styleId="normal10">
    <w:name w:val="normal1"/>
    <w:basedOn w:val="Normal"/>
    <w:rsid w:val="00CF66B3"/>
    <w:pPr>
      <w:spacing w:before="100" w:beforeAutospacing="1" w:after="100" w:afterAutospacing="1" w:line="240" w:lineRule="auto"/>
    </w:pPr>
    <w:rPr>
      <w:rFonts w:ascii="Times New Roman" w:eastAsiaTheme="minorHAnsi"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1802">
      <w:bodyDiv w:val="1"/>
      <w:marLeft w:val="0"/>
      <w:marRight w:val="0"/>
      <w:marTop w:val="0"/>
      <w:marBottom w:val="0"/>
      <w:divBdr>
        <w:top w:val="none" w:sz="0" w:space="0" w:color="auto"/>
        <w:left w:val="none" w:sz="0" w:space="0" w:color="auto"/>
        <w:bottom w:val="none" w:sz="0" w:space="0" w:color="auto"/>
        <w:right w:val="none" w:sz="0" w:space="0" w:color="auto"/>
      </w:divBdr>
      <w:divsChild>
        <w:div w:id="761412821">
          <w:marLeft w:val="0"/>
          <w:marRight w:val="0"/>
          <w:marTop w:val="0"/>
          <w:marBottom w:val="0"/>
          <w:divBdr>
            <w:top w:val="none" w:sz="0" w:space="0" w:color="auto"/>
            <w:left w:val="none" w:sz="0" w:space="0" w:color="auto"/>
            <w:bottom w:val="none" w:sz="0" w:space="0" w:color="auto"/>
            <w:right w:val="none" w:sz="0" w:space="0" w:color="auto"/>
          </w:divBdr>
        </w:div>
        <w:div w:id="1292981136">
          <w:marLeft w:val="0"/>
          <w:marRight w:val="0"/>
          <w:marTop w:val="0"/>
          <w:marBottom w:val="0"/>
          <w:divBdr>
            <w:top w:val="none" w:sz="0" w:space="0" w:color="auto"/>
            <w:left w:val="none" w:sz="0" w:space="0" w:color="auto"/>
            <w:bottom w:val="none" w:sz="0" w:space="0" w:color="auto"/>
            <w:right w:val="none" w:sz="0" w:space="0" w:color="auto"/>
          </w:divBdr>
        </w:div>
        <w:div w:id="1429430089">
          <w:marLeft w:val="0"/>
          <w:marRight w:val="0"/>
          <w:marTop w:val="0"/>
          <w:marBottom w:val="0"/>
          <w:divBdr>
            <w:top w:val="none" w:sz="0" w:space="0" w:color="auto"/>
            <w:left w:val="none" w:sz="0" w:space="0" w:color="auto"/>
            <w:bottom w:val="none" w:sz="0" w:space="0" w:color="auto"/>
            <w:right w:val="none" w:sz="0" w:space="0" w:color="auto"/>
          </w:divBdr>
        </w:div>
      </w:divsChild>
    </w:div>
    <w:div w:id="240601166">
      <w:bodyDiv w:val="1"/>
      <w:marLeft w:val="0"/>
      <w:marRight w:val="0"/>
      <w:marTop w:val="0"/>
      <w:marBottom w:val="0"/>
      <w:divBdr>
        <w:top w:val="none" w:sz="0" w:space="0" w:color="auto"/>
        <w:left w:val="none" w:sz="0" w:space="0" w:color="auto"/>
        <w:bottom w:val="none" w:sz="0" w:space="0" w:color="auto"/>
        <w:right w:val="none" w:sz="0" w:space="0" w:color="auto"/>
      </w:divBdr>
    </w:div>
    <w:div w:id="339938185">
      <w:bodyDiv w:val="1"/>
      <w:marLeft w:val="0"/>
      <w:marRight w:val="0"/>
      <w:marTop w:val="0"/>
      <w:marBottom w:val="0"/>
      <w:divBdr>
        <w:top w:val="none" w:sz="0" w:space="0" w:color="auto"/>
        <w:left w:val="none" w:sz="0" w:space="0" w:color="auto"/>
        <w:bottom w:val="none" w:sz="0" w:space="0" w:color="auto"/>
        <w:right w:val="none" w:sz="0" w:space="0" w:color="auto"/>
      </w:divBdr>
    </w:div>
    <w:div w:id="386883800">
      <w:bodyDiv w:val="1"/>
      <w:marLeft w:val="0"/>
      <w:marRight w:val="0"/>
      <w:marTop w:val="0"/>
      <w:marBottom w:val="0"/>
      <w:divBdr>
        <w:top w:val="none" w:sz="0" w:space="0" w:color="auto"/>
        <w:left w:val="none" w:sz="0" w:space="0" w:color="auto"/>
        <w:bottom w:val="none" w:sz="0" w:space="0" w:color="auto"/>
        <w:right w:val="none" w:sz="0" w:space="0" w:color="auto"/>
      </w:divBdr>
    </w:div>
    <w:div w:id="465665725">
      <w:bodyDiv w:val="1"/>
      <w:marLeft w:val="0"/>
      <w:marRight w:val="0"/>
      <w:marTop w:val="0"/>
      <w:marBottom w:val="0"/>
      <w:divBdr>
        <w:top w:val="none" w:sz="0" w:space="0" w:color="auto"/>
        <w:left w:val="none" w:sz="0" w:space="0" w:color="auto"/>
        <w:bottom w:val="none" w:sz="0" w:space="0" w:color="auto"/>
        <w:right w:val="none" w:sz="0" w:space="0" w:color="auto"/>
      </w:divBdr>
    </w:div>
    <w:div w:id="497812492">
      <w:bodyDiv w:val="1"/>
      <w:marLeft w:val="0"/>
      <w:marRight w:val="0"/>
      <w:marTop w:val="0"/>
      <w:marBottom w:val="0"/>
      <w:divBdr>
        <w:top w:val="none" w:sz="0" w:space="0" w:color="auto"/>
        <w:left w:val="none" w:sz="0" w:space="0" w:color="auto"/>
        <w:bottom w:val="none" w:sz="0" w:space="0" w:color="auto"/>
        <w:right w:val="none" w:sz="0" w:space="0" w:color="auto"/>
      </w:divBdr>
    </w:div>
    <w:div w:id="590505370">
      <w:bodyDiv w:val="1"/>
      <w:marLeft w:val="0"/>
      <w:marRight w:val="0"/>
      <w:marTop w:val="0"/>
      <w:marBottom w:val="0"/>
      <w:divBdr>
        <w:top w:val="none" w:sz="0" w:space="0" w:color="auto"/>
        <w:left w:val="none" w:sz="0" w:space="0" w:color="auto"/>
        <w:bottom w:val="none" w:sz="0" w:space="0" w:color="auto"/>
        <w:right w:val="none" w:sz="0" w:space="0" w:color="auto"/>
      </w:divBdr>
    </w:div>
    <w:div w:id="658847944">
      <w:bodyDiv w:val="1"/>
      <w:marLeft w:val="0"/>
      <w:marRight w:val="0"/>
      <w:marTop w:val="0"/>
      <w:marBottom w:val="0"/>
      <w:divBdr>
        <w:top w:val="none" w:sz="0" w:space="0" w:color="auto"/>
        <w:left w:val="none" w:sz="0" w:space="0" w:color="auto"/>
        <w:bottom w:val="none" w:sz="0" w:space="0" w:color="auto"/>
        <w:right w:val="none" w:sz="0" w:space="0" w:color="auto"/>
      </w:divBdr>
    </w:div>
    <w:div w:id="744566732">
      <w:bodyDiv w:val="1"/>
      <w:marLeft w:val="0"/>
      <w:marRight w:val="0"/>
      <w:marTop w:val="0"/>
      <w:marBottom w:val="0"/>
      <w:divBdr>
        <w:top w:val="none" w:sz="0" w:space="0" w:color="auto"/>
        <w:left w:val="none" w:sz="0" w:space="0" w:color="auto"/>
        <w:bottom w:val="none" w:sz="0" w:space="0" w:color="auto"/>
        <w:right w:val="none" w:sz="0" w:space="0" w:color="auto"/>
      </w:divBdr>
      <w:divsChild>
        <w:div w:id="893198486">
          <w:marLeft w:val="0"/>
          <w:marRight w:val="0"/>
          <w:marTop w:val="0"/>
          <w:marBottom w:val="0"/>
          <w:divBdr>
            <w:top w:val="none" w:sz="0" w:space="0" w:color="auto"/>
            <w:left w:val="none" w:sz="0" w:space="0" w:color="auto"/>
            <w:bottom w:val="none" w:sz="0" w:space="0" w:color="auto"/>
            <w:right w:val="none" w:sz="0" w:space="0" w:color="auto"/>
          </w:divBdr>
          <w:divsChild>
            <w:div w:id="583270418">
              <w:marLeft w:val="0"/>
              <w:marRight w:val="0"/>
              <w:marTop w:val="0"/>
              <w:marBottom w:val="0"/>
              <w:divBdr>
                <w:top w:val="none" w:sz="0" w:space="0" w:color="auto"/>
                <w:left w:val="none" w:sz="0" w:space="0" w:color="auto"/>
                <w:bottom w:val="none" w:sz="0" w:space="0" w:color="auto"/>
                <w:right w:val="none" w:sz="0" w:space="0" w:color="auto"/>
              </w:divBdr>
              <w:divsChild>
                <w:div w:id="17831078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986706">
                      <w:marLeft w:val="0"/>
                      <w:marRight w:val="0"/>
                      <w:marTop w:val="0"/>
                      <w:marBottom w:val="0"/>
                      <w:divBdr>
                        <w:top w:val="none" w:sz="0" w:space="0" w:color="auto"/>
                        <w:left w:val="none" w:sz="0" w:space="0" w:color="auto"/>
                        <w:bottom w:val="none" w:sz="0" w:space="0" w:color="auto"/>
                        <w:right w:val="none" w:sz="0" w:space="0" w:color="auto"/>
                      </w:divBdr>
                      <w:divsChild>
                        <w:div w:id="625892352">
                          <w:marLeft w:val="0"/>
                          <w:marRight w:val="0"/>
                          <w:marTop w:val="0"/>
                          <w:marBottom w:val="0"/>
                          <w:divBdr>
                            <w:top w:val="none" w:sz="0" w:space="0" w:color="auto"/>
                            <w:left w:val="none" w:sz="0" w:space="0" w:color="auto"/>
                            <w:bottom w:val="none" w:sz="0" w:space="0" w:color="auto"/>
                            <w:right w:val="none" w:sz="0" w:space="0" w:color="auto"/>
                          </w:divBdr>
                          <w:divsChild>
                            <w:div w:id="77209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028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0279215">
                      <w:marLeft w:val="0"/>
                      <w:marRight w:val="0"/>
                      <w:marTop w:val="0"/>
                      <w:marBottom w:val="0"/>
                      <w:divBdr>
                        <w:top w:val="none" w:sz="0" w:space="0" w:color="auto"/>
                        <w:left w:val="none" w:sz="0" w:space="0" w:color="auto"/>
                        <w:bottom w:val="none" w:sz="0" w:space="0" w:color="auto"/>
                        <w:right w:val="none" w:sz="0" w:space="0" w:color="auto"/>
                      </w:divBdr>
                      <w:divsChild>
                        <w:div w:id="202912433">
                          <w:marLeft w:val="0"/>
                          <w:marRight w:val="0"/>
                          <w:marTop w:val="0"/>
                          <w:marBottom w:val="0"/>
                          <w:divBdr>
                            <w:top w:val="none" w:sz="0" w:space="0" w:color="auto"/>
                            <w:left w:val="none" w:sz="0" w:space="0" w:color="auto"/>
                            <w:bottom w:val="none" w:sz="0" w:space="0" w:color="auto"/>
                            <w:right w:val="none" w:sz="0" w:space="0" w:color="auto"/>
                          </w:divBdr>
                          <w:divsChild>
                            <w:div w:id="1510560862">
                              <w:marLeft w:val="0"/>
                              <w:marRight w:val="0"/>
                              <w:marTop w:val="0"/>
                              <w:marBottom w:val="0"/>
                              <w:divBdr>
                                <w:top w:val="none" w:sz="0" w:space="0" w:color="auto"/>
                                <w:left w:val="none" w:sz="0" w:space="0" w:color="auto"/>
                                <w:bottom w:val="none" w:sz="0" w:space="0" w:color="auto"/>
                                <w:right w:val="none" w:sz="0" w:space="0" w:color="auto"/>
                              </w:divBdr>
                            </w:div>
                            <w:div w:id="7315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690098">
      <w:bodyDiv w:val="1"/>
      <w:marLeft w:val="0"/>
      <w:marRight w:val="0"/>
      <w:marTop w:val="0"/>
      <w:marBottom w:val="0"/>
      <w:divBdr>
        <w:top w:val="none" w:sz="0" w:space="0" w:color="auto"/>
        <w:left w:val="none" w:sz="0" w:space="0" w:color="auto"/>
        <w:bottom w:val="none" w:sz="0" w:space="0" w:color="auto"/>
        <w:right w:val="none" w:sz="0" w:space="0" w:color="auto"/>
      </w:divBdr>
    </w:div>
    <w:div w:id="836656318">
      <w:bodyDiv w:val="1"/>
      <w:marLeft w:val="0"/>
      <w:marRight w:val="0"/>
      <w:marTop w:val="0"/>
      <w:marBottom w:val="0"/>
      <w:divBdr>
        <w:top w:val="none" w:sz="0" w:space="0" w:color="auto"/>
        <w:left w:val="none" w:sz="0" w:space="0" w:color="auto"/>
        <w:bottom w:val="none" w:sz="0" w:space="0" w:color="auto"/>
        <w:right w:val="none" w:sz="0" w:space="0" w:color="auto"/>
      </w:divBdr>
    </w:div>
    <w:div w:id="887186301">
      <w:bodyDiv w:val="1"/>
      <w:marLeft w:val="0"/>
      <w:marRight w:val="0"/>
      <w:marTop w:val="0"/>
      <w:marBottom w:val="0"/>
      <w:divBdr>
        <w:top w:val="none" w:sz="0" w:space="0" w:color="auto"/>
        <w:left w:val="none" w:sz="0" w:space="0" w:color="auto"/>
        <w:bottom w:val="none" w:sz="0" w:space="0" w:color="auto"/>
        <w:right w:val="none" w:sz="0" w:space="0" w:color="auto"/>
      </w:divBdr>
    </w:div>
    <w:div w:id="895815967">
      <w:bodyDiv w:val="1"/>
      <w:marLeft w:val="0"/>
      <w:marRight w:val="0"/>
      <w:marTop w:val="0"/>
      <w:marBottom w:val="0"/>
      <w:divBdr>
        <w:top w:val="none" w:sz="0" w:space="0" w:color="auto"/>
        <w:left w:val="none" w:sz="0" w:space="0" w:color="auto"/>
        <w:bottom w:val="none" w:sz="0" w:space="0" w:color="auto"/>
        <w:right w:val="none" w:sz="0" w:space="0" w:color="auto"/>
      </w:divBdr>
    </w:div>
    <w:div w:id="1225603071">
      <w:bodyDiv w:val="1"/>
      <w:marLeft w:val="0"/>
      <w:marRight w:val="0"/>
      <w:marTop w:val="0"/>
      <w:marBottom w:val="0"/>
      <w:divBdr>
        <w:top w:val="none" w:sz="0" w:space="0" w:color="auto"/>
        <w:left w:val="none" w:sz="0" w:space="0" w:color="auto"/>
        <w:bottom w:val="none" w:sz="0" w:space="0" w:color="auto"/>
        <w:right w:val="none" w:sz="0" w:space="0" w:color="auto"/>
      </w:divBdr>
    </w:div>
    <w:div w:id="1227447787">
      <w:bodyDiv w:val="1"/>
      <w:marLeft w:val="0"/>
      <w:marRight w:val="0"/>
      <w:marTop w:val="0"/>
      <w:marBottom w:val="0"/>
      <w:divBdr>
        <w:top w:val="none" w:sz="0" w:space="0" w:color="auto"/>
        <w:left w:val="none" w:sz="0" w:space="0" w:color="auto"/>
        <w:bottom w:val="none" w:sz="0" w:space="0" w:color="auto"/>
        <w:right w:val="none" w:sz="0" w:space="0" w:color="auto"/>
      </w:divBdr>
    </w:div>
    <w:div w:id="1261793916">
      <w:bodyDiv w:val="1"/>
      <w:marLeft w:val="0"/>
      <w:marRight w:val="0"/>
      <w:marTop w:val="0"/>
      <w:marBottom w:val="0"/>
      <w:divBdr>
        <w:top w:val="none" w:sz="0" w:space="0" w:color="auto"/>
        <w:left w:val="none" w:sz="0" w:space="0" w:color="auto"/>
        <w:bottom w:val="none" w:sz="0" w:space="0" w:color="auto"/>
        <w:right w:val="none" w:sz="0" w:space="0" w:color="auto"/>
      </w:divBdr>
    </w:div>
    <w:div w:id="1333559208">
      <w:bodyDiv w:val="1"/>
      <w:marLeft w:val="0"/>
      <w:marRight w:val="0"/>
      <w:marTop w:val="0"/>
      <w:marBottom w:val="0"/>
      <w:divBdr>
        <w:top w:val="none" w:sz="0" w:space="0" w:color="auto"/>
        <w:left w:val="none" w:sz="0" w:space="0" w:color="auto"/>
        <w:bottom w:val="none" w:sz="0" w:space="0" w:color="auto"/>
        <w:right w:val="none" w:sz="0" w:space="0" w:color="auto"/>
      </w:divBdr>
    </w:div>
    <w:div w:id="1565530492">
      <w:bodyDiv w:val="1"/>
      <w:marLeft w:val="0"/>
      <w:marRight w:val="0"/>
      <w:marTop w:val="0"/>
      <w:marBottom w:val="0"/>
      <w:divBdr>
        <w:top w:val="none" w:sz="0" w:space="0" w:color="auto"/>
        <w:left w:val="none" w:sz="0" w:space="0" w:color="auto"/>
        <w:bottom w:val="none" w:sz="0" w:space="0" w:color="auto"/>
        <w:right w:val="none" w:sz="0" w:space="0" w:color="auto"/>
      </w:divBdr>
    </w:div>
    <w:div w:id="1615668343">
      <w:bodyDiv w:val="1"/>
      <w:marLeft w:val="0"/>
      <w:marRight w:val="0"/>
      <w:marTop w:val="0"/>
      <w:marBottom w:val="0"/>
      <w:divBdr>
        <w:top w:val="none" w:sz="0" w:space="0" w:color="auto"/>
        <w:left w:val="none" w:sz="0" w:space="0" w:color="auto"/>
        <w:bottom w:val="none" w:sz="0" w:space="0" w:color="auto"/>
        <w:right w:val="none" w:sz="0" w:space="0" w:color="auto"/>
      </w:divBdr>
    </w:div>
    <w:div w:id="1647514344">
      <w:bodyDiv w:val="1"/>
      <w:marLeft w:val="0"/>
      <w:marRight w:val="0"/>
      <w:marTop w:val="0"/>
      <w:marBottom w:val="0"/>
      <w:divBdr>
        <w:top w:val="none" w:sz="0" w:space="0" w:color="auto"/>
        <w:left w:val="none" w:sz="0" w:space="0" w:color="auto"/>
        <w:bottom w:val="none" w:sz="0" w:space="0" w:color="auto"/>
        <w:right w:val="none" w:sz="0" w:space="0" w:color="auto"/>
      </w:divBdr>
    </w:div>
    <w:div w:id="1699315121">
      <w:bodyDiv w:val="1"/>
      <w:marLeft w:val="0"/>
      <w:marRight w:val="0"/>
      <w:marTop w:val="0"/>
      <w:marBottom w:val="0"/>
      <w:divBdr>
        <w:top w:val="none" w:sz="0" w:space="0" w:color="auto"/>
        <w:left w:val="none" w:sz="0" w:space="0" w:color="auto"/>
        <w:bottom w:val="none" w:sz="0" w:space="0" w:color="auto"/>
        <w:right w:val="none" w:sz="0" w:space="0" w:color="auto"/>
      </w:divBdr>
      <w:divsChild>
        <w:div w:id="1181091252">
          <w:marLeft w:val="806"/>
          <w:marRight w:val="0"/>
          <w:marTop w:val="0"/>
          <w:marBottom w:val="0"/>
          <w:divBdr>
            <w:top w:val="none" w:sz="0" w:space="0" w:color="auto"/>
            <w:left w:val="none" w:sz="0" w:space="0" w:color="auto"/>
            <w:bottom w:val="none" w:sz="0" w:space="0" w:color="auto"/>
            <w:right w:val="none" w:sz="0" w:space="0" w:color="auto"/>
          </w:divBdr>
        </w:div>
      </w:divsChild>
    </w:div>
    <w:div w:id="1746954540">
      <w:bodyDiv w:val="1"/>
      <w:marLeft w:val="0"/>
      <w:marRight w:val="0"/>
      <w:marTop w:val="0"/>
      <w:marBottom w:val="0"/>
      <w:divBdr>
        <w:top w:val="none" w:sz="0" w:space="0" w:color="auto"/>
        <w:left w:val="none" w:sz="0" w:space="0" w:color="auto"/>
        <w:bottom w:val="none" w:sz="0" w:space="0" w:color="auto"/>
        <w:right w:val="none" w:sz="0" w:space="0" w:color="auto"/>
      </w:divBdr>
    </w:div>
    <w:div w:id="2001420856">
      <w:bodyDiv w:val="1"/>
      <w:marLeft w:val="0"/>
      <w:marRight w:val="0"/>
      <w:marTop w:val="0"/>
      <w:marBottom w:val="0"/>
      <w:divBdr>
        <w:top w:val="none" w:sz="0" w:space="0" w:color="auto"/>
        <w:left w:val="none" w:sz="0" w:space="0" w:color="auto"/>
        <w:bottom w:val="none" w:sz="0" w:space="0" w:color="auto"/>
        <w:right w:val="none" w:sz="0" w:space="0" w:color="auto"/>
      </w:divBdr>
    </w:div>
    <w:div w:id="2012874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E8257EA-FEAA-41E5-B7CC-FA3CF3AF9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2018-10-23T22:06:00Z</dcterms:created>
  <dcterms:modified xsi:type="dcterms:W3CDTF">2018-10-23T22:06:00Z</dcterms:modified>
</cp:coreProperties>
</file>