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8920E" w14:textId="3CC2E4BB" w:rsidR="009D5005" w:rsidRDefault="009D5005" w:rsidP="009D5005">
      <w:pPr>
        <w:spacing w:line="480" w:lineRule="auto"/>
      </w:pPr>
      <w:r>
        <w:rPr>
          <w:b/>
          <w:sz w:val="24"/>
          <w:szCs w:val="24"/>
        </w:rPr>
        <w:t xml:space="preserve">Supplementary Table </w:t>
      </w:r>
      <w:r w:rsidR="00346EF8">
        <w:rPr>
          <w:b/>
          <w:sz w:val="24"/>
          <w:szCs w:val="24"/>
        </w:rPr>
        <w:t>2</w:t>
      </w:r>
      <w:r w:rsidR="0028437E">
        <w:rPr>
          <w:b/>
          <w:sz w:val="24"/>
          <w:szCs w:val="24"/>
        </w:rPr>
        <w:t xml:space="preserve"> (S2 Table)</w:t>
      </w:r>
      <w:r>
        <w:rPr>
          <w:b/>
          <w:sz w:val="24"/>
          <w:szCs w:val="24"/>
        </w:rPr>
        <w:t>: Methyl-seq capture and bioinformatics metrics for spleen and brain samples</w:t>
      </w:r>
    </w:p>
    <w:p w14:paraId="6207F9ED" w14:textId="77777777" w:rsidR="009D5005" w:rsidRDefault="009D5005" w:rsidP="009D5005">
      <w:pPr>
        <w:spacing w:line="48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0CB20AED" wp14:editId="2559E590">
            <wp:extent cx="5486400" cy="23749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BE6F1" w14:textId="77777777" w:rsidR="009D5005" w:rsidRDefault="009D5005" w:rsidP="009D5005">
      <w:pPr>
        <w:spacing w:line="480" w:lineRule="auto"/>
      </w:pPr>
      <w:r>
        <w:rPr>
          <w:noProof/>
        </w:rPr>
        <w:drawing>
          <wp:inline distT="0" distB="0" distL="0" distR="0" wp14:anchorId="04C89963" wp14:editId="1EB116CD">
            <wp:extent cx="5486400" cy="2374900"/>
            <wp:effectExtent l="0" t="0" r="0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B806E" w14:textId="6131E38A" w:rsidR="00F26BC9" w:rsidRPr="00A15821" w:rsidRDefault="00F26BC9" w:rsidP="00A15821">
      <w:pPr>
        <w:spacing w:after="160" w:line="259" w:lineRule="auto"/>
      </w:pPr>
      <w:bookmarkStart w:id="0" w:name="_GoBack"/>
      <w:bookmarkEnd w:id="0"/>
    </w:p>
    <w:sectPr w:rsidR="00F26BC9" w:rsidRPr="00A15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005"/>
    <w:rsid w:val="00022CF5"/>
    <w:rsid w:val="00046094"/>
    <w:rsid w:val="000506C8"/>
    <w:rsid w:val="001446EC"/>
    <w:rsid w:val="00174BD1"/>
    <w:rsid w:val="0028437E"/>
    <w:rsid w:val="002A24AC"/>
    <w:rsid w:val="00346EF8"/>
    <w:rsid w:val="00361F38"/>
    <w:rsid w:val="003A0954"/>
    <w:rsid w:val="003C6F64"/>
    <w:rsid w:val="00444B52"/>
    <w:rsid w:val="00472B1D"/>
    <w:rsid w:val="00657807"/>
    <w:rsid w:val="006C45AF"/>
    <w:rsid w:val="00786ADE"/>
    <w:rsid w:val="007B3AB4"/>
    <w:rsid w:val="007E57C3"/>
    <w:rsid w:val="00892BD2"/>
    <w:rsid w:val="008A2149"/>
    <w:rsid w:val="008A21C2"/>
    <w:rsid w:val="009D5005"/>
    <w:rsid w:val="00A150C5"/>
    <w:rsid w:val="00A15821"/>
    <w:rsid w:val="00B05EB2"/>
    <w:rsid w:val="00E55D8F"/>
    <w:rsid w:val="00F2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7D050"/>
  <w15:chartTrackingRefBased/>
  <w15:docId w15:val="{106062C4-8CE3-41D0-933E-EA52DC5D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5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D50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5005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500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0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005"/>
    <w:rPr>
      <w:rFonts w:ascii="Segoe UI" w:eastAsia="Times New Roman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9D5005"/>
  </w:style>
  <w:style w:type="paragraph" w:styleId="ListParagraph">
    <w:name w:val="List Paragraph"/>
    <w:basedOn w:val="Normal"/>
    <w:uiPriority w:val="34"/>
    <w:qFormat/>
    <w:rsid w:val="00A150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50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5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D8384-40ED-43F6-B991-A9DDECEBA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Druley</dc:creator>
  <cp:keywords/>
  <dc:description/>
  <cp:lastModifiedBy>Todd Druley</cp:lastModifiedBy>
  <cp:revision>2</cp:revision>
  <dcterms:created xsi:type="dcterms:W3CDTF">2018-08-28T18:28:00Z</dcterms:created>
  <dcterms:modified xsi:type="dcterms:W3CDTF">2018-08-28T18:28:00Z</dcterms:modified>
</cp:coreProperties>
</file>