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024" w:rsidRPr="0031646F" w:rsidRDefault="00823024" w:rsidP="00823024">
      <w:pPr>
        <w:rPr>
          <w:rFonts w:ascii="Arial" w:hAnsi="Arial" w:cs="Arial"/>
          <w:sz w:val="24"/>
          <w:szCs w:val="24"/>
        </w:rPr>
      </w:pPr>
      <w:r w:rsidRPr="0031646F">
        <w:rPr>
          <w:rFonts w:ascii="Arial" w:hAnsi="Arial" w:cs="Arial"/>
          <w:b/>
          <w:sz w:val="24"/>
          <w:szCs w:val="24"/>
        </w:rPr>
        <w:t xml:space="preserve">Table </w:t>
      </w:r>
      <w:r w:rsidR="00A440E2">
        <w:rPr>
          <w:rFonts w:ascii="Arial" w:hAnsi="Arial" w:cs="Arial"/>
          <w:b/>
          <w:sz w:val="24"/>
          <w:szCs w:val="24"/>
        </w:rPr>
        <w:t>S6</w:t>
      </w:r>
      <w:bookmarkStart w:id="0" w:name="_GoBack"/>
      <w:bookmarkEnd w:id="0"/>
      <w:r w:rsidRPr="0031646F">
        <w:rPr>
          <w:rFonts w:ascii="Arial" w:hAnsi="Arial" w:cs="Arial"/>
          <w:b/>
          <w:sz w:val="24"/>
          <w:szCs w:val="24"/>
        </w:rPr>
        <w:t>.</w:t>
      </w:r>
      <w:r w:rsidRPr="0031646F">
        <w:rPr>
          <w:rFonts w:ascii="Arial" w:hAnsi="Arial" w:cs="Arial"/>
          <w:sz w:val="24"/>
          <w:szCs w:val="24"/>
        </w:rPr>
        <w:t xml:space="preserve"> Molecular weight (MW) of α-</w:t>
      </w:r>
      <w:proofErr w:type="spellStart"/>
      <w:r w:rsidRPr="0031646F">
        <w:rPr>
          <w:rFonts w:ascii="Arial" w:hAnsi="Arial" w:cs="Arial"/>
          <w:sz w:val="24"/>
          <w:szCs w:val="24"/>
        </w:rPr>
        <w:t>crystallin</w:t>
      </w:r>
      <w:proofErr w:type="spellEnd"/>
      <w:r w:rsidRPr="0031646F">
        <w:rPr>
          <w:rFonts w:ascii="Arial" w:hAnsi="Arial" w:cs="Arial"/>
          <w:sz w:val="24"/>
          <w:szCs w:val="24"/>
        </w:rPr>
        <w:t xml:space="preserve"> from </w:t>
      </w:r>
      <w:r w:rsidRPr="0031646F">
        <w:rPr>
          <w:rFonts w:ascii="Arial" w:hAnsi="Arial" w:cs="Arial"/>
          <w:i/>
          <w:sz w:val="24"/>
          <w:szCs w:val="24"/>
        </w:rPr>
        <w:t>cryaa</w:t>
      </w:r>
      <w:r w:rsidRPr="0031646F">
        <w:rPr>
          <w:rFonts w:ascii="Arial" w:hAnsi="Arial" w:cs="Arial"/>
          <w:sz w:val="24"/>
          <w:szCs w:val="24"/>
        </w:rPr>
        <w:t xml:space="preserve">-R49C and </w:t>
      </w:r>
      <w:r w:rsidRPr="0031646F">
        <w:rPr>
          <w:rFonts w:ascii="Arial" w:hAnsi="Arial" w:cs="Arial"/>
          <w:i/>
          <w:sz w:val="24"/>
          <w:szCs w:val="24"/>
        </w:rPr>
        <w:t>cryab</w:t>
      </w:r>
      <w:r w:rsidRPr="0031646F">
        <w:rPr>
          <w:rFonts w:ascii="Arial" w:hAnsi="Arial" w:cs="Arial"/>
          <w:sz w:val="24"/>
          <w:szCs w:val="24"/>
        </w:rPr>
        <w:t xml:space="preserve">-R120G knock-in mouse </w:t>
      </w:r>
      <w:proofErr w:type="spellStart"/>
      <w:proofErr w:type="gramStart"/>
      <w:r w:rsidRPr="0031646F">
        <w:rPr>
          <w:rFonts w:ascii="Arial" w:hAnsi="Arial" w:cs="Arial"/>
          <w:sz w:val="24"/>
          <w:szCs w:val="24"/>
        </w:rPr>
        <w:t>lenses.</w:t>
      </w:r>
      <w:r w:rsidRPr="0031646F">
        <w:rPr>
          <w:rFonts w:ascii="Arial" w:hAnsi="Arial" w:cs="Arial"/>
          <w:i/>
          <w:sz w:val="24"/>
          <w:szCs w:val="24"/>
          <w:vertAlign w:val="superscript"/>
        </w:rPr>
        <w:t>a</w:t>
      </w:r>
      <w:proofErr w:type="spellEnd"/>
      <w:proofErr w:type="gramEnd"/>
      <w:r w:rsidRPr="0031646F">
        <w:rPr>
          <w:rFonts w:ascii="Arial" w:hAnsi="Arial" w:cs="Arial"/>
          <w:sz w:val="24"/>
          <w:szCs w:val="24"/>
        </w:rPr>
        <w:t xml:space="preserve"> </w:t>
      </w:r>
    </w:p>
    <w:p w:rsidR="00823024" w:rsidRPr="0031646F" w:rsidRDefault="00823024" w:rsidP="008230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337"/>
        <w:gridCol w:w="2337"/>
      </w:tblGrid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Age (days)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Genotype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MW (Daltons)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WT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551,215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i/>
                <w:sz w:val="24"/>
                <w:szCs w:val="24"/>
              </w:rPr>
              <w:t>cryaa</w:t>
            </w:r>
            <w:r w:rsidRPr="0031646F">
              <w:rPr>
                <w:rFonts w:ascii="Arial" w:hAnsi="Arial" w:cs="Arial"/>
                <w:sz w:val="24"/>
                <w:szCs w:val="24"/>
              </w:rPr>
              <w:t>-R49C-het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547,817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i/>
                <w:sz w:val="24"/>
                <w:szCs w:val="24"/>
              </w:rPr>
              <w:t>cryaa</w:t>
            </w:r>
            <w:r w:rsidRPr="0031646F">
              <w:rPr>
                <w:rFonts w:ascii="Arial" w:hAnsi="Arial" w:cs="Arial"/>
                <w:sz w:val="24"/>
                <w:szCs w:val="24"/>
              </w:rPr>
              <w:t>-R49C-homo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714,721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WT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777,486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i/>
                <w:sz w:val="24"/>
                <w:szCs w:val="24"/>
              </w:rPr>
              <w:t>cryab</w:t>
            </w:r>
            <w:r w:rsidRPr="0031646F">
              <w:rPr>
                <w:rFonts w:ascii="Arial" w:hAnsi="Arial" w:cs="Arial"/>
                <w:sz w:val="24"/>
                <w:szCs w:val="24"/>
              </w:rPr>
              <w:t>-R120G-het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870,087</w:t>
            </w:r>
          </w:p>
        </w:tc>
      </w:tr>
      <w:tr w:rsidR="00823024" w:rsidRPr="0031646F" w:rsidTr="000A16F2">
        <w:tc>
          <w:tcPr>
            <w:tcW w:w="1435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i/>
                <w:sz w:val="24"/>
                <w:szCs w:val="24"/>
              </w:rPr>
              <w:t>cryab</w:t>
            </w:r>
            <w:r w:rsidRPr="0031646F">
              <w:rPr>
                <w:rFonts w:ascii="Arial" w:hAnsi="Arial" w:cs="Arial"/>
                <w:sz w:val="24"/>
                <w:szCs w:val="24"/>
              </w:rPr>
              <w:t>-R120G-homo</w:t>
            </w:r>
          </w:p>
        </w:tc>
        <w:tc>
          <w:tcPr>
            <w:tcW w:w="2337" w:type="dxa"/>
          </w:tcPr>
          <w:p w:rsidR="00823024" w:rsidRPr="0031646F" w:rsidRDefault="00823024" w:rsidP="000A16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646F">
              <w:rPr>
                <w:rFonts w:ascii="Arial" w:hAnsi="Arial" w:cs="Arial"/>
                <w:sz w:val="24"/>
                <w:szCs w:val="24"/>
              </w:rPr>
              <w:t>974,769</w:t>
            </w:r>
          </w:p>
        </w:tc>
      </w:tr>
    </w:tbl>
    <w:p w:rsidR="00823024" w:rsidRPr="0031646F" w:rsidRDefault="00823024" w:rsidP="00823024"/>
    <w:p w:rsidR="00823024" w:rsidRPr="0031646F" w:rsidRDefault="00823024" w:rsidP="00823024">
      <w:pPr>
        <w:rPr>
          <w:rFonts w:ascii="Arial" w:hAnsi="Arial" w:cs="Arial"/>
          <w:sz w:val="24"/>
          <w:szCs w:val="24"/>
        </w:rPr>
      </w:pPr>
    </w:p>
    <w:p w:rsidR="00823024" w:rsidRPr="0031646F" w:rsidRDefault="00823024" w:rsidP="00823024">
      <w:pPr>
        <w:rPr>
          <w:rFonts w:ascii="Arial" w:hAnsi="Arial" w:cs="Arial"/>
          <w:sz w:val="24"/>
          <w:szCs w:val="24"/>
        </w:rPr>
      </w:pPr>
      <w:proofErr w:type="spellStart"/>
      <w:r w:rsidRPr="0031646F">
        <w:rPr>
          <w:rFonts w:ascii="Arial" w:hAnsi="Arial" w:cs="Arial"/>
          <w:i/>
          <w:sz w:val="24"/>
          <w:szCs w:val="24"/>
          <w:vertAlign w:val="superscript"/>
        </w:rPr>
        <w:t>a</w:t>
      </w:r>
      <w:r w:rsidRPr="0031646F">
        <w:rPr>
          <w:rFonts w:ascii="Arial" w:hAnsi="Arial" w:cs="Arial"/>
          <w:sz w:val="24"/>
          <w:szCs w:val="24"/>
        </w:rPr>
        <w:t>The</w:t>
      </w:r>
      <w:proofErr w:type="spellEnd"/>
      <w:r w:rsidRPr="0031646F">
        <w:rPr>
          <w:rFonts w:ascii="Arial" w:hAnsi="Arial" w:cs="Arial"/>
          <w:sz w:val="24"/>
          <w:szCs w:val="24"/>
        </w:rPr>
        <w:t xml:space="preserve"> molecular weights (MW) were determined by light scattering measurements from proteins separated by gel permeation chromatography. The age of the lenses was the same as the lenses analyzed by RNA-seq. MW is the weight average molecular weight. WT, Wild-type</w:t>
      </w:r>
    </w:p>
    <w:p w:rsidR="00823024" w:rsidRPr="0031646F" w:rsidRDefault="00823024" w:rsidP="00823024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24"/>
    <w:rsid w:val="000653D2"/>
    <w:rsid w:val="00515ED7"/>
    <w:rsid w:val="00823024"/>
    <w:rsid w:val="00A4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D0846"/>
  <w15:chartTrackingRefBased/>
  <w15:docId w15:val="{2C280BDE-BC2D-4EE6-8B82-46B38361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02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0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0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2</cp:revision>
  <cp:lastPrinted>2017-10-04T21:24:00Z</cp:lastPrinted>
  <dcterms:created xsi:type="dcterms:W3CDTF">2017-10-04T21:25:00Z</dcterms:created>
  <dcterms:modified xsi:type="dcterms:W3CDTF">2017-10-04T21:25:00Z</dcterms:modified>
</cp:coreProperties>
</file>