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8F" w:rsidRPr="0050150C" w:rsidRDefault="0050150C">
      <w:pPr>
        <w:rPr>
          <w:rFonts w:ascii="Arial" w:hAnsi="Arial" w:cs="Arial"/>
          <w:b/>
          <w:sz w:val="24"/>
        </w:rPr>
      </w:pPr>
      <w:bookmarkStart w:id="0" w:name="_GoBack"/>
      <w:bookmarkEnd w:id="0"/>
      <w:r w:rsidRPr="0050150C">
        <w:rPr>
          <w:rFonts w:ascii="Arial" w:hAnsi="Arial" w:cs="Arial"/>
          <w:b/>
          <w:sz w:val="24"/>
        </w:rPr>
        <w:t>Supplementary Table S1.  Mapping summary of GPS, WGBS, ChIP-seq and RNA-seq data.</w:t>
      </w:r>
    </w:p>
    <w:p w:rsidR="00D05BF6" w:rsidRPr="0050150C" w:rsidRDefault="00D05BF6">
      <w:pPr>
        <w:rPr>
          <w:rFonts w:ascii="Arial" w:hAnsi="Arial" w:cs="Arial"/>
          <w:b/>
        </w:rPr>
      </w:pPr>
    </w:p>
    <w:p w:rsidR="00D05BF6" w:rsidRPr="0050150C" w:rsidRDefault="0050150C">
      <w:pPr>
        <w:rPr>
          <w:rFonts w:ascii="Arial" w:hAnsi="Arial" w:cs="Arial"/>
          <w:b/>
          <w:sz w:val="22"/>
        </w:rPr>
      </w:pPr>
      <w:proofErr w:type="gramStart"/>
      <w:r w:rsidRPr="0050150C">
        <w:rPr>
          <w:rFonts w:ascii="Arial" w:hAnsi="Arial" w:cs="Arial" w:hint="eastAsia"/>
          <w:b/>
          <w:sz w:val="22"/>
        </w:rPr>
        <w:t>a</w:t>
      </w:r>
      <w:proofErr w:type="gramEnd"/>
    </w:p>
    <w:tbl>
      <w:tblPr>
        <w:tblW w:w="9960" w:type="dxa"/>
        <w:tblLook w:val="04A0" w:firstRow="1" w:lastRow="0" w:firstColumn="1" w:lastColumn="0" w:noHBand="0" w:noVBand="1"/>
      </w:tblPr>
      <w:tblGrid>
        <w:gridCol w:w="1240"/>
        <w:gridCol w:w="1840"/>
        <w:gridCol w:w="1649"/>
        <w:gridCol w:w="1494"/>
        <w:gridCol w:w="1220"/>
        <w:gridCol w:w="1300"/>
        <w:gridCol w:w="1217"/>
      </w:tblGrid>
      <w:tr w:rsidR="00D05BF6" w:rsidRPr="00D05BF6" w:rsidTr="00D05BF6">
        <w:trPr>
          <w:trHeight w:val="765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Sample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Sequenced reads for methylation detection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Filtered reads for methylation detection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Mapped reads</w:t>
            </w:r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Bisulfite </w:t>
            </w:r>
            <w:proofErr w:type="spellStart"/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coverted</w:t>
            </w:r>
            <w:proofErr w:type="spellEnd"/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rate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Mapped </w:t>
            </w:r>
            <w:proofErr w:type="spellStart"/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percenge</w:t>
            </w:r>
            <w:proofErr w:type="spellEnd"/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CpGs  coverage*</w:t>
            </w:r>
          </w:p>
        </w:tc>
      </w:tr>
      <w:tr w:rsidR="00D05BF6" w:rsidRPr="00D05BF6" w:rsidTr="00D05BF6">
        <w:trPr>
          <w:trHeight w:val="270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Liver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653,627,669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598,982,206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526,000,000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99.3%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87.8%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54,853,393 </w:t>
            </w:r>
          </w:p>
        </w:tc>
      </w:tr>
      <w:tr w:rsidR="00D05BF6" w:rsidRPr="00D05BF6" w:rsidTr="00D05BF6">
        <w:trPr>
          <w:trHeight w:val="270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878,411,580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748,255,993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kern w:val="0"/>
                <w:sz w:val="20"/>
                <w:szCs w:val="20"/>
              </w:rPr>
              <w:t xml:space="preserve">586,104,435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99.0%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78.3%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kern w:val="0"/>
                <w:sz w:val="20"/>
                <w:szCs w:val="20"/>
              </w:rPr>
              <w:t xml:space="preserve">55,111,920 </w:t>
            </w:r>
          </w:p>
        </w:tc>
      </w:tr>
      <w:tr w:rsidR="00D05BF6" w:rsidRPr="00D05BF6" w:rsidTr="00D05BF6">
        <w:trPr>
          <w:trHeight w:val="270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LM3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508,351,384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317,418,209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205,850,382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kern w:val="0"/>
                <w:sz w:val="20"/>
                <w:szCs w:val="20"/>
              </w:rPr>
              <w:t>98.2%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64.9%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48,025,765 </w:t>
            </w:r>
          </w:p>
        </w:tc>
      </w:tr>
      <w:tr w:rsidR="00D05BF6" w:rsidRPr="00D05BF6" w:rsidTr="00D05BF6">
        <w:trPr>
          <w:trHeight w:val="52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Primary liver cancer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553,349,823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374,428,526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261,826,126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99.4%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69.9%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43,430,724 </w:t>
            </w:r>
          </w:p>
        </w:tc>
      </w:tr>
      <w:tr w:rsidR="00D05BF6" w:rsidRPr="00D05BF6" w:rsidTr="00D05BF6">
        <w:trPr>
          <w:trHeight w:val="270"/>
        </w:trPr>
        <w:tc>
          <w:tcPr>
            <w:tcW w:w="6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hg19 CpG total sites number : 56434896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D05BF6" w:rsidRPr="00D05BF6" w:rsidTr="00D05BF6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Arial Unicode MS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Arial Unicode MS" w:hAnsi="Arial" w:cs="Arial"/>
                <w:color w:val="000000"/>
                <w:kern w:val="0"/>
                <w:sz w:val="20"/>
                <w:szCs w:val="20"/>
              </w:rPr>
              <w:t>* : CpGs covered ≥1 read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Arial Unicode MS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</w:tbl>
    <w:p w:rsidR="00D05BF6" w:rsidRPr="0050150C" w:rsidRDefault="00D05BF6">
      <w:pPr>
        <w:rPr>
          <w:rFonts w:ascii="Arial" w:hAnsi="Arial" w:cs="Arial"/>
        </w:rPr>
      </w:pPr>
    </w:p>
    <w:p w:rsidR="00D05BF6" w:rsidRPr="0050150C" w:rsidRDefault="0050150C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sz w:val="22"/>
        </w:rPr>
        <w:t>b</w:t>
      </w:r>
      <w:proofErr w:type="gramEnd"/>
    </w:p>
    <w:tbl>
      <w:tblPr>
        <w:tblW w:w="9960" w:type="dxa"/>
        <w:tblLook w:val="04A0" w:firstRow="1" w:lastRow="0" w:firstColumn="1" w:lastColumn="0" w:noHBand="0" w:noVBand="1"/>
      </w:tblPr>
      <w:tblGrid>
        <w:gridCol w:w="1240"/>
        <w:gridCol w:w="1840"/>
        <w:gridCol w:w="1660"/>
        <w:gridCol w:w="1500"/>
        <w:gridCol w:w="1239"/>
        <w:gridCol w:w="1300"/>
        <w:gridCol w:w="1217"/>
      </w:tblGrid>
      <w:tr w:rsidR="00D05BF6" w:rsidRPr="00D05BF6" w:rsidTr="00D05BF6">
        <w:trPr>
          <w:trHeight w:val="76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Sample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Sequenced reads for methylation detection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Filtered reads for methylation detection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Mapped reads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Bisulfite </w:t>
            </w:r>
            <w:proofErr w:type="spellStart"/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convertion</w:t>
            </w:r>
            <w:proofErr w:type="spellEnd"/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rate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Mapped percentage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CpGs  coverage*</w:t>
            </w:r>
          </w:p>
        </w:tc>
      </w:tr>
      <w:tr w:rsidR="00D05BF6" w:rsidRPr="00D05BF6" w:rsidTr="00D05BF6">
        <w:trPr>
          <w:trHeight w:val="27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GPS Rep1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257,367,674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200,753,426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162,919,287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99.0%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81.2%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43,887,783 </w:t>
            </w:r>
          </w:p>
        </w:tc>
      </w:tr>
      <w:tr w:rsidR="00D05BF6" w:rsidRPr="00D05BF6" w:rsidTr="00D05BF6">
        <w:trPr>
          <w:trHeight w:val="27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GPS Rep2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219,147,841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173,596,779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140,088,960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98.6%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80.7%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39,908,912 </w:t>
            </w:r>
          </w:p>
        </w:tc>
      </w:tr>
      <w:tr w:rsidR="00D05BF6" w:rsidRPr="00D05BF6" w:rsidTr="00D05BF6">
        <w:trPr>
          <w:trHeight w:val="27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WGBS Rep1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453,695,287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368,467,266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238,202,894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99.7%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64.6%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39,805,038 </w:t>
            </w:r>
          </w:p>
        </w:tc>
      </w:tr>
      <w:tr w:rsidR="00D05BF6" w:rsidRPr="00D05BF6" w:rsidTr="00D05BF6">
        <w:trPr>
          <w:trHeight w:val="28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WGBS Rep2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460,297,982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380,473,106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248,738,046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99.0%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65.4%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35,063,481 </w:t>
            </w:r>
          </w:p>
        </w:tc>
      </w:tr>
      <w:tr w:rsidR="00D05BF6" w:rsidRPr="00D05BF6" w:rsidTr="00D05BF6">
        <w:trPr>
          <w:trHeight w:val="270"/>
        </w:trPr>
        <w:tc>
          <w:tcPr>
            <w:tcW w:w="6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hg19 CpG total sites number : 56434896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D05BF6" w:rsidRPr="00D05BF6" w:rsidTr="00D05BF6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* : CpGs covered </w:t>
            </w:r>
            <w:r w:rsidRPr="00D05BF6">
              <w:rPr>
                <w:rFonts w:ascii="Arial" w:eastAsia="Arial Unicode MS" w:hAnsi="Arial" w:cs="Arial"/>
                <w:color w:val="000000"/>
                <w:kern w:val="0"/>
                <w:sz w:val="20"/>
                <w:szCs w:val="20"/>
              </w:rPr>
              <w:t>≥</w:t>
            </w:r>
            <w:r w:rsidRPr="00D05BF6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1 read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BF6" w:rsidRPr="00D05BF6" w:rsidRDefault="00D05BF6" w:rsidP="00D05BF6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</w:tbl>
    <w:p w:rsidR="00382817" w:rsidRPr="0050150C" w:rsidRDefault="00382817" w:rsidP="00382817">
      <w:pPr>
        <w:rPr>
          <w:rFonts w:ascii="Arial" w:hAnsi="Arial" w:cs="Arial"/>
        </w:rPr>
      </w:pPr>
    </w:p>
    <w:p w:rsidR="00382817" w:rsidRPr="0050150C" w:rsidRDefault="0050150C" w:rsidP="00382817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sz w:val="22"/>
        </w:rPr>
        <w:t>c</w:t>
      </w:r>
      <w:proofErr w:type="gramEnd"/>
    </w:p>
    <w:tbl>
      <w:tblPr>
        <w:tblW w:w="8180" w:type="dxa"/>
        <w:tblLook w:val="04A0" w:firstRow="1" w:lastRow="0" w:firstColumn="1" w:lastColumn="0" w:noHBand="0" w:noVBand="1"/>
      </w:tblPr>
      <w:tblGrid>
        <w:gridCol w:w="2500"/>
        <w:gridCol w:w="1420"/>
        <w:gridCol w:w="1420"/>
        <w:gridCol w:w="1420"/>
        <w:gridCol w:w="1420"/>
      </w:tblGrid>
      <w:tr w:rsidR="00382817" w:rsidRPr="00382817" w:rsidTr="00D813E5">
        <w:trPr>
          <w:trHeight w:val="510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ChIP-seq Sample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Sequenced reads 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Filtered reads 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Mapped reads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Mapped </w:t>
            </w:r>
            <w:proofErr w:type="spellStart"/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percenge</w:t>
            </w:r>
            <w:proofErr w:type="spellEnd"/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97L-H3K27ac Rep1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89,976,316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82,687,300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65,069,193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78.7%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97L-H3K27ac Rep2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75,266,698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72,937,498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kern w:val="0"/>
                <w:sz w:val="20"/>
                <w:szCs w:val="20"/>
              </w:rPr>
              <w:t xml:space="preserve">60,335,036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82.7%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97L-H3K36Me3 Rep1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32,417,586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30,634,050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21,862,609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71.4%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97L-H3K36Me3 Rep2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87,910,880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85,810,390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62,626,474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73.0%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97L-H3K4Me3 Rep1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42,469,270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37,624,052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30,905,450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82.1%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97L-H3K4Me3 Rep2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114,150,042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110,202,626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89,630,580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81.3%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LM3-H3K27ac Rep1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64,623,630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60,583,658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49,588,094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81.9%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LM3-H3K27ac Rep2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68,338,794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66,697,966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54,592,462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81.9%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LM3-H3K36Me3 Rep1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27,549,748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25,952,416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16,744,378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64.5%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LM3-H3K36Me3 Rep2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91,376,088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88,864,462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63,302,398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71.2%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LM3-H3K4Me3 Rep1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42,831,044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35,842,282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27,395,263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76.4%</w:t>
            </w:r>
          </w:p>
        </w:tc>
      </w:tr>
      <w:tr w:rsidR="00382817" w:rsidRPr="00382817" w:rsidTr="00D813E5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LM3-H3K4Me3 Rep2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99,816,872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96,314,594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56,587,461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58.8%</w:t>
            </w:r>
          </w:p>
        </w:tc>
      </w:tr>
    </w:tbl>
    <w:p w:rsidR="00382817" w:rsidRPr="0050150C" w:rsidRDefault="00382817" w:rsidP="00382817">
      <w:pPr>
        <w:rPr>
          <w:rFonts w:ascii="Arial" w:hAnsi="Arial" w:cs="Arial"/>
        </w:rPr>
      </w:pPr>
    </w:p>
    <w:p w:rsidR="00382817" w:rsidRPr="0050150C" w:rsidRDefault="0050150C" w:rsidP="00382817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sz w:val="22"/>
        </w:rPr>
        <w:t>d</w:t>
      </w:r>
      <w:proofErr w:type="gramEnd"/>
    </w:p>
    <w:tbl>
      <w:tblPr>
        <w:tblW w:w="8180" w:type="dxa"/>
        <w:tblLook w:val="04A0" w:firstRow="1" w:lastRow="0" w:firstColumn="1" w:lastColumn="0" w:noHBand="0" w:noVBand="1"/>
      </w:tblPr>
      <w:tblGrid>
        <w:gridCol w:w="2500"/>
        <w:gridCol w:w="1420"/>
        <w:gridCol w:w="1420"/>
        <w:gridCol w:w="1420"/>
        <w:gridCol w:w="1420"/>
      </w:tblGrid>
      <w:tr w:rsidR="00382817" w:rsidRPr="00382817" w:rsidTr="00D813E5">
        <w:trPr>
          <w:trHeight w:val="585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RNA-seq Sample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Sequenced reads 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Filtered reads 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Mapped reads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Mapped </w:t>
            </w:r>
            <w:proofErr w:type="spellStart"/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percenge</w:t>
            </w:r>
            <w:proofErr w:type="spellEnd"/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Liver RNA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202,852,458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155,171,914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86,680,447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55.9%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LM3 RNA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133,633,086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100,052,812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kern w:val="0"/>
                <w:sz w:val="20"/>
                <w:szCs w:val="20"/>
              </w:rPr>
              <w:t xml:space="preserve">46,349,621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46.3%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primary liver cancer RNA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65,042,768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44,550,380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22,213,001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49.9%</w:t>
            </w:r>
          </w:p>
        </w:tc>
      </w:tr>
      <w:tr w:rsidR="00382817" w:rsidRPr="00382817" w:rsidTr="00D813E5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 RNA Rep1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170,933,482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137,442,748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43,696,920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31.8%</w:t>
            </w:r>
          </w:p>
        </w:tc>
      </w:tr>
      <w:tr w:rsidR="00382817" w:rsidRPr="00382817" w:rsidTr="00D813E5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b/>
                <w:bCs/>
                <w:color w:val="000000"/>
                <w:kern w:val="0"/>
                <w:sz w:val="20"/>
                <w:szCs w:val="20"/>
              </w:rPr>
              <w:t>97L RNA Rep2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185,367,944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168,738,358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149,936,540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817" w:rsidRPr="00382817" w:rsidRDefault="00382817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382817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88.9%</w:t>
            </w:r>
          </w:p>
        </w:tc>
      </w:tr>
    </w:tbl>
    <w:p w:rsidR="00382817" w:rsidRPr="0050150C" w:rsidRDefault="00382817" w:rsidP="00382817">
      <w:pPr>
        <w:rPr>
          <w:rFonts w:ascii="Arial" w:hAnsi="Arial" w:cs="Arial"/>
        </w:rPr>
      </w:pPr>
    </w:p>
    <w:p w:rsidR="00382817" w:rsidRPr="0050150C" w:rsidRDefault="00382817" w:rsidP="00382817">
      <w:pPr>
        <w:rPr>
          <w:rFonts w:ascii="Arial" w:hAnsi="Arial" w:cs="Arial"/>
        </w:rPr>
      </w:pPr>
    </w:p>
    <w:sectPr w:rsidR="00382817" w:rsidRPr="005015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F6"/>
    <w:rsid w:val="00382817"/>
    <w:rsid w:val="0050150C"/>
    <w:rsid w:val="005F2620"/>
    <w:rsid w:val="0062668F"/>
    <w:rsid w:val="00D0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lijin</dc:creator>
  <cp:lastModifiedBy>Coen, Stephanie</cp:lastModifiedBy>
  <cp:revision>2</cp:revision>
  <dcterms:created xsi:type="dcterms:W3CDTF">2019-02-12T01:10:00Z</dcterms:created>
  <dcterms:modified xsi:type="dcterms:W3CDTF">2019-02-12T01:10:00Z</dcterms:modified>
</cp:coreProperties>
</file>