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60" w:rsidRPr="00EA3260" w:rsidRDefault="00EA3260" w:rsidP="00EA3260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EA3260">
        <w:rPr>
          <w:rFonts w:ascii="Arial" w:hAnsi="Arial" w:cs="Arial"/>
          <w:b/>
          <w:sz w:val="22"/>
        </w:rPr>
        <w:t>Supplementary Table S2.  The cost comparison of GPS and WGBS.</w:t>
      </w:r>
    </w:p>
    <w:p w:rsidR="00EA3260" w:rsidRPr="0050150C" w:rsidRDefault="00EA3260" w:rsidP="00EA3260">
      <w:pPr>
        <w:rPr>
          <w:rFonts w:ascii="Arial" w:hAnsi="Arial" w:cs="Arial"/>
        </w:rPr>
      </w:pPr>
    </w:p>
    <w:tbl>
      <w:tblPr>
        <w:tblW w:w="9800" w:type="dxa"/>
        <w:tblLook w:val="04A0" w:firstRow="1" w:lastRow="0" w:firstColumn="1" w:lastColumn="0" w:noHBand="0" w:noVBand="1"/>
      </w:tblPr>
      <w:tblGrid>
        <w:gridCol w:w="657"/>
        <w:gridCol w:w="2488"/>
        <w:gridCol w:w="1640"/>
        <w:gridCol w:w="1640"/>
        <w:gridCol w:w="1935"/>
        <w:gridCol w:w="1440"/>
      </w:tblGrid>
      <w:tr w:rsidR="00EA3260" w:rsidRPr="00D05BF6" w:rsidTr="00D813E5">
        <w:trPr>
          <w:trHeight w:val="3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Row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b/>
                <w:bCs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b/>
                <w:bCs/>
                <w:kern w:val="0"/>
                <w:sz w:val="22"/>
              </w:rPr>
              <w:t>Sample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b/>
                <w:bCs/>
                <w:kern w:val="0"/>
                <w:sz w:val="22"/>
              </w:rPr>
              <w:t>GPS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b/>
                <w:bCs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b/>
                <w:bCs/>
                <w:kern w:val="0"/>
                <w:sz w:val="22"/>
              </w:rPr>
              <w:t>WGBS</w:t>
            </w:r>
          </w:p>
        </w:tc>
      </w:tr>
      <w:tr w:rsidR="00EA3260" w:rsidRPr="00D05BF6" w:rsidTr="00D813E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Replicate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Replicate1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Replicate2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Replicate1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Replicate2</w:t>
            </w:r>
          </w:p>
        </w:tc>
      </w:tr>
      <w:tr w:rsidR="00EA3260" w:rsidRPr="00D05BF6" w:rsidTr="00D813E5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Filtered reads </w:t>
            </w:r>
            <w:r w:rsidRPr="00D05BF6">
              <w:rPr>
                <w:rFonts w:ascii="Arial" w:eastAsia="SimSun" w:hAnsi="Arial" w:cs="Arial"/>
                <w:kern w:val="0"/>
                <w:sz w:val="22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401,506,852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347,193,558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368,467,266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380,473,106</w:t>
            </w:r>
          </w:p>
        </w:tc>
      </w:tr>
      <w:tr w:rsidR="00EA3260" w:rsidRPr="00D05BF6" w:rsidTr="00D813E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Sequencing cost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$566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$490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$520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$536</w:t>
            </w:r>
          </w:p>
        </w:tc>
      </w:tr>
      <w:tr w:rsidR="00EA3260" w:rsidRPr="00D05BF6" w:rsidTr="00D813E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Methylation calling reads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200,753,426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173,596,779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     368,467,266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380,473,106</w:t>
            </w:r>
          </w:p>
        </w:tc>
      </w:tr>
      <w:tr w:rsidR="00EA3260" w:rsidRPr="00D05BF6" w:rsidTr="00D813E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Mapped percentage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81.2%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80.7%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64.6%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65.4%</w:t>
            </w:r>
          </w:p>
        </w:tc>
      </w:tr>
      <w:tr w:rsidR="00EA3260" w:rsidRPr="00D05BF6" w:rsidTr="00D813E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1x coverage CpGs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43,887,783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39,908,912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39,805,038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35,063,481</w:t>
            </w:r>
          </w:p>
        </w:tc>
      </w:tr>
      <w:tr w:rsidR="00EA3260" w:rsidRPr="00D05BF6" w:rsidTr="00D813E5">
        <w:trPr>
          <w:trHeight w:val="6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 xml:space="preserve">Cost per million covered CpG sites </w:t>
            </w:r>
            <w:r w:rsidRPr="00D05BF6">
              <w:rPr>
                <w:rFonts w:ascii="Arial" w:eastAsia="SimSun" w:hAnsi="Arial" w:cs="Arial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$12.9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$12.3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$13.1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$15.3</w:t>
            </w:r>
          </w:p>
        </w:tc>
      </w:tr>
      <w:tr w:rsidR="00EA3260" w:rsidRPr="00D05BF6" w:rsidTr="00D813E5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Average cost per million covered CpG sites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$12.6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center"/>
              <w:rPr>
                <w:rFonts w:ascii="Arial" w:eastAsia="SimSun" w:hAnsi="Arial" w:cs="Arial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kern w:val="0"/>
                <w:sz w:val="22"/>
              </w:rPr>
              <w:t>$14.2</w:t>
            </w:r>
          </w:p>
        </w:tc>
      </w:tr>
      <w:tr w:rsidR="00EA3260" w:rsidRPr="00D05BF6" w:rsidTr="00D813E5">
        <w:trPr>
          <w:trHeight w:val="28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Notes</w:t>
            </w:r>
          </w:p>
        </w:tc>
      </w:tr>
      <w:tr w:rsidR="00EA3260" w:rsidRPr="00D05BF6" w:rsidTr="00D813E5">
        <w:trPr>
          <w:trHeight w:val="282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  <w:vertAlign w:val="superscript"/>
              </w:rPr>
              <w:t>1</w:t>
            </w: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>: Filtered reads include Read1 and Read2.</w:t>
            </w:r>
          </w:p>
        </w:tc>
      </w:tr>
      <w:tr w:rsidR="00EA3260" w:rsidRPr="00D05BF6" w:rsidTr="00D813E5">
        <w:trPr>
          <w:trHeight w:val="330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260" w:rsidRPr="00D05BF6" w:rsidRDefault="00EA3260" w:rsidP="00D813E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2"/>
              </w:rPr>
            </w:pP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  <w:vertAlign w:val="superscript"/>
              </w:rPr>
              <w:t>2</w:t>
            </w:r>
            <w:r w:rsidRPr="00D05BF6">
              <w:rPr>
                <w:rFonts w:ascii="Arial" w:eastAsia="SimSun" w:hAnsi="Arial" w:cs="Arial"/>
                <w:color w:val="000000"/>
                <w:kern w:val="0"/>
                <w:sz w:val="22"/>
              </w:rPr>
              <w:t xml:space="preserve">:Cost per million covered CpG sites = Row3 / Row6 * 1,000,000 </w:t>
            </w:r>
          </w:p>
        </w:tc>
      </w:tr>
    </w:tbl>
    <w:p w:rsidR="0062668F" w:rsidRDefault="0062668F"/>
    <w:sectPr w:rsidR="00626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60"/>
    <w:rsid w:val="0062668F"/>
    <w:rsid w:val="00E64E28"/>
    <w:rsid w:val="00E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26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26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lijin</dc:creator>
  <cp:lastModifiedBy>Coen, Stephanie</cp:lastModifiedBy>
  <cp:revision>2</cp:revision>
  <dcterms:created xsi:type="dcterms:W3CDTF">2019-02-12T01:11:00Z</dcterms:created>
  <dcterms:modified xsi:type="dcterms:W3CDTF">2019-02-12T01:11:00Z</dcterms:modified>
</cp:coreProperties>
</file>