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FE" w:rsidRDefault="00D60BFE" w:rsidP="00D60BFE">
      <w:pPr>
        <w:pStyle w:val="Caption"/>
        <w:keepNext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auto"/>
          <w:sz w:val="24"/>
          <w:szCs w:val="24"/>
        </w:rPr>
        <w:t>T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able </w:t>
      </w:r>
      <w:r>
        <w:rPr>
          <w:rFonts w:ascii="Arial" w:hAnsi="Arial" w:cs="Arial"/>
          <w:color w:val="auto"/>
          <w:sz w:val="24"/>
          <w:szCs w:val="24"/>
        </w:rPr>
        <w:t>S2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. </w:t>
      </w:r>
      <w:r w:rsidRPr="003737F2">
        <w:rPr>
          <w:rFonts w:ascii="Arial" w:hAnsi="Arial" w:cs="Arial"/>
          <w:i/>
          <w:color w:val="auto"/>
          <w:sz w:val="24"/>
          <w:szCs w:val="24"/>
        </w:rPr>
        <w:t>P</w:t>
      </w:r>
      <w:r>
        <w:rPr>
          <w:rFonts w:ascii="Arial" w:hAnsi="Arial" w:cs="Arial"/>
          <w:color w:val="auto"/>
          <w:sz w:val="24"/>
          <w:szCs w:val="24"/>
        </w:rPr>
        <w:t>-Values of s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ingle SNP association </w:t>
      </w:r>
      <w:r>
        <w:rPr>
          <w:rFonts w:ascii="Arial" w:hAnsi="Arial" w:cs="Arial"/>
          <w:color w:val="auto"/>
          <w:sz w:val="24"/>
          <w:szCs w:val="24"/>
        </w:rPr>
        <w:t xml:space="preserve">analysis 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of the </w:t>
      </w:r>
      <w:r>
        <w:rPr>
          <w:rFonts w:ascii="Arial" w:hAnsi="Arial" w:cs="Arial"/>
          <w:color w:val="auto"/>
          <w:sz w:val="24"/>
          <w:szCs w:val="24"/>
        </w:rPr>
        <w:t>39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 SNPs in </w:t>
      </w:r>
      <w:r w:rsidRPr="00E32569">
        <w:rPr>
          <w:rFonts w:ascii="Arial" w:hAnsi="Arial" w:cs="Arial"/>
          <w:i/>
          <w:color w:val="auto"/>
          <w:sz w:val="24"/>
          <w:szCs w:val="24"/>
        </w:rPr>
        <w:t>SGK1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, </w:t>
      </w:r>
      <w:r w:rsidRPr="00E32569">
        <w:rPr>
          <w:rFonts w:ascii="Arial" w:hAnsi="Arial" w:cs="Arial"/>
          <w:i/>
          <w:color w:val="auto"/>
          <w:sz w:val="24"/>
          <w:szCs w:val="24"/>
        </w:rPr>
        <w:t>SGK2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 and </w:t>
      </w:r>
      <w:r w:rsidRPr="00E32569">
        <w:rPr>
          <w:rFonts w:ascii="Arial" w:hAnsi="Arial" w:cs="Arial"/>
          <w:i/>
          <w:color w:val="auto"/>
          <w:sz w:val="24"/>
          <w:szCs w:val="24"/>
        </w:rPr>
        <w:t>SGK3</w:t>
      </w:r>
      <w:r w:rsidRPr="00C830B0">
        <w:rPr>
          <w:rFonts w:ascii="Arial" w:hAnsi="Arial" w:cs="Arial"/>
          <w:color w:val="auto"/>
          <w:sz w:val="24"/>
          <w:szCs w:val="24"/>
        </w:rPr>
        <w:t xml:space="preserve"> with blood pressure responses to dietary sodium intervention</w:t>
      </w:r>
    </w:p>
    <w:tbl>
      <w:tblPr>
        <w:tblW w:w="11193" w:type="dxa"/>
        <w:tblLayout w:type="fixed"/>
        <w:tblLook w:val="04A0" w:firstRow="1" w:lastRow="0" w:firstColumn="1" w:lastColumn="0" w:noHBand="0" w:noVBand="1"/>
      </w:tblPr>
      <w:tblGrid>
        <w:gridCol w:w="1107"/>
        <w:gridCol w:w="1580"/>
        <w:gridCol w:w="640"/>
        <w:gridCol w:w="1418"/>
        <w:gridCol w:w="1025"/>
        <w:gridCol w:w="1025"/>
        <w:gridCol w:w="1025"/>
        <w:gridCol w:w="283"/>
        <w:gridCol w:w="1025"/>
        <w:gridCol w:w="1040"/>
        <w:gridCol w:w="1025"/>
      </w:tblGrid>
      <w:tr w:rsidR="00D60BFE" w:rsidRPr="00D963CC" w:rsidTr="006A01C6">
        <w:trPr>
          <w:trHeight w:val="315"/>
        </w:trPr>
        <w:tc>
          <w:tcPr>
            <w:tcW w:w="110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30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Gene (locus)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SNP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Chr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Physical Position</w:t>
            </w:r>
          </w:p>
        </w:tc>
        <w:tc>
          <w:tcPr>
            <w:tcW w:w="64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Absolute Blood Pressure Response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vMerge/>
            <w:tcBorders>
              <w:left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Low-sodium intervention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High-sodium intervention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SBP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DBP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MAP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SBP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DBP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MAP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:rsidR="00D60BFE" w:rsidRPr="00E32569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E32569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SGK1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rs12663728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134528818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0.7042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0.3137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0.3853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0.3693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0.0066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0.0174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BFE" w:rsidRPr="00C830B0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30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6q23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rs2758150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134528907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0.6026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0.9063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0.8858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0.1973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0.1393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rs2758151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134529361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0.5567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0.3869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0.3946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0.0010</w:t>
            </w:r>
            <w:r w:rsidRPr="0022511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€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0.0026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rs1057293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134535090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0.0130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0.4262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0.1052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0.0090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0.0019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rs1743966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134535640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0.0361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0.2423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0.0870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0.0300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0.0112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rs1763528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134543920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0.6187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0.8688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0.9140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0.1552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0.0957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rs1075427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134545897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0.0718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0.0733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0.5021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0.3486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rs9389148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134557805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0.8668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0.2103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0.3491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0.0761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0.0444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rs6569934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134567898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0.3942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0.9270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0.7584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0.8991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0.2309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0.4055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rs9493858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134576852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0.5454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0.1427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0.4080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0.3556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0.9848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rs17053580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134581647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0.5656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0.9711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0.8327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0.5502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0.1572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rs1763496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134587898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0.5782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0.1470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0.7061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0.2236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0.3008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rs1009840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134588378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0.6211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0.3853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0.4226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0.5361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0.3230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rs9493867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134589836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0.1034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0.7605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0.6812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0.2563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0.0900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rs1743938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134602439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0.2813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0.5265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0.3710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0.2188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0.0481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rs9493871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134606559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0.7816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0.5351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0.7345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0.2693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0.1515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rs9373086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134612871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0.0528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0.1801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0.0826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0.1144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rs9493873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134618204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0.4334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0.6925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0.5271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0.7890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0.3171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0.3876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rs6924468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134621907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0.8165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0.9035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0.8451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0.4936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0.6967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0.9804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rs4896035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134624037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0.1151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0.4070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0.2081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0.2443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0.1618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rs13437143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134637293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0.3295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0.6592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0.4556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0.8882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0.6517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0.8239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rs9376026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134644147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0.9104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0.5077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0.6986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0.9843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0.6752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0.7942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rs9373088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134651674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0.1321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0.1069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0.4619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0.9295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0.7030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rs6569936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134656194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0.8898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0.4117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0.6207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0.4475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0.9782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0.6940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rs9389154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134656454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0.0160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0.1836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0.3528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0.9316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0.6477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rs6569937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134662366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0.7260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0.0906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0.3461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0.7420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0.5318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rs17053584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134664207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0.1078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0.8031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0.3845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0.9028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0.5125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0.5736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rs9493897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134672476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0.6238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0.6160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0.5684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0.3684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0.9441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0.7591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rs9402588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134672505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0.1492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0.1868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0.1202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0.7033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0.6083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0.5839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BFE" w:rsidRPr="00C71566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C71566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SGK3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rs16933043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67815357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0.6051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0.7148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0.6414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0.9019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0.5302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0.6409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:rsidR="00D60BFE" w:rsidRPr="00C830B0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30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8q12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rs16933080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67922822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0.2178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0.8678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0.3120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0.7782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BFE" w:rsidRPr="00C71566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</w:pPr>
            <w:r w:rsidRPr="00C71566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SGK2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rs6093854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41616316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0.0791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0.8410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0.5397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0.0761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0.4554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0.8928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:rsidR="00D60BFE" w:rsidRPr="00C830B0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830B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20q13.2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rs743998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41618950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0.5850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0.1569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0.4582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0.4324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0.1450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0.1766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rs3752558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41621277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0.7720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0.5540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0.8055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0.4033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0.2631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0.6489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rs2071973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41629503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0.0388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0.0326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0.0196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0.0216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0.0056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rs2067061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41629964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0.5364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0.3928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0.4033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0.1957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0.1778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rs3127061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41630837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0.2908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0.6053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0.3934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0.4589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0.8521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0.8809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rs916410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41636651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0.9931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0.7386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0.8169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0.9337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0.8864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0.9514</w:t>
            </w:r>
          </w:p>
        </w:tc>
      </w:tr>
      <w:tr w:rsidR="00D60BFE" w:rsidRPr="00D963CC" w:rsidTr="006A01C6">
        <w:trPr>
          <w:trHeight w:val="315"/>
        </w:trPr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rs1894668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41652333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0.6675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0.9667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0.8263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0.4163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0.3883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:rsidR="00D60BFE" w:rsidRPr="007B1EB2" w:rsidRDefault="00D60BFE" w:rsidP="006A01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B1EB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0.3245</w:t>
            </w:r>
          </w:p>
        </w:tc>
      </w:tr>
    </w:tbl>
    <w:p w:rsidR="00D60BFE" w:rsidRDefault="00D60BFE" w:rsidP="00D60BF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SNP, </w:t>
      </w:r>
      <w:r w:rsidRPr="005328F0">
        <w:rPr>
          <w:rFonts w:ascii="Arial" w:hAnsi="Arial" w:cs="Arial"/>
          <w:sz w:val="24"/>
          <w:szCs w:val="24"/>
        </w:rPr>
        <w:t>sing</w:t>
      </w:r>
      <w:r>
        <w:rPr>
          <w:rFonts w:ascii="Arial" w:hAnsi="Arial" w:cs="Arial"/>
          <w:sz w:val="24"/>
          <w:szCs w:val="24"/>
        </w:rPr>
        <w:t xml:space="preserve">le-nucleotide polymorphism; SBP, systolic blood pressure; DBP, diastolic blood pressure; MAP, </w:t>
      </w:r>
      <w:r w:rsidRPr="00473FF2">
        <w:rPr>
          <w:rFonts w:ascii="Arial" w:hAnsi="Arial" w:cs="Arial"/>
          <w:sz w:val="24"/>
          <w:szCs w:val="24"/>
        </w:rPr>
        <w:t>mean arterial pressure</w:t>
      </w:r>
      <w:r>
        <w:rPr>
          <w:rFonts w:ascii="Arial" w:hAnsi="Arial" w:cs="Arial"/>
          <w:sz w:val="24"/>
          <w:szCs w:val="24"/>
        </w:rPr>
        <w:t>;</w:t>
      </w:r>
    </w:p>
    <w:p w:rsidR="00D60BFE" w:rsidRDefault="00D60BFE" w:rsidP="00D60BF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analyses were </w:t>
      </w:r>
      <w:r w:rsidRPr="00473FF2">
        <w:rPr>
          <w:rFonts w:ascii="Arial" w:hAnsi="Arial" w:cs="Arial"/>
          <w:sz w:val="24"/>
          <w:szCs w:val="24"/>
        </w:rPr>
        <w:t>controlling for age, gender, field center, and body mass index</w:t>
      </w:r>
      <w:r>
        <w:rPr>
          <w:rFonts w:ascii="Arial" w:hAnsi="Arial" w:cs="Arial"/>
          <w:sz w:val="24"/>
          <w:szCs w:val="24"/>
        </w:rPr>
        <w:t>;</w:t>
      </w:r>
    </w:p>
    <w:p w:rsidR="00D60BFE" w:rsidRDefault="00D60BFE" w:rsidP="00D60BFE">
      <w:pPr>
        <w:spacing w:after="0"/>
        <w:rPr>
          <w:rFonts w:ascii="Arial" w:hAnsi="Arial" w:cs="Arial"/>
          <w:sz w:val="24"/>
          <w:szCs w:val="24"/>
        </w:rPr>
      </w:pPr>
      <w:r w:rsidRPr="00225110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€</w:t>
      </w:r>
      <w:r>
        <w:rPr>
          <w:rFonts w:ascii="Arial" w:hAnsi="Arial" w:cs="Arial"/>
          <w:sz w:val="24"/>
          <w:szCs w:val="24"/>
        </w:rPr>
        <w:t xml:space="preserve">Significant after </w:t>
      </w:r>
      <w:proofErr w:type="spellStart"/>
      <w:r>
        <w:rPr>
          <w:rFonts w:ascii="Arial" w:hAnsi="Arial" w:cs="Arial"/>
          <w:sz w:val="24"/>
          <w:szCs w:val="24"/>
        </w:rPr>
        <w:t>Bonferroni</w:t>
      </w:r>
      <w:proofErr w:type="spellEnd"/>
      <w:r>
        <w:rPr>
          <w:rFonts w:ascii="Arial" w:hAnsi="Arial" w:cs="Arial"/>
          <w:sz w:val="24"/>
          <w:szCs w:val="24"/>
        </w:rPr>
        <w:t xml:space="preserve"> Correction;</w:t>
      </w:r>
    </w:p>
    <w:p w:rsidR="00D60BFE" w:rsidRDefault="00D60BFE" w:rsidP="00D60BFE"/>
    <w:p w:rsidR="00513B75" w:rsidRDefault="00513B75"/>
    <w:sectPr w:rsidR="00513B75" w:rsidSect="00D60B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FE"/>
    <w:rsid w:val="00513B75"/>
    <w:rsid w:val="00C76DC6"/>
    <w:rsid w:val="00D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BFE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60BFE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BFE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60BFE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 Changwei</dc:creator>
  <cp:lastModifiedBy>Potts, Nathaniel</cp:lastModifiedBy>
  <cp:revision>2</cp:revision>
  <dcterms:created xsi:type="dcterms:W3CDTF">2014-07-22T23:28:00Z</dcterms:created>
  <dcterms:modified xsi:type="dcterms:W3CDTF">2014-07-22T23:28:00Z</dcterms:modified>
</cp:coreProperties>
</file>