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AA" w:rsidRDefault="006C03AA" w:rsidP="00A92181">
      <w:r>
        <w:t>Additional File</w:t>
      </w:r>
      <w:r w:rsidR="00E142EB">
        <w:t xml:space="preserve"> 3</w:t>
      </w:r>
      <w:bookmarkStart w:id="0" w:name="_GoBack"/>
      <w:bookmarkEnd w:id="0"/>
      <w:r w:rsidR="00B363AA">
        <w:t xml:space="preserve">. </w:t>
      </w:r>
      <w:r w:rsidR="00A92181">
        <w:t>Frequency distributions of SRS Total Raw scores in non-ASD and ASD-affected children from single and multiple incidence families, separately for female and male children.</w:t>
      </w:r>
    </w:p>
    <w:p w:rsidR="00A92181" w:rsidRDefault="00A92181" w:rsidP="00A92181">
      <w:r>
        <w:rPr>
          <w:noProof/>
        </w:rPr>
        <w:drawing>
          <wp:inline distT="0" distB="0" distL="0" distR="0">
            <wp:extent cx="5547360" cy="57180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q Dist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360" cy="571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21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AA"/>
    <w:rsid w:val="00010CEE"/>
    <w:rsid w:val="00270338"/>
    <w:rsid w:val="002E43BE"/>
    <w:rsid w:val="00533BCC"/>
    <w:rsid w:val="006C03AA"/>
    <w:rsid w:val="00A92181"/>
    <w:rsid w:val="00B363AA"/>
    <w:rsid w:val="00E1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6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Frazier, Thomas</dc:creator>
  <cp:lastModifiedBy>Frazier, Thomas</cp:lastModifiedBy>
  <cp:revision>5</cp:revision>
  <dcterms:created xsi:type="dcterms:W3CDTF">2015-05-26T20:22:00Z</dcterms:created>
  <dcterms:modified xsi:type="dcterms:W3CDTF">2015-07-09T18:24:00Z</dcterms:modified>
</cp:coreProperties>
</file>