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EC" w:rsidRDefault="006C49DA" w:rsidP="006A0BEC">
      <w:pPr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S2 </w:t>
      </w:r>
      <w:r w:rsidR="00783690">
        <w:rPr>
          <w:rFonts w:ascii="Arial" w:hAnsi="Arial" w:cs="Arial"/>
          <w:b/>
        </w:rPr>
        <w:t>File</w:t>
      </w:r>
      <w:bookmarkStart w:id="0" w:name="_GoBack"/>
      <w:bookmarkEnd w:id="0"/>
    </w:p>
    <w:p w:rsidR="006A0BEC" w:rsidRDefault="006A0BEC"/>
    <w:p w:rsidR="006A0BEC" w:rsidRDefault="006A0BEC" w:rsidP="006A0BEC">
      <w:pPr>
        <w:spacing w:line="480" w:lineRule="auto"/>
        <w:jc w:val="both"/>
        <w:rPr>
          <w:rFonts w:ascii="Arial" w:hAnsi="Arial" w:cs="Arial"/>
          <w:b/>
        </w:rPr>
      </w:pPr>
      <w:r w:rsidRPr="00A24584">
        <w:rPr>
          <w:rFonts w:ascii="Arial" w:hAnsi="Arial" w:cs="Arial"/>
          <w:b/>
        </w:rPr>
        <w:t>RESULTS</w:t>
      </w:r>
    </w:p>
    <w:p w:rsidR="006A0BEC" w:rsidRPr="00A24584" w:rsidRDefault="006A0BEC" w:rsidP="006A0BEC">
      <w:pPr>
        <w:spacing w:line="480" w:lineRule="auto"/>
        <w:jc w:val="both"/>
        <w:rPr>
          <w:rFonts w:ascii="Arial" w:hAnsi="Arial" w:cs="Arial"/>
          <w:b/>
        </w:rPr>
      </w:pPr>
      <w:r w:rsidRPr="00A24584">
        <w:rPr>
          <w:rFonts w:ascii="Arial" w:hAnsi="Arial" w:cs="Arial"/>
          <w:b/>
        </w:rPr>
        <w:t>Adverse Events</w:t>
      </w:r>
    </w:p>
    <w:p w:rsidR="006A0BEC" w:rsidRPr="00A24584" w:rsidRDefault="006A0BEC" w:rsidP="006A0BEC">
      <w:pPr>
        <w:spacing w:line="480" w:lineRule="auto"/>
        <w:jc w:val="both"/>
        <w:rPr>
          <w:rFonts w:ascii="Arial" w:hAnsi="Arial" w:cs="Arial"/>
        </w:rPr>
      </w:pPr>
      <w:r w:rsidRPr="00A24584">
        <w:rPr>
          <w:rFonts w:ascii="Arial" w:hAnsi="Arial" w:cs="Arial"/>
        </w:rPr>
        <w:t xml:space="preserve">The majority of reported adverse events were expected and self-limited with none requiring specific intervention. The volunteer who had prolonged nausea after the first bronchoscopy did not require specific intervention for resolution of the nausea; however, the second bronchoscopy for bronchoalveolar lavage was canceled given this reaction. The following </w:t>
      </w:r>
      <w:r>
        <w:rPr>
          <w:rFonts w:ascii="Arial" w:hAnsi="Arial" w:cs="Arial"/>
        </w:rPr>
        <w:t xml:space="preserve">expected </w:t>
      </w:r>
      <w:r w:rsidRPr="00A24584">
        <w:rPr>
          <w:rFonts w:ascii="Arial" w:hAnsi="Arial" w:cs="Arial"/>
        </w:rPr>
        <w:t>symptoms were reported during the study</w:t>
      </w:r>
      <w:r>
        <w:rPr>
          <w:rFonts w:ascii="Arial" w:hAnsi="Arial" w:cs="Arial"/>
        </w:rPr>
        <w:t>, all of which resolved without intervention (number of subjects reporting each symptom shown in parentheses)</w:t>
      </w:r>
      <w:r w:rsidRPr="00A24584">
        <w:rPr>
          <w:rFonts w:ascii="Arial" w:hAnsi="Arial" w:cs="Arial"/>
        </w:rPr>
        <w:t>: fever</w:t>
      </w:r>
      <w:r>
        <w:rPr>
          <w:rFonts w:ascii="Arial" w:hAnsi="Arial" w:cs="Arial"/>
        </w:rPr>
        <w:t xml:space="preserve"> (N=2)</w:t>
      </w:r>
      <w:r w:rsidRPr="00A24584">
        <w:rPr>
          <w:rFonts w:ascii="Arial" w:hAnsi="Arial" w:cs="Arial"/>
        </w:rPr>
        <w:t>, cough</w:t>
      </w:r>
      <w:r>
        <w:rPr>
          <w:rFonts w:ascii="Arial" w:hAnsi="Arial" w:cs="Arial"/>
        </w:rPr>
        <w:t xml:space="preserve"> (N=10)</w:t>
      </w:r>
      <w:r w:rsidRPr="00A24584">
        <w:rPr>
          <w:rFonts w:ascii="Arial" w:hAnsi="Arial" w:cs="Arial"/>
        </w:rPr>
        <w:t>, headache</w:t>
      </w:r>
      <w:r>
        <w:rPr>
          <w:rFonts w:ascii="Arial" w:hAnsi="Arial" w:cs="Arial"/>
        </w:rPr>
        <w:t xml:space="preserve"> (N=7)</w:t>
      </w:r>
      <w:r w:rsidRPr="00A24584">
        <w:rPr>
          <w:rFonts w:ascii="Arial" w:hAnsi="Arial" w:cs="Arial"/>
        </w:rPr>
        <w:t>, sore throat</w:t>
      </w:r>
      <w:r>
        <w:rPr>
          <w:rFonts w:ascii="Arial" w:hAnsi="Arial" w:cs="Arial"/>
        </w:rPr>
        <w:t xml:space="preserve"> (N=4)</w:t>
      </w:r>
      <w:r w:rsidRPr="00A24584">
        <w:rPr>
          <w:rFonts w:ascii="Arial" w:hAnsi="Arial" w:cs="Arial"/>
        </w:rPr>
        <w:t>, nausea</w:t>
      </w:r>
      <w:r>
        <w:rPr>
          <w:rFonts w:ascii="Arial" w:hAnsi="Arial" w:cs="Arial"/>
        </w:rPr>
        <w:t xml:space="preserve"> (N=2, with one volunteer reporting prolonged, mildly severe nausea)</w:t>
      </w:r>
      <w:r w:rsidRPr="00A24584">
        <w:rPr>
          <w:rFonts w:ascii="Arial" w:hAnsi="Arial" w:cs="Arial"/>
        </w:rPr>
        <w:t>, constipation</w:t>
      </w:r>
      <w:r>
        <w:rPr>
          <w:rFonts w:ascii="Arial" w:hAnsi="Arial" w:cs="Arial"/>
        </w:rPr>
        <w:t xml:space="preserve"> (N=1)</w:t>
      </w:r>
      <w:r w:rsidRPr="00A24584">
        <w:rPr>
          <w:rFonts w:ascii="Arial" w:hAnsi="Arial" w:cs="Arial"/>
        </w:rPr>
        <w:t>, upper respiratory infection</w:t>
      </w:r>
      <w:r>
        <w:rPr>
          <w:rFonts w:ascii="Arial" w:hAnsi="Arial" w:cs="Arial"/>
        </w:rPr>
        <w:t xml:space="preserve"> (N=1)</w:t>
      </w:r>
      <w:r w:rsidRPr="00A24584">
        <w:rPr>
          <w:rFonts w:ascii="Arial" w:hAnsi="Arial" w:cs="Arial"/>
        </w:rPr>
        <w:t>, muscle/body aches</w:t>
      </w:r>
      <w:r>
        <w:rPr>
          <w:rFonts w:ascii="Arial" w:hAnsi="Arial" w:cs="Arial"/>
        </w:rPr>
        <w:t xml:space="preserve"> (N=2)</w:t>
      </w:r>
      <w:r w:rsidRPr="00A24584">
        <w:rPr>
          <w:rFonts w:ascii="Arial" w:hAnsi="Arial" w:cs="Arial"/>
        </w:rPr>
        <w:t>, asymptomatic decreased hemoglobin and hematocrit</w:t>
      </w:r>
      <w:r>
        <w:rPr>
          <w:rFonts w:ascii="Arial" w:hAnsi="Arial" w:cs="Arial"/>
        </w:rPr>
        <w:t xml:space="preserve"> (N=2)</w:t>
      </w:r>
      <w:r w:rsidRPr="00A24584">
        <w:rPr>
          <w:rFonts w:ascii="Arial" w:hAnsi="Arial" w:cs="Arial"/>
        </w:rPr>
        <w:t>, bruise and tenderness after intravenous catheter removal</w:t>
      </w:r>
      <w:r>
        <w:rPr>
          <w:rFonts w:ascii="Arial" w:hAnsi="Arial" w:cs="Arial"/>
        </w:rPr>
        <w:t xml:space="preserve"> (N=1)</w:t>
      </w:r>
      <w:r w:rsidRPr="00A24584">
        <w:rPr>
          <w:rFonts w:ascii="Arial" w:hAnsi="Arial" w:cs="Arial"/>
        </w:rPr>
        <w:t>, shortness of breath</w:t>
      </w:r>
      <w:r>
        <w:rPr>
          <w:rFonts w:ascii="Arial" w:hAnsi="Arial" w:cs="Arial"/>
        </w:rPr>
        <w:t xml:space="preserve"> (N=1)</w:t>
      </w:r>
      <w:r w:rsidRPr="00A24584">
        <w:rPr>
          <w:rFonts w:ascii="Arial" w:hAnsi="Arial" w:cs="Arial"/>
        </w:rPr>
        <w:t>, dizziness</w:t>
      </w:r>
      <w:r>
        <w:rPr>
          <w:rFonts w:ascii="Arial" w:hAnsi="Arial" w:cs="Arial"/>
        </w:rPr>
        <w:t xml:space="preserve"> (N=1)</w:t>
      </w:r>
      <w:r w:rsidRPr="00A2458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shoulder pain or soreness (N=1).</w:t>
      </w:r>
    </w:p>
    <w:p w:rsidR="00BF50CC" w:rsidRDefault="00283B86"/>
    <w:sectPr w:rsidR="00BF5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Japanese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EC"/>
    <w:rsid w:val="00201CC6"/>
    <w:rsid w:val="003D58B8"/>
    <w:rsid w:val="00556A90"/>
    <w:rsid w:val="005D1F0F"/>
    <w:rsid w:val="005E3481"/>
    <w:rsid w:val="006A0BEC"/>
    <w:rsid w:val="006C49DA"/>
    <w:rsid w:val="00783690"/>
    <w:rsid w:val="00AB78EE"/>
    <w:rsid w:val="00D3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BEC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BEC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 Chen</dc:creator>
  <cp:lastModifiedBy>Hoelscher, Michelle</cp:lastModifiedBy>
  <cp:revision>2</cp:revision>
  <dcterms:created xsi:type="dcterms:W3CDTF">2018-01-18T17:56:00Z</dcterms:created>
  <dcterms:modified xsi:type="dcterms:W3CDTF">2018-01-18T17:56:00Z</dcterms:modified>
</cp:coreProperties>
</file>