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E6" w:rsidRPr="00152B98" w:rsidRDefault="00A21EE6" w:rsidP="00A21EE6">
      <w:pPr>
        <w:spacing w:after="200" w:line="480" w:lineRule="auto"/>
        <w:rPr>
          <w:rFonts w:ascii="Times New Roman" w:hAnsi="Times New Roman"/>
          <w:b/>
          <w:bCs/>
          <w:sz w:val="24"/>
          <w:szCs w:val="24"/>
        </w:rPr>
      </w:pPr>
      <w:r w:rsidRPr="00152B98">
        <w:rPr>
          <w:rFonts w:ascii="Times New Roman" w:hAnsi="Times New Roman"/>
          <w:b/>
          <w:sz w:val="24"/>
          <w:szCs w:val="24"/>
        </w:rPr>
        <w:t xml:space="preserve">Table S1. </w:t>
      </w:r>
      <w:r w:rsidRPr="00152B98">
        <w:rPr>
          <w:rFonts w:ascii="Times New Roman" w:hAnsi="Times New Roman"/>
          <w:b/>
          <w:bCs/>
          <w:sz w:val="24"/>
          <w:szCs w:val="24"/>
        </w:rPr>
        <w:t>Median (5</w:t>
      </w:r>
      <w:r w:rsidRPr="00152B9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152B98">
        <w:rPr>
          <w:rFonts w:ascii="Times New Roman" w:hAnsi="Times New Roman"/>
          <w:b/>
          <w:bCs/>
          <w:sz w:val="24"/>
          <w:szCs w:val="24"/>
        </w:rPr>
        <w:t>, 95</w:t>
      </w:r>
      <w:r w:rsidRPr="00152B9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152B98">
        <w:rPr>
          <w:rFonts w:ascii="Times New Roman" w:hAnsi="Times New Roman"/>
          <w:b/>
          <w:bCs/>
          <w:sz w:val="24"/>
          <w:szCs w:val="24"/>
        </w:rPr>
        <w:t xml:space="preserve"> percentiles) dose-normalized C</w:t>
      </w:r>
      <w:r w:rsidRPr="00152B98">
        <w:rPr>
          <w:rFonts w:ascii="Times New Roman" w:hAnsi="Times New Roman"/>
          <w:b/>
          <w:bCs/>
          <w:sz w:val="24"/>
          <w:szCs w:val="24"/>
          <w:vertAlign w:val="subscript"/>
        </w:rPr>
        <w:t>min</w:t>
      </w:r>
      <w:r w:rsidRPr="00152B98">
        <w:rPr>
          <w:rFonts w:ascii="Times New Roman" w:hAnsi="Times New Roman"/>
          <w:b/>
          <w:bCs/>
          <w:sz w:val="24"/>
          <w:szCs w:val="24"/>
        </w:rPr>
        <w:t xml:space="preserve"> (ng/mL per mg dose) in patients of different age ranges</w:t>
      </w:r>
    </w:p>
    <w:tbl>
      <w:tblPr>
        <w:tblStyle w:val="TableGrid"/>
        <w:tblW w:w="0" w:type="auto"/>
        <w:tblLook w:val="04A0"/>
      </w:tblPr>
      <w:tblGrid>
        <w:gridCol w:w="1118"/>
        <w:gridCol w:w="1907"/>
        <w:gridCol w:w="950"/>
        <w:gridCol w:w="1056"/>
        <w:gridCol w:w="1125"/>
        <w:gridCol w:w="1168"/>
        <w:gridCol w:w="1211"/>
        <w:gridCol w:w="1041"/>
      </w:tblGrid>
      <w:tr w:rsidR="00A21EE6" w:rsidRPr="00152B98" w:rsidTr="004956C1"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/>
                <w:bCs/>
                <w:sz w:val="24"/>
                <w:szCs w:val="24"/>
              </w:rPr>
              <w:t>Patient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/>
                <w:bCs/>
                <w:sz w:val="24"/>
                <w:szCs w:val="24"/>
              </w:rPr>
              <w:t>CYP3A4/PgP inducer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/>
                <w:bCs/>
                <w:sz w:val="24"/>
                <w:szCs w:val="24"/>
              </w:rPr>
              <w:t>1 to &lt; 3 years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/>
                <w:bCs/>
                <w:sz w:val="24"/>
                <w:szCs w:val="24"/>
              </w:rPr>
              <w:t>≥ 3 to &lt; 6 years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/>
                <w:bCs/>
                <w:sz w:val="24"/>
                <w:szCs w:val="24"/>
              </w:rPr>
              <w:t>≥ 6 to &lt; 12 years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/>
                <w:bCs/>
                <w:sz w:val="24"/>
                <w:szCs w:val="24"/>
              </w:rPr>
              <w:t>≥ 12 to &lt; 18 years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/>
                <w:bCs/>
                <w:sz w:val="24"/>
                <w:szCs w:val="24"/>
              </w:rPr>
              <w:t>≥ 18 years</w:t>
            </w:r>
          </w:p>
        </w:tc>
      </w:tr>
      <w:tr w:rsidR="00A21EE6" w:rsidRPr="00152B98" w:rsidTr="004956C1"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TSC-seizure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No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Median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N, n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2.01 (0.9-4)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9, 51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1.57 (0.6-3.2)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39, 222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1.09 (0.4-3)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61, 432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0.87 (0.3-2.3)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45, 341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0.9 (0.3-3.4)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36, 291</w:t>
            </w:r>
          </w:p>
        </w:tc>
      </w:tr>
      <w:tr w:rsidR="00A21EE6" w:rsidRPr="00152B98" w:rsidTr="004956C1">
        <w:trPr>
          <w:trHeight w:val="1259"/>
        </w:trPr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TSC-seizure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Yes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Median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N, n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1.04 (0.5-3.7)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14, 52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0.88 (0.4-1.8)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58, 375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0.73 (0.3-1.9)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77, 583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0.48 (0.2-1.4)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59, 440</w:t>
            </w:r>
          </w:p>
        </w:tc>
        <w:tc>
          <w:tcPr>
            <w:tcW w:w="0" w:type="auto"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0.48 (0.2-1.1)</w:t>
            </w:r>
          </w:p>
          <w:p w:rsidR="00A21EE6" w:rsidRPr="00152B98" w:rsidRDefault="00A21EE6" w:rsidP="004956C1">
            <w:pPr>
              <w:spacing w:after="20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98">
              <w:rPr>
                <w:rFonts w:ascii="Times New Roman" w:hAnsi="Times New Roman"/>
                <w:bCs/>
                <w:sz w:val="24"/>
                <w:szCs w:val="24"/>
              </w:rPr>
              <w:t>40, 278</w:t>
            </w:r>
          </w:p>
        </w:tc>
      </w:tr>
    </w:tbl>
    <w:p w:rsidR="00A21EE6" w:rsidRPr="00152B98" w:rsidRDefault="00A21EE6" w:rsidP="00A21EE6">
      <w:pPr>
        <w:spacing w:after="200" w:line="480" w:lineRule="auto"/>
        <w:rPr>
          <w:rFonts w:ascii="Times New Roman" w:hAnsi="Times New Roman"/>
          <w:sz w:val="24"/>
          <w:szCs w:val="24"/>
        </w:rPr>
      </w:pPr>
      <w:r w:rsidRPr="00152B98">
        <w:rPr>
          <w:rFonts w:ascii="Times New Roman" w:hAnsi="Times New Roman"/>
          <w:sz w:val="24"/>
          <w:szCs w:val="24"/>
        </w:rPr>
        <w:t>N represents number of patients, n represents number of samples.</w:t>
      </w:r>
    </w:p>
    <w:p w:rsidR="00A21EE6" w:rsidRPr="00152B98" w:rsidRDefault="00A21EE6" w:rsidP="00A21EE6">
      <w:pPr>
        <w:spacing w:after="200" w:line="480" w:lineRule="auto"/>
        <w:rPr>
          <w:rFonts w:ascii="Times New Roman" w:hAnsi="Times New Roman"/>
          <w:sz w:val="24"/>
          <w:szCs w:val="24"/>
        </w:rPr>
      </w:pPr>
      <w:r w:rsidRPr="00152B98">
        <w:rPr>
          <w:rFonts w:ascii="Times New Roman" w:hAnsi="Times New Roman"/>
          <w:sz w:val="24"/>
          <w:szCs w:val="24"/>
        </w:rPr>
        <w:t>CYP3A4 = cytochrome P450 3A4; C</w:t>
      </w:r>
      <w:r w:rsidRPr="00152B98">
        <w:rPr>
          <w:rFonts w:ascii="Times New Roman" w:hAnsi="Times New Roman"/>
          <w:sz w:val="24"/>
          <w:szCs w:val="24"/>
          <w:vertAlign w:val="subscript"/>
        </w:rPr>
        <w:t>min</w:t>
      </w:r>
      <w:r w:rsidRPr="00152B98">
        <w:rPr>
          <w:rFonts w:ascii="Times New Roman" w:hAnsi="Times New Roman"/>
          <w:sz w:val="24"/>
          <w:szCs w:val="24"/>
        </w:rPr>
        <w:t xml:space="preserve"> = predose everolimus concentration; PgP = phosphoglycoprotein; TSC = tuberous sclerosis complex.</w:t>
      </w:r>
    </w:p>
    <w:p w:rsidR="00A21EE6" w:rsidRPr="00152B98" w:rsidRDefault="00A21EE6" w:rsidP="00A21EE6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152B98">
        <w:rPr>
          <w:rFonts w:ascii="Times New Roman" w:hAnsi="Times New Roman"/>
          <w:b/>
          <w:sz w:val="24"/>
          <w:szCs w:val="24"/>
        </w:rPr>
        <w:br w:type="page"/>
      </w:r>
    </w:p>
    <w:p w:rsidR="00A21EE6" w:rsidRPr="00152B98" w:rsidRDefault="00A21EE6" w:rsidP="00A21EE6">
      <w:pPr>
        <w:spacing w:before="120" w:after="12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152B98">
        <w:rPr>
          <w:rFonts w:ascii="Times New Roman" w:hAnsi="Times New Roman"/>
          <w:b/>
          <w:sz w:val="24"/>
          <w:szCs w:val="24"/>
        </w:rPr>
        <w:lastRenderedPageBreak/>
        <w:t>Table S2. Adverse event profile by treatment arm</w:t>
      </w:r>
    </w:p>
    <w:tbl>
      <w:tblPr>
        <w:tblStyle w:val="TableGrid"/>
        <w:tblW w:w="9217" w:type="dxa"/>
        <w:tblLook w:val="04A0"/>
      </w:tblPr>
      <w:tblGrid>
        <w:gridCol w:w="3094"/>
        <w:gridCol w:w="1831"/>
        <w:gridCol w:w="2146"/>
        <w:gridCol w:w="2146"/>
      </w:tblGrid>
      <w:tr w:rsidR="00A21EE6" w:rsidRPr="00152B98" w:rsidTr="004956C1">
        <w:trPr>
          <w:trHeight w:val="198"/>
        </w:trPr>
        <w:tc>
          <w:tcPr>
            <w:tcW w:w="3094" w:type="dxa"/>
            <w:hideMark/>
          </w:tcPr>
          <w:p w:rsidR="00A21EE6" w:rsidRPr="00152B98" w:rsidRDefault="00A21EE6" w:rsidP="004956C1">
            <w:pPr>
              <w:spacing w:after="200" w:line="480" w:lineRule="auto"/>
              <w:ind w:left="86"/>
              <w:textAlignment w:val="bottom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Adverse event, %</w:t>
            </w:r>
          </w:p>
        </w:tc>
        <w:tc>
          <w:tcPr>
            <w:tcW w:w="1831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textAlignment w:val="bottom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 xml:space="preserve">Placebo </w:t>
            </w: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br/>
              <w:t>(n = 119)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textAlignment w:val="bottom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 xml:space="preserve">Everolimus </w:t>
            </w: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br/>
              <w:t xml:space="preserve">3-7 ng/mL </w:t>
            </w: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br/>
              <w:t>(n = 117)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textAlignment w:val="bottom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 xml:space="preserve">Everolimus </w:t>
            </w: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br/>
              <w:t xml:space="preserve">9-15 ng/mL </w:t>
            </w: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br/>
              <w:t>(n = 130)</w:t>
            </w:r>
          </w:p>
        </w:tc>
      </w:tr>
      <w:tr w:rsidR="00A21EE6" w:rsidRPr="00152B98" w:rsidTr="004956C1">
        <w:trPr>
          <w:trHeight w:val="170"/>
        </w:trPr>
        <w:tc>
          <w:tcPr>
            <w:tcW w:w="3094" w:type="dxa"/>
            <w:hideMark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Any AE</w:t>
            </w:r>
          </w:p>
        </w:tc>
        <w:tc>
          <w:tcPr>
            <w:tcW w:w="1831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77.3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92.3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94.6</w:t>
            </w:r>
          </w:p>
        </w:tc>
      </w:tr>
      <w:tr w:rsidR="00A21EE6" w:rsidRPr="00152B98" w:rsidTr="004956C1">
        <w:trPr>
          <w:trHeight w:val="170"/>
        </w:trPr>
        <w:tc>
          <w:tcPr>
            <w:tcW w:w="3094" w:type="dxa"/>
            <w:hideMark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Grade 3 and 4 AEs</w:t>
            </w:r>
          </w:p>
        </w:tc>
        <w:tc>
          <w:tcPr>
            <w:tcW w:w="1831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10.9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17.9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23.8</w:t>
            </w:r>
          </w:p>
        </w:tc>
      </w:tr>
      <w:tr w:rsidR="00A21EE6" w:rsidRPr="00152B98" w:rsidTr="004956C1">
        <w:trPr>
          <w:trHeight w:val="216"/>
        </w:trPr>
        <w:tc>
          <w:tcPr>
            <w:tcW w:w="3094" w:type="dxa"/>
            <w:hideMark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Suspected grade 3 and 4 AEs</w:t>
            </w:r>
          </w:p>
        </w:tc>
        <w:tc>
          <w:tcPr>
            <w:tcW w:w="1831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5.9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13.7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14.6</w:t>
            </w:r>
          </w:p>
        </w:tc>
      </w:tr>
      <w:tr w:rsidR="00A21EE6" w:rsidRPr="00152B98" w:rsidTr="004956C1">
        <w:trPr>
          <w:trHeight w:val="102"/>
        </w:trPr>
        <w:tc>
          <w:tcPr>
            <w:tcW w:w="3094" w:type="dxa"/>
            <w:hideMark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Serious AEs</w:t>
            </w:r>
          </w:p>
        </w:tc>
        <w:tc>
          <w:tcPr>
            <w:tcW w:w="1831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2.5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13.7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13.8</w:t>
            </w:r>
          </w:p>
        </w:tc>
      </w:tr>
      <w:tr w:rsidR="00A21EE6" w:rsidRPr="00152B98" w:rsidTr="004956C1">
        <w:trPr>
          <w:trHeight w:val="154"/>
        </w:trPr>
        <w:tc>
          <w:tcPr>
            <w:tcW w:w="3094" w:type="dxa"/>
            <w:hideMark/>
          </w:tcPr>
          <w:p w:rsidR="00A21EE6" w:rsidRPr="00152B98" w:rsidRDefault="00A21EE6" w:rsidP="004956C1">
            <w:pPr>
              <w:spacing w:after="200"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Suspected serious AEs</w:t>
            </w:r>
          </w:p>
        </w:tc>
        <w:tc>
          <w:tcPr>
            <w:tcW w:w="1831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0.8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8.5</w:t>
            </w:r>
          </w:p>
        </w:tc>
        <w:tc>
          <w:tcPr>
            <w:tcW w:w="2146" w:type="dxa"/>
            <w:hideMark/>
          </w:tcPr>
          <w:p w:rsidR="00A21EE6" w:rsidRPr="00152B98" w:rsidRDefault="00A21EE6" w:rsidP="004956C1">
            <w:pPr>
              <w:spacing w:after="20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B98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8.5</w:t>
            </w:r>
          </w:p>
        </w:tc>
      </w:tr>
    </w:tbl>
    <w:p w:rsidR="00A21EE6" w:rsidRPr="00B84D97" w:rsidRDefault="00A21EE6" w:rsidP="00A21EE6">
      <w:pPr>
        <w:spacing w:line="480" w:lineRule="auto"/>
        <w:rPr>
          <w:rFonts w:ascii="Times New Roman" w:hAnsi="Times New Roman"/>
          <w:sz w:val="24"/>
          <w:szCs w:val="24"/>
        </w:rPr>
      </w:pPr>
      <w:r w:rsidRPr="00152B98">
        <w:rPr>
          <w:rFonts w:ascii="Times New Roman" w:hAnsi="Times New Roman"/>
          <w:sz w:val="24"/>
          <w:szCs w:val="24"/>
        </w:rPr>
        <w:t>AE = adverse event.</w:t>
      </w:r>
    </w:p>
    <w:p w:rsidR="00575744" w:rsidRDefault="00575744"/>
    <w:sectPr w:rsidR="00575744" w:rsidSect="001162AB">
      <w:headerReference w:type="default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45" w:rsidRDefault="00A21EE6">
    <w:pPr>
      <w:pStyle w:val="Footer"/>
      <w:jc w:val="right"/>
    </w:pPr>
  </w:p>
  <w:p w:rsidR="00AB1045" w:rsidRDefault="00A21EE6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</w:rPr>
      <w:id w:val="1822625696"/>
      <w:docPartObj>
        <w:docPartGallery w:val="Page Numbers (Top of Page)"/>
        <w:docPartUnique/>
      </w:docPartObj>
    </w:sdtPr>
    <w:sdtEndPr>
      <w:rPr>
        <w:noProof/>
      </w:rPr>
    </w:sdtEndPr>
    <w:sdtContent>
      <w:p w:rsidR="00B84D97" w:rsidRPr="00B84D97" w:rsidRDefault="00A21EE6">
        <w:pPr>
          <w:pStyle w:val="Header"/>
          <w:jc w:val="right"/>
          <w:rPr>
            <w:rFonts w:ascii="Times New Roman" w:hAnsi="Times New Roman"/>
            <w:sz w:val="24"/>
          </w:rPr>
        </w:pPr>
        <w:r w:rsidRPr="00B84D97">
          <w:rPr>
            <w:rFonts w:ascii="Times New Roman" w:hAnsi="Times New Roman"/>
            <w:sz w:val="24"/>
          </w:rPr>
          <w:t xml:space="preserve">Franz </w:t>
        </w:r>
        <w:r w:rsidRPr="00B84D97">
          <w:rPr>
            <w:rFonts w:ascii="Times New Roman" w:hAnsi="Times New Roman"/>
            <w:sz w:val="24"/>
          </w:rPr>
          <w:fldChar w:fldCharType="begin"/>
        </w:r>
        <w:r w:rsidRPr="00B84D97">
          <w:rPr>
            <w:rFonts w:ascii="Times New Roman" w:hAnsi="Times New Roman"/>
            <w:sz w:val="24"/>
          </w:rPr>
          <w:instrText xml:space="preserve"> PAGE   \* MERGEFORMAT </w:instrText>
        </w:r>
        <w:r w:rsidRPr="00B84D97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B84D97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B84D97" w:rsidRDefault="00A21E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21EE6"/>
    <w:rsid w:val="00575744"/>
    <w:rsid w:val="00A2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EE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EE6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1E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EE6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1E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EE6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loginwb3</dc:creator>
  <cp:keywords/>
  <dc:description/>
  <cp:lastModifiedBy>loginwb3</cp:lastModifiedBy>
  <cp:revision>2</cp:revision>
  <dcterms:created xsi:type="dcterms:W3CDTF">2018-04-03T04:01:00Z</dcterms:created>
  <dcterms:modified xsi:type="dcterms:W3CDTF">2018-04-03T04:01:00Z</dcterms:modified>
</cp:coreProperties>
</file>