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page" w:tblpX="1240" w:tblpY="698"/>
        <w:tblW w:w="9984" w:type="dxa"/>
        <w:tblLayout w:type="fixed"/>
        <w:tblLook w:val="04A0" w:firstRow="1" w:lastRow="0" w:firstColumn="1" w:lastColumn="0" w:noHBand="0" w:noVBand="1"/>
      </w:tblPr>
      <w:tblGrid>
        <w:gridCol w:w="1407"/>
        <w:gridCol w:w="1016"/>
        <w:gridCol w:w="1171"/>
        <w:gridCol w:w="2250"/>
        <w:gridCol w:w="4140"/>
      </w:tblGrid>
      <w:tr w:rsidR="00C867A5" w:rsidRPr="00FD4DEC" w14:paraId="02BB94CF" w14:textId="77777777" w:rsidTr="00C10464">
        <w:trPr>
          <w:trHeight w:val="665"/>
        </w:trPr>
        <w:tc>
          <w:tcPr>
            <w:tcW w:w="9984" w:type="dxa"/>
            <w:gridSpan w:val="5"/>
          </w:tcPr>
          <w:p w14:paraId="45BD1AD7" w14:textId="77777777" w:rsidR="00C867A5" w:rsidRPr="00FD4DEC" w:rsidRDefault="00C867A5" w:rsidP="00C867A5">
            <w:pPr>
              <w:pStyle w:val="Heading2"/>
              <w:spacing w:line="360" w:lineRule="auto"/>
              <w:outlineLvl w:val="1"/>
              <w:rPr>
                <w:rFonts w:ascii="Cambria" w:hAnsi="Cambria"/>
                <w:color w:val="404040" w:themeColor="text1" w:themeTint="BF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S3 </w:t>
            </w:r>
            <w:r w:rsidRPr="00FD4DEC">
              <w:rPr>
                <w:rFonts w:ascii="Cambria" w:hAnsi="Cambria"/>
                <w:color w:val="000000" w:themeColor="text1"/>
                <w:sz w:val="24"/>
                <w:szCs w:val="24"/>
              </w:rPr>
              <w:t>Table. List of all primary antibodies used for WB and IFA studies.</w:t>
            </w:r>
          </w:p>
        </w:tc>
      </w:tr>
      <w:tr w:rsidR="00C867A5" w:rsidRPr="00FD4DEC" w14:paraId="58916461" w14:textId="77777777" w:rsidTr="00C10464">
        <w:trPr>
          <w:trHeight w:val="263"/>
        </w:trPr>
        <w:tc>
          <w:tcPr>
            <w:tcW w:w="1407" w:type="dxa"/>
          </w:tcPr>
          <w:p w14:paraId="71486F7C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1016" w:type="dxa"/>
          </w:tcPr>
          <w:p w14:paraId="02E9E14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b/>
                <w:sz w:val="22"/>
                <w:szCs w:val="22"/>
                <w:lang w:val="en-US"/>
              </w:rPr>
              <w:t>Species</w:t>
            </w:r>
          </w:p>
        </w:tc>
        <w:tc>
          <w:tcPr>
            <w:tcW w:w="1171" w:type="dxa"/>
          </w:tcPr>
          <w:p w14:paraId="6174740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b/>
                <w:sz w:val="22"/>
                <w:szCs w:val="22"/>
                <w:lang w:val="en-US"/>
              </w:rPr>
              <w:t>WB / IFA</w:t>
            </w:r>
          </w:p>
        </w:tc>
        <w:tc>
          <w:tcPr>
            <w:tcW w:w="2250" w:type="dxa"/>
          </w:tcPr>
          <w:p w14:paraId="4B94077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b/>
                <w:sz w:val="22"/>
                <w:szCs w:val="22"/>
                <w:lang w:val="en-US"/>
              </w:rPr>
              <w:t>Dilution Factor</w:t>
            </w:r>
          </w:p>
        </w:tc>
        <w:tc>
          <w:tcPr>
            <w:tcW w:w="4140" w:type="dxa"/>
          </w:tcPr>
          <w:p w14:paraId="08EF1F53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b/>
                <w:sz w:val="22"/>
                <w:szCs w:val="22"/>
                <w:lang w:val="en-US"/>
              </w:rPr>
              <w:t>Comments</w:t>
            </w:r>
          </w:p>
        </w:tc>
      </w:tr>
      <w:tr w:rsidR="00C867A5" w:rsidRPr="00FD4DEC" w14:paraId="269F5956" w14:textId="77777777" w:rsidTr="00C10464">
        <w:trPr>
          <w:trHeight w:val="514"/>
        </w:trPr>
        <w:tc>
          <w:tcPr>
            <w:tcW w:w="1407" w:type="dxa"/>
          </w:tcPr>
          <w:p w14:paraId="5CC4C40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mAb</w:t>
            </w:r>
            <w:proofErr w:type="spellEnd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 X509</w:t>
            </w:r>
          </w:p>
        </w:tc>
        <w:tc>
          <w:tcPr>
            <w:tcW w:w="1016" w:type="dxa"/>
          </w:tcPr>
          <w:p w14:paraId="03A1959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human</w:t>
            </w:r>
          </w:p>
        </w:tc>
        <w:tc>
          <w:tcPr>
            <w:tcW w:w="1171" w:type="dxa"/>
          </w:tcPr>
          <w:p w14:paraId="68F39EA9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651AA21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culture supernatant</w:t>
            </w:r>
          </w:p>
        </w:tc>
        <w:tc>
          <w:tcPr>
            <w:tcW w:w="4140" w:type="dxa"/>
          </w:tcPr>
          <w:p w14:paraId="49C85CDD" w14:textId="4B89835D" w:rsidR="00C867A5" w:rsidRPr="00FD4DEC" w:rsidRDefault="00C867A5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Antibody recognizes epitope within MSP1</w:t>
            </w:r>
            <w:r w:rsidRPr="00FD4DEC">
              <w:rPr>
                <w:rFonts w:ascii="Cambria" w:hAnsi="Cambria"/>
                <w:sz w:val="22"/>
                <w:szCs w:val="22"/>
                <w:vertAlign w:val="subscript"/>
                <w:lang w:val="en-US"/>
              </w:rPr>
              <w:t xml:space="preserve">42 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fragment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1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eastAsiaTheme="minorHAnsi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3BB1B921" w14:textId="77777777" w:rsidTr="00C10464">
        <w:trPr>
          <w:trHeight w:val="514"/>
        </w:trPr>
        <w:tc>
          <w:tcPr>
            <w:tcW w:w="1407" w:type="dxa"/>
          </w:tcPr>
          <w:p w14:paraId="4A3303E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mAb</w:t>
            </w:r>
            <w:proofErr w:type="spellEnd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 89.1</w:t>
            </w:r>
          </w:p>
        </w:tc>
        <w:tc>
          <w:tcPr>
            <w:tcW w:w="1016" w:type="dxa"/>
          </w:tcPr>
          <w:p w14:paraId="222A39BF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48F6130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2344C7B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1:2000</w:t>
            </w:r>
          </w:p>
        </w:tc>
        <w:tc>
          <w:tcPr>
            <w:tcW w:w="4140" w:type="dxa"/>
          </w:tcPr>
          <w:p w14:paraId="20AD841B" w14:textId="7E003BD4" w:rsidR="00C867A5" w:rsidRPr="00FD4DEC" w:rsidRDefault="00C867A5" w:rsidP="00C867A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Antibody recognizes epitope in MSP1</w:t>
            </w:r>
            <w:r w:rsidRPr="00FD4DEC">
              <w:rPr>
                <w:rFonts w:ascii="Cambria" w:hAnsi="Cambria"/>
                <w:sz w:val="22"/>
                <w:szCs w:val="22"/>
                <w:vertAlign w:val="subscript"/>
                <w:lang w:val="en-US"/>
              </w:rPr>
              <w:t xml:space="preserve">83 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fragment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2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eastAsiaTheme="minorHAnsi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3318666C" w14:textId="77777777" w:rsidTr="00C10464">
        <w:trPr>
          <w:trHeight w:val="263"/>
        </w:trPr>
        <w:tc>
          <w:tcPr>
            <w:tcW w:w="1407" w:type="dxa"/>
          </w:tcPr>
          <w:p w14:paraId="2C17FF1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AMA1</w:t>
            </w:r>
          </w:p>
        </w:tc>
        <w:tc>
          <w:tcPr>
            <w:tcW w:w="1016" w:type="dxa"/>
          </w:tcPr>
          <w:p w14:paraId="2FA279A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072233D8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462BAB14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1:3000</w:t>
            </w:r>
          </w:p>
        </w:tc>
        <w:tc>
          <w:tcPr>
            <w:tcW w:w="4140" w:type="dxa"/>
          </w:tcPr>
          <w:p w14:paraId="144EEE4B" w14:textId="40200566" w:rsidR="00C867A5" w:rsidRPr="00FD4DEC" w:rsidRDefault="00C867A5" w:rsidP="00DE448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Polyclonal antiserum raised against recombinant PfAMA1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3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eastAsiaTheme="minorHAnsi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5A755FB1" w14:textId="77777777" w:rsidTr="00C10464">
        <w:trPr>
          <w:trHeight w:val="263"/>
        </w:trPr>
        <w:tc>
          <w:tcPr>
            <w:tcW w:w="1407" w:type="dxa"/>
          </w:tcPr>
          <w:p w14:paraId="4A1E1965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SUB1</w:t>
            </w:r>
          </w:p>
        </w:tc>
        <w:tc>
          <w:tcPr>
            <w:tcW w:w="1016" w:type="dxa"/>
          </w:tcPr>
          <w:p w14:paraId="7FC12190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rabbit</w:t>
            </w:r>
          </w:p>
        </w:tc>
        <w:tc>
          <w:tcPr>
            <w:tcW w:w="1171" w:type="dxa"/>
          </w:tcPr>
          <w:p w14:paraId="2F31846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19B13D42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3F87DEA6" w14:textId="592E8B07" w:rsidR="00C867A5" w:rsidRPr="00FD4DEC" w:rsidRDefault="00C867A5" w:rsidP="00C867A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Polyclonal antiserum raised against recombinant PfSUB1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4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eastAsiaTheme="minorHAnsi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6C23FAEE" w14:textId="77777777" w:rsidTr="00C10464">
        <w:trPr>
          <w:trHeight w:val="251"/>
        </w:trPr>
        <w:tc>
          <w:tcPr>
            <w:tcW w:w="1407" w:type="dxa"/>
          </w:tcPr>
          <w:p w14:paraId="63E4FDE3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DPAP3-Nt</w:t>
            </w:r>
          </w:p>
        </w:tc>
        <w:tc>
          <w:tcPr>
            <w:tcW w:w="1016" w:type="dxa"/>
          </w:tcPr>
          <w:p w14:paraId="62ECDF94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rat</w:t>
            </w:r>
          </w:p>
        </w:tc>
        <w:tc>
          <w:tcPr>
            <w:tcW w:w="1171" w:type="dxa"/>
          </w:tcPr>
          <w:p w14:paraId="344A231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1B31A3B2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1:2000</w:t>
            </w:r>
          </w:p>
        </w:tc>
        <w:tc>
          <w:tcPr>
            <w:tcW w:w="4140" w:type="dxa"/>
          </w:tcPr>
          <w:p w14:paraId="12EDB137" w14:textId="77777777" w:rsidR="00C867A5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Polyclonal antiserum raised against recombinant PfDPAP3</w:t>
            </w:r>
            <w:r w:rsidRPr="00FD4DEC">
              <w:rPr>
                <w:rFonts w:ascii="Cambria" w:hAnsi="Cambria"/>
                <w:sz w:val="22"/>
                <w:szCs w:val="22"/>
                <w:vertAlign w:val="subscript"/>
                <w:lang w:val="en-US"/>
              </w:rPr>
              <w:t>18-454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  <w:p w14:paraId="5A6191D2" w14:textId="78A4F0F3" w:rsidR="00411BB8" w:rsidRPr="00FD4DEC" w:rsidRDefault="00136721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Not suitable for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 xml:space="preserve"> IFA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studies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737E688E" w14:textId="77777777" w:rsidTr="00C10464">
        <w:trPr>
          <w:trHeight w:val="263"/>
        </w:trPr>
        <w:tc>
          <w:tcPr>
            <w:tcW w:w="1407" w:type="dxa"/>
          </w:tcPr>
          <w:p w14:paraId="3B5E6DE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DPAP3-Ct</w:t>
            </w:r>
          </w:p>
        </w:tc>
        <w:tc>
          <w:tcPr>
            <w:tcW w:w="1016" w:type="dxa"/>
          </w:tcPr>
          <w:p w14:paraId="30AB110F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rabbit</w:t>
            </w:r>
          </w:p>
        </w:tc>
        <w:tc>
          <w:tcPr>
            <w:tcW w:w="1171" w:type="dxa"/>
          </w:tcPr>
          <w:p w14:paraId="2DBA33A2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5B5B96C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1:4000</w:t>
            </w:r>
          </w:p>
        </w:tc>
        <w:tc>
          <w:tcPr>
            <w:tcW w:w="4140" w:type="dxa"/>
          </w:tcPr>
          <w:p w14:paraId="73D5AB4C" w14:textId="77777777" w:rsidR="00C867A5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Polyclonal antiserum raised against recombinant PfDPAP3</w:t>
            </w:r>
            <w:r w:rsidRPr="00FD4DEC">
              <w:rPr>
                <w:rFonts w:ascii="Cambria" w:hAnsi="Cambria"/>
                <w:sz w:val="22"/>
                <w:szCs w:val="22"/>
                <w:vertAlign w:val="subscript"/>
                <w:lang w:val="en-US"/>
              </w:rPr>
              <w:t>454-946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  <w:p w14:paraId="63B36033" w14:textId="63FA0666" w:rsidR="00411BB8" w:rsidRPr="00FD4DEC" w:rsidRDefault="00136721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Not suitable for IFA studies.</w:t>
            </w:r>
          </w:p>
        </w:tc>
      </w:tr>
      <w:tr w:rsidR="00C867A5" w:rsidRPr="00FD4DEC" w14:paraId="7EF4632A" w14:textId="77777777" w:rsidTr="00C10464">
        <w:trPr>
          <w:trHeight w:val="263"/>
        </w:trPr>
        <w:tc>
          <w:tcPr>
            <w:tcW w:w="1407" w:type="dxa"/>
          </w:tcPr>
          <w:p w14:paraId="537DFC3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mCherry</w:t>
            </w:r>
            <w:proofErr w:type="spellEnd"/>
          </w:p>
        </w:tc>
        <w:tc>
          <w:tcPr>
            <w:tcW w:w="1016" w:type="dxa"/>
          </w:tcPr>
          <w:p w14:paraId="23424BF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4168DEC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 / IFA</w:t>
            </w:r>
          </w:p>
        </w:tc>
        <w:tc>
          <w:tcPr>
            <w:tcW w:w="2250" w:type="dxa"/>
          </w:tcPr>
          <w:p w14:paraId="6F36696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157685B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Purchased from </w:t>
            </w:r>
            <w:proofErr w:type="spellStart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abcam</w:t>
            </w:r>
            <w:proofErr w:type="spellEnd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, clone 1C51.</w:t>
            </w:r>
          </w:p>
        </w:tc>
      </w:tr>
      <w:tr w:rsidR="00C867A5" w:rsidRPr="00FD4DEC" w14:paraId="172F0A26" w14:textId="77777777" w:rsidTr="00C10464">
        <w:trPr>
          <w:trHeight w:val="281"/>
        </w:trPr>
        <w:tc>
          <w:tcPr>
            <w:tcW w:w="1407" w:type="dxa"/>
          </w:tcPr>
          <w:p w14:paraId="008D507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mCherry</w:t>
            </w:r>
            <w:proofErr w:type="spellEnd"/>
          </w:p>
        </w:tc>
        <w:tc>
          <w:tcPr>
            <w:tcW w:w="1016" w:type="dxa"/>
          </w:tcPr>
          <w:p w14:paraId="4855028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rat</w:t>
            </w:r>
          </w:p>
        </w:tc>
        <w:tc>
          <w:tcPr>
            <w:tcW w:w="1171" w:type="dxa"/>
          </w:tcPr>
          <w:p w14:paraId="004DF2D3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WB/ IFA</w:t>
            </w:r>
          </w:p>
        </w:tc>
        <w:tc>
          <w:tcPr>
            <w:tcW w:w="2250" w:type="dxa"/>
          </w:tcPr>
          <w:p w14:paraId="49692D1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62F2C9A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Purchased from Invitrogen, clone 16D7.</w:t>
            </w:r>
          </w:p>
        </w:tc>
      </w:tr>
      <w:tr w:rsidR="00C867A5" w:rsidRPr="00FD4DEC" w14:paraId="3781F9C7" w14:textId="77777777" w:rsidTr="00C10464">
        <w:trPr>
          <w:trHeight w:val="522"/>
        </w:trPr>
        <w:tc>
          <w:tcPr>
            <w:tcW w:w="1407" w:type="dxa"/>
          </w:tcPr>
          <w:p w14:paraId="02A51EA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HSP70</w:t>
            </w:r>
          </w:p>
        </w:tc>
        <w:tc>
          <w:tcPr>
            <w:tcW w:w="1016" w:type="dxa"/>
          </w:tcPr>
          <w:p w14:paraId="1395FE7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rat</w:t>
            </w:r>
          </w:p>
        </w:tc>
        <w:tc>
          <w:tcPr>
            <w:tcW w:w="1171" w:type="dxa"/>
          </w:tcPr>
          <w:p w14:paraId="7C507A4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3670764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13762BF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Purchased from Cell Signaling technology, clone 6B3.</w:t>
            </w:r>
          </w:p>
        </w:tc>
      </w:tr>
      <w:tr w:rsidR="00C867A5" w:rsidRPr="00FD4DEC" w14:paraId="40FB149A" w14:textId="77777777" w:rsidTr="00C10464">
        <w:trPr>
          <w:trHeight w:val="342"/>
        </w:trPr>
        <w:tc>
          <w:tcPr>
            <w:tcW w:w="1407" w:type="dxa"/>
          </w:tcPr>
          <w:p w14:paraId="1058069C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HA</w:t>
            </w:r>
          </w:p>
        </w:tc>
        <w:tc>
          <w:tcPr>
            <w:tcW w:w="1016" w:type="dxa"/>
          </w:tcPr>
          <w:p w14:paraId="1C0254CF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rat</w:t>
            </w:r>
          </w:p>
        </w:tc>
        <w:tc>
          <w:tcPr>
            <w:tcW w:w="1171" w:type="dxa"/>
          </w:tcPr>
          <w:p w14:paraId="207C3D4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 / IFA</w:t>
            </w:r>
          </w:p>
        </w:tc>
        <w:tc>
          <w:tcPr>
            <w:tcW w:w="2250" w:type="dxa"/>
          </w:tcPr>
          <w:p w14:paraId="5947897C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1:2000</w:t>
            </w:r>
          </w:p>
        </w:tc>
        <w:tc>
          <w:tcPr>
            <w:tcW w:w="4140" w:type="dxa"/>
          </w:tcPr>
          <w:p w14:paraId="287238D5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Purchased from Roche, clone 3F10.</w:t>
            </w:r>
          </w:p>
        </w:tc>
      </w:tr>
      <w:tr w:rsidR="00C867A5" w:rsidRPr="00FD4DEC" w14:paraId="1674B15C" w14:textId="77777777" w:rsidTr="00C10464">
        <w:trPr>
          <w:trHeight w:val="275"/>
        </w:trPr>
        <w:tc>
          <w:tcPr>
            <w:tcW w:w="1407" w:type="dxa"/>
          </w:tcPr>
          <w:p w14:paraId="7B522DE3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SUB1</w:t>
            </w:r>
          </w:p>
        </w:tc>
        <w:tc>
          <w:tcPr>
            <w:tcW w:w="1016" w:type="dxa"/>
          </w:tcPr>
          <w:p w14:paraId="1AB7446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03C88688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3EDDB1B9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Culture supernatant</w:t>
            </w:r>
          </w:p>
        </w:tc>
        <w:tc>
          <w:tcPr>
            <w:tcW w:w="4140" w:type="dxa"/>
          </w:tcPr>
          <w:p w14:paraId="59F7E763" w14:textId="16341540" w:rsidR="00C867A5" w:rsidRPr="00FD4DEC" w:rsidRDefault="00C867A5" w:rsidP="00DE448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Monoclonal, clone NIMP-M7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5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eastAsiaTheme="minorHAnsi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676974DA" w14:textId="77777777" w:rsidTr="00C10464">
        <w:trPr>
          <w:trHeight w:val="297"/>
        </w:trPr>
        <w:tc>
          <w:tcPr>
            <w:tcW w:w="1407" w:type="dxa"/>
          </w:tcPr>
          <w:p w14:paraId="15C4DB95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SERA5</w:t>
            </w:r>
          </w:p>
        </w:tc>
        <w:tc>
          <w:tcPr>
            <w:tcW w:w="1016" w:type="dxa"/>
          </w:tcPr>
          <w:p w14:paraId="3C28AFB5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rabbit</w:t>
            </w:r>
          </w:p>
        </w:tc>
        <w:tc>
          <w:tcPr>
            <w:tcW w:w="1171" w:type="dxa"/>
          </w:tcPr>
          <w:p w14:paraId="7FE97EA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3BACCCF2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1:2000</w:t>
            </w:r>
          </w:p>
        </w:tc>
        <w:tc>
          <w:tcPr>
            <w:tcW w:w="4140" w:type="dxa"/>
          </w:tcPr>
          <w:p w14:paraId="6F3F388D" w14:textId="671FFD55" w:rsidR="00C867A5" w:rsidRPr="00FD4DEC" w:rsidRDefault="00C867A5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Polyclonal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[6]</w:t>
            </w:r>
            <w:r w:rsidRPr="00FD4DEC">
              <w:rPr>
                <w:rFonts w:ascii="Cambria" w:eastAsiaTheme="minorHAnsi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26443048" w14:textId="77777777" w:rsidTr="00C10464">
        <w:trPr>
          <w:trHeight w:val="576"/>
        </w:trPr>
        <w:tc>
          <w:tcPr>
            <w:tcW w:w="1407" w:type="dxa"/>
          </w:tcPr>
          <w:p w14:paraId="53B4C44F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AMA1</w:t>
            </w:r>
          </w:p>
        </w:tc>
        <w:tc>
          <w:tcPr>
            <w:tcW w:w="1016" w:type="dxa"/>
          </w:tcPr>
          <w:p w14:paraId="58DBE0DE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064E7A25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0BB09A9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1127285D" w14:textId="03214B44" w:rsidR="00C867A5" w:rsidRPr="00FD4DEC" w:rsidRDefault="00C867A5" w:rsidP="00DE448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Clone 4G2, kindly provided by Dr. Jean-Francois </w:t>
            </w:r>
            <w:proofErr w:type="spellStart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Dubrenetz</w:t>
            </w:r>
            <w:proofErr w:type="spellEnd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 and D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>r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 Alan Thomas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7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,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8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eastAsiaTheme="minorHAnsi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5FDF0799" w14:textId="77777777" w:rsidTr="00C10464">
        <w:trPr>
          <w:trHeight w:val="275"/>
        </w:trPr>
        <w:tc>
          <w:tcPr>
            <w:tcW w:w="1407" w:type="dxa"/>
          </w:tcPr>
          <w:p w14:paraId="20FD1259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FD4DEC">
              <w:rPr>
                <w:rFonts w:ascii="Cambria" w:hAnsi="Cambria"/>
                <w:sz w:val="22"/>
                <w:szCs w:val="22"/>
              </w:rPr>
              <w:t>AMA1</w:t>
            </w:r>
          </w:p>
        </w:tc>
        <w:tc>
          <w:tcPr>
            <w:tcW w:w="1016" w:type="dxa"/>
          </w:tcPr>
          <w:p w14:paraId="27B5B228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rabbit</w:t>
            </w:r>
          </w:p>
        </w:tc>
        <w:tc>
          <w:tcPr>
            <w:tcW w:w="1171" w:type="dxa"/>
          </w:tcPr>
          <w:p w14:paraId="00806980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595BF31E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1:500</w:t>
            </w:r>
          </w:p>
        </w:tc>
        <w:tc>
          <w:tcPr>
            <w:tcW w:w="4140" w:type="dxa"/>
          </w:tcPr>
          <w:p w14:paraId="378AB8C4" w14:textId="592691B5" w:rsidR="00C867A5" w:rsidRPr="00FD4DEC" w:rsidRDefault="00C867A5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1DI-III, polyclonal antiserum raised against recombinant AMA1 fragment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3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2D84C283" w14:textId="77777777" w:rsidTr="00C10464">
        <w:trPr>
          <w:trHeight w:val="275"/>
        </w:trPr>
        <w:tc>
          <w:tcPr>
            <w:tcW w:w="1407" w:type="dxa"/>
          </w:tcPr>
          <w:p w14:paraId="0A3374F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FD4DEC">
              <w:rPr>
                <w:rFonts w:ascii="Cambria" w:hAnsi="Cambria"/>
                <w:sz w:val="22"/>
                <w:szCs w:val="22"/>
              </w:rPr>
              <w:t>RON4</w:t>
            </w:r>
          </w:p>
        </w:tc>
        <w:tc>
          <w:tcPr>
            <w:tcW w:w="1016" w:type="dxa"/>
          </w:tcPr>
          <w:p w14:paraId="731AEF49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6B5AAF44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1102A55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2D8DA1CB" w14:textId="12665F31" w:rsidR="00C867A5" w:rsidRPr="00FD4DEC" w:rsidRDefault="00C867A5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Monoclonal 24C6, </w:t>
            </w:r>
            <w:r w:rsidR="003D00F6">
              <w:rPr>
                <w:rFonts w:ascii="Cambria" w:hAnsi="Cambria"/>
                <w:sz w:val="22"/>
                <w:szCs w:val="22"/>
                <w:lang w:val="en-US"/>
              </w:rPr>
              <w:t>k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indly provided by Dr Jean Francoise </w:t>
            </w:r>
            <w:proofErr w:type="spellStart"/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Dubremetz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9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20BD28BE" w14:textId="77777777" w:rsidTr="00C10464">
        <w:trPr>
          <w:trHeight w:val="275"/>
        </w:trPr>
        <w:tc>
          <w:tcPr>
            <w:tcW w:w="1407" w:type="dxa"/>
          </w:tcPr>
          <w:p w14:paraId="5926E64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RopH2</w:t>
            </w:r>
          </w:p>
        </w:tc>
        <w:tc>
          <w:tcPr>
            <w:tcW w:w="1016" w:type="dxa"/>
          </w:tcPr>
          <w:p w14:paraId="445DA8C2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581FE853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5B20ADC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1:500</w:t>
            </w:r>
          </w:p>
        </w:tc>
        <w:tc>
          <w:tcPr>
            <w:tcW w:w="4140" w:type="dxa"/>
          </w:tcPr>
          <w:p w14:paraId="0FB7FEF8" w14:textId="52936AD1" w:rsidR="00C867A5" w:rsidRPr="00FD4DEC" w:rsidRDefault="00C867A5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Monoclonal 61.3, kindly provided by 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 xml:space="preserve">Dr 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Anthony Holder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10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0AA3EC2A" w14:textId="77777777" w:rsidTr="00C10464">
        <w:trPr>
          <w:trHeight w:val="268"/>
        </w:trPr>
        <w:tc>
          <w:tcPr>
            <w:tcW w:w="1407" w:type="dxa"/>
          </w:tcPr>
          <w:p w14:paraId="13D0C0CA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EBA175</w:t>
            </w:r>
          </w:p>
        </w:tc>
        <w:tc>
          <w:tcPr>
            <w:tcW w:w="1016" w:type="dxa"/>
          </w:tcPr>
          <w:p w14:paraId="4A80CEF6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rat</w:t>
            </w:r>
          </w:p>
        </w:tc>
        <w:tc>
          <w:tcPr>
            <w:tcW w:w="1171" w:type="dxa"/>
          </w:tcPr>
          <w:p w14:paraId="4A909B71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28A8235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1:500</w:t>
            </w:r>
          </w:p>
        </w:tc>
        <w:tc>
          <w:tcPr>
            <w:tcW w:w="4140" w:type="dxa"/>
          </w:tcPr>
          <w:p w14:paraId="556123B6" w14:textId="1448F498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Kindly provided by 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 xml:space="preserve">Dr 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Anthony Holder (MR4).</w:t>
            </w:r>
          </w:p>
        </w:tc>
      </w:tr>
      <w:tr w:rsidR="00C867A5" w:rsidRPr="00FD4DEC" w14:paraId="4DB381E2" w14:textId="77777777" w:rsidTr="00C10464">
        <w:trPr>
          <w:trHeight w:val="295"/>
        </w:trPr>
        <w:tc>
          <w:tcPr>
            <w:tcW w:w="1407" w:type="dxa"/>
          </w:tcPr>
          <w:p w14:paraId="4DA7C213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Gap45</w:t>
            </w:r>
          </w:p>
        </w:tc>
        <w:tc>
          <w:tcPr>
            <w:tcW w:w="1016" w:type="dxa"/>
          </w:tcPr>
          <w:p w14:paraId="37CD434C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rabbit</w:t>
            </w:r>
          </w:p>
        </w:tc>
        <w:tc>
          <w:tcPr>
            <w:tcW w:w="1171" w:type="dxa"/>
          </w:tcPr>
          <w:p w14:paraId="589B7FC4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60817524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6177D858" w14:textId="4C32EBDF" w:rsidR="00C867A5" w:rsidRPr="00FD4DEC" w:rsidRDefault="00C867A5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Kindly provided by 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 xml:space="preserve">Dr 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Anthony Holder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[</w:t>
            </w:r>
            <w:r w:rsidR="00DE4480">
              <w:rPr>
                <w:rFonts w:ascii="Cambria" w:hAnsi="Cambria"/>
                <w:sz w:val="22"/>
                <w:szCs w:val="22"/>
                <w:lang w:val="en-US"/>
              </w:rPr>
              <w:t>11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]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</w:tc>
      </w:tr>
      <w:tr w:rsidR="00C867A5" w:rsidRPr="00FD4DEC" w14:paraId="020B4606" w14:textId="77777777" w:rsidTr="00C10464">
        <w:trPr>
          <w:trHeight w:val="295"/>
        </w:trPr>
        <w:tc>
          <w:tcPr>
            <w:tcW w:w="1407" w:type="dxa"/>
          </w:tcPr>
          <w:p w14:paraId="7A8A93BD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GFP</w:t>
            </w:r>
          </w:p>
        </w:tc>
        <w:tc>
          <w:tcPr>
            <w:tcW w:w="1016" w:type="dxa"/>
          </w:tcPr>
          <w:p w14:paraId="3152B54B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rabbit</w:t>
            </w:r>
          </w:p>
        </w:tc>
        <w:tc>
          <w:tcPr>
            <w:tcW w:w="1171" w:type="dxa"/>
          </w:tcPr>
          <w:p w14:paraId="4D01CCFF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592228CE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1:1000</w:t>
            </w:r>
          </w:p>
        </w:tc>
        <w:tc>
          <w:tcPr>
            <w:tcW w:w="4140" w:type="dxa"/>
          </w:tcPr>
          <w:p w14:paraId="0E843C55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Purchased from Invitrogen, polyclonal.</w:t>
            </w:r>
          </w:p>
        </w:tc>
      </w:tr>
      <w:tr w:rsidR="00C867A5" w:rsidRPr="00FD4DEC" w14:paraId="1693B296" w14:textId="77777777" w:rsidTr="00C10464">
        <w:trPr>
          <w:trHeight w:val="223"/>
        </w:trPr>
        <w:tc>
          <w:tcPr>
            <w:tcW w:w="1407" w:type="dxa"/>
          </w:tcPr>
          <w:p w14:paraId="058A100D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HA</w:t>
            </w:r>
          </w:p>
        </w:tc>
        <w:tc>
          <w:tcPr>
            <w:tcW w:w="1016" w:type="dxa"/>
          </w:tcPr>
          <w:p w14:paraId="1C967B39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171" w:type="dxa"/>
          </w:tcPr>
          <w:p w14:paraId="54020287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IFA</w:t>
            </w:r>
          </w:p>
        </w:tc>
        <w:tc>
          <w:tcPr>
            <w:tcW w:w="2250" w:type="dxa"/>
          </w:tcPr>
          <w:p w14:paraId="6C27D4E9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1:500</w:t>
            </w:r>
          </w:p>
        </w:tc>
        <w:tc>
          <w:tcPr>
            <w:tcW w:w="4140" w:type="dxa"/>
          </w:tcPr>
          <w:p w14:paraId="4F1FEB53" w14:textId="77777777" w:rsidR="00C867A5" w:rsidRPr="00FD4DEC" w:rsidRDefault="00C867A5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Purchased from Covance, clone 16B12.</w:t>
            </w:r>
          </w:p>
        </w:tc>
      </w:tr>
      <w:tr w:rsidR="009C2D69" w:rsidRPr="00FD4DEC" w14:paraId="7F6B8E7B" w14:textId="77777777" w:rsidTr="00C10464">
        <w:trPr>
          <w:trHeight w:val="223"/>
        </w:trPr>
        <w:tc>
          <w:tcPr>
            <w:tcW w:w="1407" w:type="dxa"/>
          </w:tcPr>
          <w:p w14:paraId="35C35D87" w14:textId="1121BE39" w:rsidR="009C2D69" w:rsidRPr="00FD4DEC" w:rsidRDefault="009C2D69" w:rsidP="00411BB8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Bi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>P</w:t>
            </w:r>
            <w:proofErr w:type="spellEnd"/>
          </w:p>
        </w:tc>
        <w:tc>
          <w:tcPr>
            <w:tcW w:w="1016" w:type="dxa"/>
          </w:tcPr>
          <w:p w14:paraId="22E7D2F2" w14:textId="70DE26F4" w:rsidR="009C2D69" w:rsidRPr="00FD4DEC" w:rsidRDefault="009C2D69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Rat</w:t>
            </w:r>
          </w:p>
        </w:tc>
        <w:tc>
          <w:tcPr>
            <w:tcW w:w="1171" w:type="dxa"/>
          </w:tcPr>
          <w:p w14:paraId="32944BA8" w14:textId="4FA8F039" w:rsidR="009C2D69" w:rsidRPr="00FD4DEC" w:rsidRDefault="009C2D69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WB</w:t>
            </w:r>
          </w:p>
        </w:tc>
        <w:tc>
          <w:tcPr>
            <w:tcW w:w="2250" w:type="dxa"/>
          </w:tcPr>
          <w:p w14:paraId="7E273947" w14:textId="0691F1EB" w:rsidR="009C2D69" w:rsidRPr="00FD4DEC" w:rsidRDefault="009C2D69" w:rsidP="00C10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1:3000</w:t>
            </w:r>
          </w:p>
        </w:tc>
        <w:tc>
          <w:tcPr>
            <w:tcW w:w="4140" w:type="dxa"/>
          </w:tcPr>
          <w:p w14:paraId="41CD6369" w14:textId="19F52F37" w:rsidR="009C2D69" w:rsidRPr="00FD4DEC" w:rsidRDefault="009C2D69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 xml:space="preserve">Kindly provided by </w:t>
            </w:r>
            <w:r w:rsidR="00411BB8">
              <w:rPr>
                <w:rFonts w:ascii="Cambria" w:hAnsi="Cambria"/>
                <w:sz w:val="22"/>
                <w:szCs w:val="22"/>
                <w:lang w:val="en-US"/>
              </w:rPr>
              <w:t xml:space="preserve">Dr 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Anthony Holder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]</w:t>
            </w:r>
            <w:r w:rsidRPr="00FD4DEC">
              <w:rPr>
                <w:rFonts w:ascii="Cambria" w:hAnsi="Cambria"/>
                <w:sz w:val="22"/>
                <w:szCs w:val="22"/>
                <w:lang w:val="en-US"/>
              </w:rPr>
              <w:t>.</w:t>
            </w:r>
          </w:p>
        </w:tc>
      </w:tr>
      <w:tr w:rsidR="00652E98" w:rsidRPr="00FD4DEC" w14:paraId="14506412" w14:textId="77777777" w:rsidTr="00BD223E">
        <w:trPr>
          <w:trHeight w:val="223"/>
        </w:trPr>
        <w:tc>
          <w:tcPr>
            <w:tcW w:w="9984" w:type="dxa"/>
            <w:gridSpan w:val="5"/>
          </w:tcPr>
          <w:p w14:paraId="749E8A77" w14:textId="0132F56A" w:rsidR="00652E98" w:rsidRDefault="00652E98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References:</w:t>
            </w:r>
          </w:p>
          <w:p w14:paraId="5C97520C" w14:textId="77777777" w:rsidR="00DE4480" w:rsidRDefault="00DE4480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513B6F90" w14:textId="38DEF630" w:rsidR="00652E98" w:rsidRPr="00A51DA3" w:rsidRDefault="00DE4480" w:rsidP="00DE448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1</w:t>
            </w:r>
            <w:r w:rsidRPr="000D1114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.</w:t>
            </w:r>
            <w:r w:rsidRPr="000D1114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ab/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Blackman MJ, Ling IT, Nicholls SC, Holder AA. Proteolytic processing of the </w:t>
            </w:r>
            <w:r w:rsidR="00652E98" w:rsidRPr="00A51DA3">
              <w:rPr>
                <w:rFonts w:ascii="Cambria" w:hAnsi="Cambria" w:cs="Cambria"/>
                <w:i/>
                <w:color w:val="000000" w:themeColor="text1"/>
                <w:sz w:val="20"/>
                <w:szCs w:val="20"/>
              </w:rPr>
              <w:t>Plasmodium falciparum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merozoite surface protein-1 produces a membrane-bound fragment containing two epidermal growth factor-like domains. Mol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Biochem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Parasitol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. 1991;49: 29–33. </w:t>
            </w:r>
          </w:p>
          <w:p w14:paraId="7033B8D5" w14:textId="50C4EB0D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2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ab/>
              <w:t xml:space="preserve">Holder AA, Freeman RR. Biosynthesis and processing of a </w:t>
            </w:r>
            <w:r w:rsidR="00652E98" w:rsidRPr="00A51DA3">
              <w:rPr>
                <w:rFonts w:ascii="Cambria" w:hAnsi="Cambria" w:cs="Cambria"/>
                <w:i/>
                <w:color w:val="000000" w:themeColor="text1"/>
                <w:sz w:val="20"/>
                <w:szCs w:val="20"/>
              </w:rPr>
              <w:t>Plasmodium falciparum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schizont antigen recognized by immune serum and a monoclonal antibody. J Exp Med. 1982;156: 1528–38.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: 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lastRenderedPageBreak/>
              <w:t>10.1084/jem.156.5.1528.</w:t>
            </w:r>
          </w:p>
          <w:p w14:paraId="0B46B533" w14:textId="67646F1E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3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ab/>
              <w:t xml:space="preserve">Collins CR, Withers-Martinez C, Hackett F, Blackman MJ. An inhibitory antibody blocks interactions between components of the malarial invasion machinery.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PLoS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Pathog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. 2009;5: e1000273.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: 10.1371/journal.ppat.1000273.</w:t>
            </w:r>
          </w:p>
          <w:p w14:paraId="32A215B5" w14:textId="27921718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4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ab/>
              <w:t xml:space="preserve">Blackman MJ, Fujioka H, Stafford WH, Sajid M, Clough B, Fleck SL, et al. A subtilisin-like protein in secretory organelles of </w:t>
            </w:r>
            <w:r w:rsidR="00652E98" w:rsidRPr="00A51DA3">
              <w:rPr>
                <w:rFonts w:ascii="Cambria" w:hAnsi="Cambria" w:cs="Cambria"/>
                <w:i/>
                <w:color w:val="000000" w:themeColor="text1"/>
                <w:sz w:val="20"/>
                <w:szCs w:val="20"/>
              </w:rPr>
              <w:t>Plasmodium falciparum</w:t>
            </w:r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merozoites. J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Biol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Chem. 1998;273: 23398–409. </w:t>
            </w:r>
            <w:proofErr w:type="spellStart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: 10.1074/jbc.273.36.23398.</w:t>
            </w:r>
          </w:p>
          <w:p w14:paraId="7338C0D7" w14:textId="56A2C6CA" w:rsidR="00DE4480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DE4480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5</w:t>
            </w:r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.</w:t>
            </w:r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ab/>
              <w:t xml:space="preserve">Withers-Martinez C, Saldanha JW, Ely B, Hackett F, O'Connor T, Blackman MJ. Expression of recombinant </w:t>
            </w:r>
            <w:r w:rsidRPr="00A51DA3">
              <w:rPr>
                <w:rFonts w:ascii="Cambria" w:hAnsi="Cambria" w:cs="Cambria"/>
                <w:i/>
                <w:color w:val="000000" w:themeColor="text1"/>
                <w:sz w:val="20"/>
                <w:szCs w:val="20"/>
              </w:rPr>
              <w:t>Plasmodium</w:t>
            </w:r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</w:t>
            </w:r>
            <w:r w:rsidRPr="00A51DA3">
              <w:rPr>
                <w:rFonts w:ascii="Cambria" w:hAnsi="Cambria" w:cs="Cambria"/>
                <w:i/>
                <w:color w:val="000000" w:themeColor="text1"/>
                <w:sz w:val="20"/>
                <w:szCs w:val="20"/>
              </w:rPr>
              <w:t>falciparum</w:t>
            </w:r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subtilisin-like protease-1 in insect cells. Characterization, comparison with the parasite protease, and homology </w:t>
            </w:r>
            <w:proofErr w:type="spellStart"/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modeling</w:t>
            </w:r>
            <w:proofErr w:type="spellEnd"/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. J </w:t>
            </w:r>
            <w:proofErr w:type="spellStart"/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Biol</w:t>
            </w:r>
            <w:proofErr w:type="spellEnd"/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 xml:space="preserve"> Chem. 2002;277: 29698–29709. </w:t>
            </w:r>
            <w:proofErr w:type="spellStart"/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Pr="00A51DA3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: 10.1074/jbc.M203088200</w:t>
            </w:r>
          </w:p>
          <w:p w14:paraId="0F2792BB" w14:textId="3DB10E1F" w:rsidR="00652E98" w:rsidRPr="00A51DA3" w:rsidRDefault="00652E98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6.</w:t>
            </w:r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Stallmach</w:t>
            </w:r>
            <w:proofErr w:type="spellEnd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R, </w:t>
            </w:r>
            <w:proofErr w:type="spellStart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Kavishwar</w:t>
            </w:r>
            <w:proofErr w:type="spellEnd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M, Withers-Martinez C, Hackett F, Collins CR, Howell SA, et al. </w:t>
            </w:r>
            <w:r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Plasmodium</w:t>
            </w:r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falciparum</w:t>
            </w:r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SERA5 plays a non-enzymatic role in the malarial asexual blood-stage lifecycle. Mol </w:t>
            </w:r>
            <w:proofErr w:type="spellStart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Microbiol</w:t>
            </w:r>
            <w:proofErr w:type="spellEnd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. 2015;96: 368–87. </w:t>
            </w:r>
            <w:proofErr w:type="spellStart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: 10.1111/mmi.12941.</w:t>
            </w:r>
          </w:p>
          <w:p w14:paraId="7C34B877" w14:textId="1685C826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E4480">
              <w:rPr>
                <w:rFonts w:ascii="Cambria" w:hAnsi="Cambria"/>
                <w:color w:val="000000" w:themeColor="text1"/>
                <w:sz w:val="20"/>
                <w:szCs w:val="20"/>
              </w:rPr>
              <w:t>7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ab/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Kocken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CHM, Withers-Martinez C,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Dubbeld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MA, van der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Wel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A, Hackett F, Valderrama A, et al. High-level expression of the malaria blood-stage vaccine candidate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Plasmodium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falciparum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apical membrane antigen 1 and induction of antibodies that inhibit erythrocyte invasion. Infect Immun. 2002;70: 4471–6.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: 10.1128/IAI.70.8.4471-4476.2002.</w:t>
            </w:r>
          </w:p>
          <w:p w14:paraId="0D95B7B4" w14:textId="1C71A4AB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E4480">
              <w:rPr>
                <w:rFonts w:ascii="Cambria" w:hAnsi="Cambria"/>
                <w:color w:val="000000" w:themeColor="text1"/>
                <w:sz w:val="20"/>
                <w:szCs w:val="20"/>
              </w:rPr>
              <w:t>8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ab/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Kocken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CH, van der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Wel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AM,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Dubbeld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MA,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Narum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DL, van de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Rijke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FM, van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Gemert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GJ, et al. Precise timing of expression of a Plasmodium falciparum-derived transgene in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Plasmodium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berghei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is a critical determinant of subsequent subcellular localization. J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Biol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Chem. 1998;273: 15119–24.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: 10.1074/jbc.273.24.15119.</w:t>
            </w:r>
          </w:p>
          <w:p w14:paraId="43B51B47" w14:textId="48EC3736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E4480">
              <w:rPr>
                <w:rFonts w:ascii="Cambria" w:hAnsi="Cambria"/>
                <w:color w:val="000000" w:themeColor="text1"/>
                <w:sz w:val="20"/>
                <w:szCs w:val="20"/>
              </w:rPr>
              <w:t>9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ab/>
              <w:t xml:space="preserve">Roger N,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Dubremetz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JF,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Delplace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P, Fortier B,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Tronchin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G,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Vernes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A. Characterization of a 225 kilodalton rhoptry protein of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Plasmodium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falciparum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. Mol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Biochem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Parasitol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. 1988;27: 135–41.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: 10.1016/0166-6851(88)90033-3.</w:t>
            </w:r>
          </w:p>
          <w:p w14:paraId="15E4570D" w14:textId="3F3E3766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E4480">
              <w:rPr>
                <w:rFonts w:ascii="Cambria" w:hAnsi="Cambria"/>
                <w:color w:val="000000" w:themeColor="text1"/>
                <w:sz w:val="20"/>
                <w:szCs w:val="20"/>
              </w:rPr>
              <w:t>10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ab/>
              <w:t xml:space="preserve">Holder AA, Freeman RR, Uni S,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Aikawa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M. Isolation of a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Plasmodium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falciparum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rhoptry protein. Mol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Biochem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Parasitol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. 1985; 14: 293–303.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: 10.1016/0166-6851(85)90057-X.</w:t>
            </w:r>
          </w:p>
          <w:p w14:paraId="73EC428B" w14:textId="3D94D225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E4480">
              <w:rPr>
                <w:rFonts w:ascii="Cambria" w:hAnsi="Cambria"/>
                <w:color w:val="000000" w:themeColor="text1"/>
                <w:sz w:val="20"/>
                <w:szCs w:val="20"/>
              </w:rPr>
              <w:t>11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ab/>
              <w:t xml:space="preserve">Green JL, Rees-Channer RR, Howell SA, Martin SR,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Knuepfer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E, Taylor HM, et al. The motor complex of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Plasmodium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falciparum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: phosphorylation by a calcium-dependent protein kinase. J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Biol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Chem. 2008;283: 30980–9.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: 10.1074/jbc.M803129200.</w:t>
            </w:r>
          </w:p>
          <w:p w14:paraId="49C1D0DF" w14:textId="116AFD0F" w:rsidR="00652E98" w:rsidRPr="00A51DA3" w:rsidRDefault="00DE4480" w:rsidP="00652E9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E4480">
              <w:rPr>
                <w:rFonts w:ascii="Cambria" w:hAnsi="Cambria"/>
                <w:color w:val="000000" w:themeColor="text1"/>
                <w:sz w:val="20"/>
                <w:szCs w:val="20"/>
              </w:rPr>
              <w:t>12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.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ab/>
              <w:t xml:space="preserve">Kuepfer E, Suleyman O,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Dluzewski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AR,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Strachil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U, O’Keefe AH, Ogun SA, et.al. RON12, a novel </w:t>
            </w:r>
            <w:r w:rsidR="00652E98" w:rsidRPr="00A51DA3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Plasmodium</w:t>
            </w:r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-specific rhoptry neck protein important for parasite proliferation. Cell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Microbiol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. 2014;16: 657-72. </w:t>
            </w:r>
            <w:proofErr w:type="spellStart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52E98" w:rsidRPr="00A51DA3">
              <w:rPr>
                <w:rFonts w:ascii="Cambria" w:hAnsi="Cambria"/>
                <w:color w:val="000000" w:themeColor="text1"/>
                <w:sz w:val="20"/>
                <w:szCs w:val="20"/>
              </w:rPr>
              <w:t>: 10.111/cmi.12181.</w:t>
            </w:r>
          </w:p>
          <w:p w14:paraId="094AC411" w14:textId="77777777" w:rsidR="00652E98" w:rsidRPr="00FD4DEC" w:rsidRDefault="00652E98" w:rsidP="00B31FA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bookmarkEnd w:id="0"/>
    </w:tbl>
    <w:p w14:paraId="3B36D964" w14:textId="77777777" w:rsidR="00C75AB6" w:rsidRDefault="00A51DA3" w:rsidP="00C867A5"/>
    <w:sectPr w:rsidR="00C75AB6" w:rsidSect="00C867A5">
      <w:pgSz w:w="11900" w:h="16840"/>
      <w:pgMar w:top="1411" w:right="1138" w:bottom="1411" w:left="1138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7A5"/>
    <w:rsid w:val="00136721"/>
    <w:rsid w:val="002D2384"/>
    <w:rsid w:val="003D00F6"/>
    <w:rsid w:val="00405EC2"/>
    <w:rsid w:val="00411BB8"/>
    <w:rsid w:val="005B14D7"/>
    <w:rsid w:val="00652E98"/>
    <w:rsid w:val="009C2D69"/>
    <w:rsid w:val="009D4D59"/>
    <w:rsid w:val="009F09D0"/>
    <w:rsid w:val="00A51DA3"/>
    <w:rsid w:val="00AB1FCA"/>
    <w:rsid w:val="00B31FA1"/>
    <w:rsid w:val="00C64B77"/>
    <w:rsid w:val="00C867A5"/>
    <w:rsid w:val="00DE4480"/>
    <w:rsid w:val="00E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69A3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867A5"/>
    <w:rPr>
      <w:rFonts w:ascii="Times New Roman" w:hAnsi="Times New Roman" w:cs="Times New Roman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7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05EC2"/>
  </w:style>
  <w:style w:type="character" w:customStyle="1" w:styleId="Heading2Char">
    <w:name w:val="Heading 2 Char"/>
    <w:basedOn w:val="DefaultParagraphFont"/>
    <w:link w:val="Heading2"/>
    <w:uiPriority w:val="9"/>
    <w:rsid w:val="00C867A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leGrid">
    <w:name w:val="Table Grid"/>
    <w:basedOn w:val="TableNormal"/>
    <w:uiPriority w:val="59"/>
    <w:rsid w:val="00C867A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E36FB"/>
    <w:rPr>
      <w:rFonts w:ascii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6F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6FB"/>
    <w:rPr>
      <w:rFonts w:ascii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A1D3F-A4F5-466E-815C-4B68A595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Deu</dc:creator>
  <cp:keywords/>
  <dc:description/>
  <cp:lastModifiedBy>Paige Horvath</cp:lastModifiedBy>
  <cp:revision>2</cp:revision>
  <dcterms:created xsi:type="dcterms:W3CDTF">2018-05-10T14:26:00Z</dcterms:created>
  <dcterms:modified xsi:type="dcterms:W3CDTF">2018-05-10T14:26:00Z</dcterms:modified>
</cp:coreProperties>
</file>