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78D" w:rsidRDefault="0038478D" w:rsidP="0038478D">
      <w:pPr>
        <w:rPr>
          <w:rFonts w:cs="Arial"/>
          <w:b/>
          <w:bCs/>
          <w:sz w:val="22"/>
        </w:rPr>
      </w:pPr>
      <w:r>
        <w:rPr>
          <w:b/>
          <w:sz w:val="22"/>
        </w:rPr>
        <w:t>S2 Table. The number of</w:t>
      </w:r>
      <w:r>
        <w:rPr>
          <w:rFonts w:cs="Arial"/>
          <w:b/>
          <w:bCs/>
          <w:sz w:val="22"/>
        </w:rPr>
        <w:t xml:space="preserve"> cases and controls with available biological </w:t>
      </w:r>
    </w:p>
    <w:p w:rsidR="0038478D" w:rsidRDefault="0038478D" w:rsidP="0038478D">
      <w:pPr>
        <w:rPr>
          <w:b/>
          <w:sz w:val="22"/>
        </w:rPr>
      </w:pPr>
      <w:r>
        <w:rPr>
          <w:rFonts w:cs="Arial"/>
          <w:b/>
          <w:bCs/>
          <w:sz w:val="22"/>
        </w:rPr>
        <w:t>marker data: Nurses' Health Study and Nurses' Health Study II.</w:t>
      </w:r>
    </w:p>
    <w:tbl>
      <w:tblPr>
        <w:tblStyle w:val="TableGrid"/>
        <w:tblW w:w="4991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2"/>
        <w:gridCol w:w="2098"/>
        <w:gridCol w:w="2979"/>
        <w:gridCol w:w="2534"/>
      </w:tblGrid>
      <w:tr w:rsidR="0038478D" w:rsidTr="0038478D"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rPr>
                <w:b/>
                <w:sz w:val="22"/>
              </w:rPr>
            </w:pPr>
            <w:r>
              <w:rPr>
                <w:b/>
              </w:rPr>
              <w:t>Model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rPr>
                <w:b/>
              </w:rPr>
            </w:pPr>
            <w:r>
              <w:rPr>
                <w:b/>
              </w:rPr>
              <w:t>Women in the full cohorts with both questionnaire* and genetic data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rPr>
                <w:b/>
              </w:rPr>
            </w:pPr>
            <w:r>
              <w:rPr>
                <w:b/>
              </w:rPr>
              <w:t xml:space="preserve">Women in the blood </w:t>
            </w:r>
            <w:proofErr w:type="spellStart"/>
            <w:r>
              <w:rPr>
                <w:b/>
              </w:rPr>
              <w:t>subcohort</w:t>
            </w:r>
            <w:proofErr w:type="spellEnd"/>
            <w:r>
              <w:rPr>
                <w:b/>
              </w:rPr>
              <w:t xml:space="preserve"> </w:t>
            </w:r>
          </w:p>
          <w:p w:rsidR="0038478D" w:rsidRDefault="0038478D">
            <w:pPr>
              <w:rPr>
                <w:b/>
              </w:rPr>
            </w:pPr>
            <w:r>
              <w:rPr>
                <w:b/>
              </w:rPr>
              <w:t xml:space="preserve">with measured endogenous </w:t>
            </w:r>
          </w:p>
          <w:p w:rsidR="0038478D" w:rsidRDefault="0038478D">
            <w:pPr>
              <w:rPr>
                <w:b/>
              </w:rPr>
            </w:pPr>
            <w:r>
              <w:rPr>
                <w:b/>
              </w:rPr>
              <w:t>hormone data**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ind w:left="-60"/>
              <w:rPr>
                <w:b/>
              </w:rPr>
            </w:pPr>
            <w:r>
              <w:rPr>
                <w:b/>
              </w:rPr>
              <w:t xml:space="preserve">Women in the blood </w:t>
            </w:r>
            <w:proofErr w:type="spellStart"/>
            <w:r>
              <w:rPr>
                <w:b/>
              </w:rPr>
              <w:t>subcohort</w:t>
            </w:r>
            <w:proofErr w:type="spellEnd"/>
            <w:r>
              <w:rPr>
                <w:b/>
              </w:rPr>
              <w:t xml:space="preserve"> with measured percent MD data </w:t>
            </w:r>
          </w:p>
        </w:tc>
      </w:tr>
      <w:tr w:rsidR="0038478D" w:rsidTr="0038478D">
        <w:tc>
          <w:tcPr>
            <w:tcW w:w="92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478D" w:rsidRDefault="0038478D">
            <w:pPr>
              <w:rPr>
                <w:b/>
              </w:rPr>
            </w:pPr>
            <w:r>
              <w:rPr>
                <w:b/>
              </w:rPr>
              <w:t>Gail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478D" w:rsidRDefault="0038478D">
            <w:pPr>
              <w:keepNext/>
              <w:keepLines/>
              <w:spacing w:before="200"/>
              <w:outlineLvl w:val="8"/>
            </w:pPr>
            <w:r>
              <w:t>4,006 ca / 7,874 co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478D" w:rsidRDefault="0038478D">
            <w:r>
              <w:t>E1S:     558 ca / 1,259 co</w:t>
            </w:r>
          </w:p>
          <w:p w:rsidR="0038478D" w:rsidRDefault="0038478D">
            <w:r>
              <w:t>T:         550 ca / 1,201 co</w:t>
            </w:r>
          </w:p>
          <w:p w:rsidR="0038478D" w:rsidRDefault="0038478D">
            <w:r>
              <w:t>PRL: 1,106 ca / 1,724 co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478D" w:rsidRDefault="0038478D">
            <w:pPr>
              <w:keepNext/>
              <w:keepLines/>
              <w:spacing w:before="200"/>
              <w:outlineLvl w:val="8"/>
            </w:pPr>
            <w:r>
              <w:t>1,335 ca / 2,944 co</w:t>
            </w:r>
          </w:p>
        </w:tc>
      </w:tr>
      <w:tr w:rsidR="0038478D" w:rsidTr="0038478D"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rPr>
                <w:b/>
              </w:rPr>
            </w:pPr>
            <w:r>
              <w:rPr>
                <w:rFonts w:cs="Arial"/>
                <w:b/>
              </w:rPr>
              <w:t>Rosner-Colditz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keepNext/>
              <w:keepLines/>
              <w:spacing w:before="200"/>
              <w:outlineLvl w:val="8"/>
            </w:pPr>
            <w:r>
              <w:t>2,676 ca / 5,484 co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r>
              <w:t>E1S:    366 ca /    805 co</w:t>
            </w:r>
          </w:p>
          <w:p w:rsidR="0038478D" w:rsidRDefault="0038478D">
            <w:r>
              <w:t>T:         378 ca /    858 co</w:t>
            </w:r>
          </w:p>
          <w:p w:rsidR="0038478D" w:rsidRDefault="0038478D">
            <w:r>
              <w:t>PRL:    744 ca / 1,218 co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478D" w:rsidRDefault="0038478D">
            <w:pPr>
              <w:keepNext/>
              <w:keepLines/>
              <w:spacing w:before="200"/>
              <w:outlineLvl w:val="8"/>
            </w:pPr>
            <w:r>
              <w:t>985 ca / 2,303 co</w:t>
            </w:r>
          </w:p>
        </w:tc>
      </w:tr>
    </w:tbl>
    <w:p w:rsidR="0038478D" w:rsidRDefault="0038478D" w:rsidP="0038478D">
      <w:pPr>
        <w:rPr>
          <w:sz w:val="20"/>
        </w:rPr>
      </w:pPr>
      <w:r>
        <w:rPr>
          <w:sz w:val="20"/>
        </w:rPr>
        <w:t xml:space="preserve">*: Information on breast cancer risk factors were obtained from the questionnaire data </w:t>
      </w:r>
    </w:p>
    <w:p w:rsidR="0038478D" w:rsidRDefault="0038478D" w:rsidP="0038478D">
      <w:pPr>
        <w:rPr>
          <w:sz w:val="20"/>
        </w:rPr>
      </w:pPr>
      <w:r>
        <w:rPr>
          <w:sz w:val="20"/>
        </w:rPr>
        <w:t xml:space="preserve">**: We only included hormones which have been shown associated with breast cancer based on our previous work in the cohorts. Specifically, E1S (estrone sulfate) and T (testosterone) were included only among postmenopausal women not using HT; PRL (prolactin) was included for all postmenopausal women in both cohorts. </w:t>
      </w:r>
    </w:p>
    <w:p w:rsidR="001951C6" w:rsidRDefault="001951C6">
      <w:bookmarkStart w:id="0" w:name="_GoBack"/>
      <w:bookmarkEnd w:id="0"/>
    </w:p>
    <w:sectPr w:rsidR="0019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8D"/>
    <w:rsid w:val="001951C6"/>
    <w:rsid w:val="0038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8BE32-DB0E-4581-896A-EAFF48A9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478D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78D"/>
    <w:pPr>
      <w:spacing w:after="0" w:line="240" w:lineRule="auto"/>
    </w:pPr>
    <w:rPr>
      <w:rFonts w:eastAsiaTheme="minorEastAsia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Burd</dc:creator>
  <cp:keywords/>
  <dc:description/>
  <cp:lastModifiedBy>Charlie Burd</cp:lastModifiedBy>
  <cp:revision>1</cp:revision>
  <dcterms:created xsi:type="dcterms:W3CDTF">2018-07-23T22:00:00Z</dcterms:created>
  <dcterms:modified xsi:type="dcterms:W3CDTF">2018-07-23T22:00:00Z</dcterms:modified>
</cp:coreProperties>
</file>