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DA8" w:rsidRDefault="00B26DA8" w:rsidP="00B26DA8">
      <w:r>
        <w:t xml:space="preserve">During the period of this study, the PALF study group consisted of 22 pediatric sites: 19 </w:t>
      </w:r>
      <w:proofErr w:type="gramStart"/>
      <w:r>
        <w:t>centers :</w:t>
      </w:r>
      <w:proofErr w:type="gramEnd"/>
      <w:r>
        <w:t xml:space="preserve"> 19 centers in the United States, one in Canada, and two in the United Kingdom. Patient enrollment began in December 1999.  The study was approved by the Institutional Review Boards from all of the participating institutions:</w:t>
      </w:r>
    </w:p>
    <w:p w:rsidR="00B26DA8" w:rsidRDefault="00B26DA8" w:rsidP="00B26DA8"/>
    <w:p w:rsidR="00B26DA8" w:rsidRDefault="00B26DA8" w:rsidP="00B26DA8">
      <w:r>
        <w:t>1.</w:t>
      </w:r>
      <w:r>
        <w:tab/>
        <w:t>Institutional Review Board for Baylor College of Medicine and Affiliated Hospitals</w:t>
      </w:r>
    </w:p>
    <w:p w:rsidR="00B26DA8" w:rsidRDefault="00B26DA8" w:rsidP="00B26DA8">
      <w:r>
        <w:t>2.</w:t>
      </w:r>
      <w:r>
        <w:tab/>
        <w:t>King’s College Hospital Research Ethics Committee</w:t>
      </w:r>
    </w:p>
    <w:p w:rsidR="00B26DA8" w:rsidRDefault="00B26DA8" w:rsidP="00B26DA8">
      <w:r>
        <w:t>3.</w:t>
      </w:r>
      <w:r>
        <w:tab/>
        <w:t>Children’s Memorial Hospital Institutional Review Board</w:t>
      </w:r>
    </w:p>
    <w:p w:rsidR="00B26DA8" w:rsidRDefault="00B26DA8" w:rsidP="00B26DA8">
      <w:r>
        <w:t>4.</w:t>
      </w:r>
      <w:r>
        <w:tab/>
        <w:t>Children’s Hospital of Philadelphia Institutional Review Board</w:t>
      </w:r>
    </w:p>
    <w:p w:rsidR="00B26DA8" w:rsidRDefault="00B26DA8" w:rsidP="00B26DA8">
      <w:r>
        <w:t>5.</w:t>
      </w:r>
      <w:r>
        <w:tab/>
        <w:t>University of Pittsburgh Institutional Review Board</w:t>
      </w:r>
    </w:p>
    <w:p w:rsidR="00B26DA8" w:rsidRDefault="00B26DA8" w:rsidP="00B26DA8">
      <w:r>
        <w:t>6.</w:t>
      </w:r>
      <w:r>
        <w:tab/>
        <w:t>Cincinnati Children’s Hospital Medical Center Institutional Review Board</w:t>
      </w:r>
    </w:p>
    <w:p w:rsidR="00B26DA8" w:rsidRDefault="00B26DA8" w:rsidP="00B26DA8">
      <w:r>
        <w:t>7.</w:t>
      </w:r>
      <w:r>
        <w:tab/>
        <w:t>Colorado Multiple Institutional Review Board</w:t>
      </w:r>
    </w:p>
    <w:p w:rsidR="00B26DA8" w:rsidRDefault="00B26DA8" w:rsidP="00B26DA8">
      <w:r>
        <w:t>8.</w:t>
      </w:r>
      <w:r>
        <w:tab/>
        <w:t>Columbia University Medical Center Institutional Review Board</w:t>
      </w:r>
    </w:p>
    <w:p w:rsidR="00B26DA8" w:rsidRDefault="00B26DA8" w:rsidP="00B26DA8">
      <w:r>
        <w:t>9.</w:t>
      </w:r>
      <w:r>
        <w:tab/>
        <w:t>Emory University Institutional Review Board</w:t>
      </w:r>
    </w:p>
    <w:p w:rsidR="00B26DA8" w:rsidRDefault="00B26DA8" w:rsidP="00B26DA8">
      <w:r>
        <w:t>10.</w:t>
      </w:r>
      <w:r>
        <w:tab/>
        <w:t>Committee on Clinical Investigation, Children’s Hospital, Boston</w:t>
      </w:r>
    </w:p>
    <w:p w:rsidR="00B26DA8" w:rsidRDefault="00B26DA8" w:rsidP="00B26DA8">
      <w:r>
        <w:t>11.</w:t>
      </w:r>
      <w:r>
        <w:tab/>
        <w:t>Johns Hopkins Medicine Institutional Review Board</w:t>
      </w:r>
    </w:p>
    <w:p w:rsidR="00B26DA8" w:rsidRDefault="00B26DA8" w:rsidP="00B26DA8">
      <w:r>
        <w:t>12.</w:t>
      </w:r>
      <w:r>
        <w:tab/>
        <w:t>Indiana University Institutional Review Board</w:t>
      </w:r>
    </w:p>
    <w:p w:rsidR="00B26DA8" w:rsidRDefault="00B26DA8" w:rsidP="00B26DA8">
      <w:proofErr w:type="gramStart"/>
      <w:r>
        <w:t>13.</w:t>
      </w:r>
      <w:r>
        <w:tab/>
        <w:t>University of Michigan</w:t>
      </w:r>
      <w:proofErr w:type="gramEnd"/>
      <w:r>
        <w:t xml:space="preserve"> Medical School Institutional Review Board</w:t>
      </w:r>
    </w:p>
    <w:p w:rsidR="00B26DA8" w:rsidRDefault="00B26DA8" w:rsidP="00B26DA8">
      <w:r>
        <w:t>14.</w:t>
      </w:r>
      <w:r>
        <w:tab/>
        <w:t>Institutional Review Board of the Mount Sinai School of Medicine</w:t>
      </w:r>
    </w:p>
    <w:p w:rsidR="00B26DA8" w:rsidRDefault="00B26DA8" w:rsidP="00B26DA8">
      <w:r>
        <w:t>15.</w:t>
      </w:r>
      <w:r>
        <w:tab/>
        <w:t>Sick Kids Research Ethics Board</w:t>
      </w:r>
    </w:p>
    <w:p w:rsidR="00B26DA8" w:rsidRDefault="00B26DA8" w:rsidP="00B26DA8">
      <w:r>
        <w:t>16.</w:t>
      </w:r>
      <w:r>
        <w:tab/>
        <w:t>UCSF Human Research Protection Program Committee on Human Research</w:t>
      </w:r>
    </w:p>
    <w:p w:rsidR="00B26DA8" w:rsidRDefault="00B26DA8" w:rsidP="00B26DA8">
      <w:r>
        <w:t>17.</w:t>
      </w:r>
      <w:r>
        <w:tab/>
        <w:t>UT Southwestern Institutional Review Board</w:t>
      </w:r>
    </w:p>
    <w:p w:rsidR="00B26DA8" w:rsidRDefault="00B26DA8" w:rsidP="00B26DA8">
      <w:r>
        <w:t>18.</w:t>
      </w:r>
      <w:r>
        <w:tab/>
        <w:t>Seattle Children’s Institutional Review Board Subcommittee</w:t>
      </w:r>
    </w:p>
    <w:p w:rsidR="00B26DA8" w:rsidRDefault="00B26DA8" w:rsidP="00B26DA8">
      <w:r>
        <w:t>19.</w:t>
      </w:r>
      <w:r>
        <w:tab/>
        <w:t>Washington University in St. Louis Institutional Review Board</w:t>
      </w:r>
    </w:p>
    <w:p w:rsidR="00B26DA8" w:rsidRDefault="00B26DA8" w:rsidP="00B26DA8"/>
    <w:p w:rsidR="00951812" w:rsidRDefault="00B26DA8" w:rsidP="00B26DA8">
      <w:r>
        <w:t>In addition, the NIH provided a Certificate of Confidentiality to the study. Written informed consent was obtained from the parents or guardians of the children in the study.</w:t>
      </w:r>
      <w:bookmarkStart w:id="0" w:name="_GoBack"/>
      <w:bookmarkEnd w:id="0"/>
    </w:p>
    <w:sectPr w:rsidR="009518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DA8"/>
    <w:rsid w:val="0080569C"/>
    <w:rsid w:val="00B26DA8"/>
    <w:rsid w:val="00EE1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AB9D0-D093-4627-8BDB-D551E226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Nabil Azhar</dc:creator>
  <cp:keywords/>
  <dc:description/>
  <cp:lastModifiedBy>Nabil Azhar</cp:lastModifiedBy>
  <cp:revision>1</cp:revision>
  <dcterms:created xsi:type="dcterms:W3CDTF">2013-08-05T19:03:00Z</dcterms:created>
  <dcterms:modified xsi:type="dcterms:W3CDTF">2013-08-05T19:04:00Z</dcterms:modified>
</cp:coreProperties>
</file>