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828" w:rsidRPr="000B7BA4" w:rsidRDefault="00E37828" w:rsidP="00E37828">
      <w:pPr>
        <w:rPr>
          <w:rFonts w:ascii="Arial" w:hAnsi="Arial" w:cs="Arial"/>
          <w:b/>
          <w:sz w:val="24"/>
          <w:szCs w:val="24"/>
        </w:rPr>
      </w:pPr>
      <w:r w:rsidRPr="000B7BA4">
        <w:rPr>
          <w:rFonts w:ascii="Arial" w:hAnsi="Arial" w:cs="Arial"/>
          <w:b/>
          <w:sz w:val="24"/>
          <w:szCs w:val="24"/>
        </w:rPr>
        <w:t>S5</w:t>
      </w:r>
      <w:r w:rsidRPr="00E3782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FIG</w:t>
      </w:r>
      <w:bookmarkStart w:id="0" w:name="_GoBack"/>
      <w:bookmarkEnd w:id="0"/>
    </w:p>
    <w:p w:rsidR="00E37828" w:rsidRDefault="00E37828" w:rsidP="00E37828"/>
    <w:p w:rsidR="00E37828" w:rsidRDefault="00E37828" w:rsidP="00E37828">
      <w:r>
        <w:rPr>
          <w:noProof/>
        </w:rPr>
        <w:drawing>
          <wp:inline distT="0" distB="0" distL="0" distR="0" wp14:anchorId="6582CFD9" wp14:editId="666C9F75">
            <wp:extent cx="5943600" cy="44234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DS_plot FIGURE S3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828" w:rsidRDefault="00E37828" w:rsidP="00E37828"/>
    <w:p w:rsidR="00E37828" w:rsidRDefault="00E37828" w:rsidP="00E37828">
      <w:pPr>
        <w:spacing w:after="120" w:line="480" w:lineRule="auto"/>
      </w:pPr>
      <w:r w:rsidRPr="00FE2ED2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5</w:t>
      </w:r>
      <w:r w:rsidRPr="00E3782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Fig</w:t>
      </w:r>
      <w:r w:rsidRPr="00FE2ED2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MDS plots. Samples that are less similar </w:t>
      </w:r>
      <w:proofErr w:type="gramStart"/>
      <w:r>
        <w:rPr>
          <w:rFonts w:ascii="Arial" w:hAnsi="Arial" w:cs="Arial"/>
          <w:sz w:val="24"/>
          <w:szCs w:val="24"/>
        </w:rPr>
        <w:t>are separated</w:t>
      </w:r>
      <w:proofErr w:type="gramEnd"/>
      <w:r>
        <w:rPr>
          <w:rFonts w:ascii="Arial" w:hAnsi="Arial" w:cs="Arial"/>
          <w:sz w:val="24"/>
          <w:szCs w:val="24"/>
        </w:rPr>
        <w:t xml:space="preserve"> by larger distances, whereas samples that are most similar occupy closer positions in the plots. At the gene level, the </w:t>
      </w:r>
      <w:r w:rsidRPr="00656BDA">
        <w:rPr>
          <w:rFonts w:ascii="Arial" w:hAnsi="Arial" w:cs="Arial"/>
          <w:i/>
          <w:sz w:val="24"/>
          <w:szCs w:val="24"/>
        </w:rPr>
        <w:t>cryaa</w:t>
      </w:r>
      <w:r>
        <w:rPr>
          <w:rFonts w:ascii="Arial" w:hAnsi="Arial" w:cs="Arial"/>
          <w:sz w:val="24"/>
          <w:szCs w:val="24"/>
        </w:rPr>
        <w:t>-R49C</w:t>
      </w:r>
      <w:r w:rsidRPr="005D75CF">
        <w:rPr>
          <w:rFonts w:ascii="Arial" w:hAnsi="Arial" w:cs="Arial"/>
          <w:sz w:val="24"/>
          <w:szCs w:val="24"/>
        </w:rPr>
        <w:t>-homo</w:t>
      </w:r>
      <w:r>
        <w:rPr>
          <w:rFonts w:ascii="Arial" w:hAnsi="Arial" w:cs="Arial"/>
          <w:sz w:val="24"/>
          <w:szCs w:val="24"/>
        </w:rPr>
        <w:t xml:space="preserve"> samples </w:t>
      </w:r>
      <w:proofErr w:type="gramStart"/>
      <w:r>
        <w:rPr>
          <w:rFonts w:ascii="Arial" w:hAnsi="Arial" w:cs="Arial"/>
          <w:sz w:val="24"/>
          <w:szCs w:val="24"/>
        </w:rPr>
        <w:t>were clustered</w:t>
      </w:r>
      <w:proofErr w:type="gramEnd"/>
      <w:r>
        <w:rPr>
          <w:rFonts w:ascii="Arial" w:hAnsi="Arial" w:cs="Arial"/>
          <w:sz w:val="24"/>
          <w:szCs w:val="24"/>
        </w:rPr>
        <w:t xml:space="preserve"> together on the x- and y-axes and were separated from the spots corresponding to WT and </w:t>
      </w:r>
      <w:r w:rsidRPr="00656BDA">
        <w:rPr>
          <w:rFonts w:ascii="Arial" w:hAnsi="Arial" w:cs="Arial"/>
          <w:i/>
          <w:sz w:val="24"/>
          <w:szCs w:val="24"/>
        </w:rPr>
        <w:t>cryaa</w:t>
      </w:r>
      <w:r>
        <w:rPr>
          <w:rFonts w:ascii="Arial" w:hAnsi="Arial" w:cs="Arial"/>
          <w:sz w:val="24"/>
          <w:szCs w:val="24"/>
        </w:rPr>
        <w:t xml:space="preserve">-R49C-het samples. In contrast, at the transcript level, two of the </w:t>
      </w:r>
      <w:r w:rsidRPr="00656BDA">
        <w:rPr>
          <w:rFonts w:ascii="Arial" w:hAnsi="Arial" w:cs="Arial"/>
          <w:i/>
          <w:sz w:val="24"/>
          <w:szCs w:val="24"/>
        </w:rPr>
        <w:t>cryaa</w:t>
      </w:r>
      <w:r>
        <w:rPr>
          <w:rFonts w:ascii="Arial" w:hAnsi="Arial" w:cs="Arial"/>
          <w:sz w:val="24"/>
          <w:szCs w:val="24"/>
        </w:rPr>
        <w:t>-R49C</w:t>
      </w:r>
      <w:r w:rsidRPr="00C626FF">
        <w:rPr>
          <w:rFonts w:ascii="Arial" w:hAnsi="Arial" w:cs="Arial"/>
          <w:sz w:val="24"/>
          <w:szCs w:val="24"/>
        </w:rPr>
        <w:t xml:space="preserve">-homo </w:t>
      </w:r>
      <w:r>
        <w:rPr>
          <w:rFonts w:ascii="Arial" w:hAnsi="Arial" w:cs="Arial"/>
          <w:sz w:val="24"/>
          <w:szCs w:val="24"/>
        </w:rPr>
        <w:t xml:space="preserve">samples </w:t>
      </w:r>
      <w:proofErr w:type="gramStart"/>
      <w:r>
        <w:rPr>
          <w:rFonts w:ascii="Arial" w:hAnsi="Arial" w:cs="Arial"/>
          <w:sz w:val="24"/>
          <w:szCs w:val="24"/>
        </w:rPr>
        <w:t>were separated</w:t>
      </w:r>
      <w:proofErr w:type="gramEnd"/>
      <w:r>
        <w:rPr>
          <w:rFonts w:ascii="Arial" w:hAnsi="Arial" w:cs="Arial"/>
          <w:sz w:val="24"/>
          <w:szCs w:val="24"/>
        </w:rPr>
        <w:t xml:space="preserve"> from the third, demonstrating the biological coefficient of variation between the three replicates. </w:t>
      </w:r>
      <w:r w:rsidRPr="00656BDA">
        <w:rPr>
          <w:rFonts w:ascii="Arial" w:hAnsi="Arial" w:cs="Arial"/>
          <w:i/>
          <w:sz w:val="24"/>
          <w:szCs w:val="24"/>
        </w:rPr>
        <w:t>Cryab</w:t>
      </w:r>
      <w:r>
        <w:rPr>
          <w:rFonts w:ascii="Arial" w:hAnsi="Arial" w:cs="Arial"/>
          <w:sz w:val="24"/>
          <w:szCs w:val="24"/>
        </w:rPr>
        <w:t xml:space="preserve">-R120G mouse lenses </w:t>
      </w:r>
      <w:proofErr w:type="gramStart"/>
      <w:r>
        <w:rPr>
          <w:rFonts w:ascii="Arial" w:hAnsi="Arial" w:cs="Arial"/>
          <w:sz w:val="24"/>
          <w:szCs w:val="24"/>
        </w:rPr>
        <w:t>were separated</w:t>
      </w:r>
      <w:proofErr w:type="gramEnd"/>
      <w:r>
        <w:rPr>
          <w:rFonts w:ascii="Arial" w:hAnsi="Arial" w:cs="Arial"/>
          <w:sz w:val="24"/>
          <w:szCs w:val="24"/>
        </w:rPr>
        <w:t xml:space="preserve"> from the </w:t>
      </w:r>
      <w:r w:rsidRPr="00656BDA">
        <w:rPr>
          <w:rFonts w:ascii="Arial" w:hAnsi="Arial" w:cs="Arial"/>
          <w:i/>
          <w:sz w:val="24"/>
          <w:szCs w:val="24"/>
        </w:rPr>
        <w:t>cryaa</w:t>
      </w:r>
      <w:r>
        <w:rPr>
          <w:rFonts w:ascii="Arial" w:hAnsi="Arial" w:cs="Arial"/>
          <w:sz w:val="24"/>
          <w:szCs w:val="24"/>
        </w:rPr>
        <w:t xml:space="preserve">-R49C mouse lenses along the second dimension (y-axis). The </w:t>
      </w:r>
      <w:proofErr w:type="spellStart"/>
      <w:r w:rsidRPr="00656BDA">
        <w:rPr>
          <w:rFonts w:ascii="Arial" w:hAnsi="Arial" w:cs="Arial"/>
          <w:i/>
          <w:sz w:val="24"/>
          <w:szCs w:val="24"/>
        </w:rPr>
        <w:t>cryab</w:t>
      </w:r>
      <w:proofErr w:type="spellEnd"/>
      <w:r>
        <w:rPr>
          <w:rFonts w:ascii="Arial" w:hAnsi="Arial" w:cs="Arial"/>
          <w:sz w:val="24"/>
          <w:szCs w:val="24"/>
        </w:rPr>
        <w:t xml:space="preserve"> samples exhibited increased </w:t>
      </w:r>
      <w:r>
        <w:rPr>
          <w:rFonts w:ascii="Arial" w:hAnsi="Arial" w:cs="Arial"/>
          <w:sz w:val="24"/>
          <w:szCs w:val="24"/>
        </w:rPr>
        <w:lastRenderedPageBreak/>
        <w:t xml:space="preserve">variance between the three genotypes. That is, each of the three WT, heterozygous, and homozygous </w:t>
      </w:r>
      <w:r w:rsidRPr="00656BDA">
        <w:rPr>
          <w:rFonts w:ascii="Arial" w:hAnsi="Arial" w:cs="Arial"/>
          <w:i/>
          <w:sz w:val="24"/>
          <w:szCs w:val="24"/>
        </w:rPr>
        <w:t>cryab</w:t>
      </w:r>
      <w:r>
        <w:rPr>
          <w:rFonts w:ascii="Arial" w:hAnsi="Arial" w:cs="Arial"/>
          <w:sz w:val="24"/>
          <w:szCs w:val="24"/>
        </w:rPr>
        <w:t>-R120G mutants varied significantly.</w:t>
      </w:r>
    </w:p>
    <w:p w:rsidR="00515ED7" w:rsidRDefault="00515ED7"/>
    <w:sectPr w:rsidR="0051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28"/>
    <w:rsid w:val="000653D2"/>
    <w:rsid w:val="00515ED7"/>
    <w:rsid w:val="00E3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63D63"/>
  <w15:chartTrackingRefBased/>
  <w15:docId w15:val="{A832858A-EF88-401E-8450-6803D2BF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8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Andley</dc:creator>
  <cp:keywords/>
  <dc:description/>
  <cp:lastModifiedBy>Usha Andley</cp:lastModifiedBy>
  <cp:revision>1</cp:revision>
  <dcterms:created xsi:type="dcterms:W3CDTF">2017-12-22T20:17:00Z</dcterms:created>
  <dcterms:modified xsi:type="dcterms:W3CDTF">2017-12-22T20:18:00Z</dcterms:modified>
</cp:coreProperties>
</file>