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4EC" w:rsidRPr="003424EC" w:rsidRDefault="003424EC" w:rsidP="003424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3424EC">
        <w:rPr>
          <w:rFonts w:ascii="Times New Roman" w:eastAsia="Calibri" w:hAnsi="Times New Roman" w:cs="Times New Roman"/>
          <w:sz w:val="24"/>
          <w:szCs w:val="24"/>
        </w:rPr>
        <w:t xml:space="preserve">Supplemental Table </w:t>
      </w:r>
      <w:r w:rsidR="002F4A91">
        <w:rPr>
          <w:rFonts w:ascii="Times New Roman" w:eastAsia="Calibri" w:hAnsi="Times New Roman" w:cs="Times New Roman"/>
          <w:sz w:val="24"/>
          <w:szCs w:val="24"/>
        </w:rPr>
        <w:t>S</w:t>
      </w:r>
      <w:r w:rsidRPr="003424EC">
        <w:rPr>
          <w:rFonts w:ascii="Times New Roman" w:eastAsia="Calibri" w:hAnsi="Times New Roman" w:cs="Times New Roman"/>
          <w:sz w:val="24"/>
          <w:szCs w:val="24"/>
        </w:rPr>
        <w:t>2</w:t>
      </w:r>
    </w:p>
    <w:tbl>
      <w:tblPr>
        <w:tblW w:w="7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5"/>
        <w:gridCol w:w="1107"/>
        <w:gridCol w:w="1181"/>
        <w:gridCol w:w="946"/>
        <w:gridCol w:w="1065"/>
        <w:gridCol w:w="656"/>
        <w:gridCol w:w="870"/>
        <w:gridCol w:w="743"/>
        <w:gridCol w:w="775"/>
        <w:gridCol w:w="581"/>
        <w:gridCol w:w="662"/>
      </w:tblGrid>
      <w:tr w:rsidR="003424EC" w:rsidRPr="003424EC" w:rsidTr="000A21E0">
        <w:trPr>
          <w:trHeight w:val="662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Gene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Chromosome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Single Nucleotide Polymorphism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Base        Position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proofErr w:type="spellStart"/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rsID</w:t>
            </w:r>
            <w:proofErr w:type="spellEnd"/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Alleles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Amino Acid  change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AD (%MAF)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Controls (% MAF)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OR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P value</w:t>
            </w:r>
          </w:p>
        </w:tc>
      </w:tr>
      <w:tr w:rsidR="003424EC" w:rsidRPr="003424EC" w:rsidTr="000A21E0">
        <w:trPr>
          <w:trHeight w:val="229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NENF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N/A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212606392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none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G/A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R36H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0.06%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0.501</w:t>
            </w:r>
          </w:p>
        </w:tc>
      </w:tr>
      <w:tr w:rsidR="003424EC" w:rsidRPr="003424EC" w:rsidTr="000A21E0">
        <w:trPr>
          <w:trHeight w:val="229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NENF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exm147165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212617692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none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C/T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R84X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</w:tr>
      <w:tr w:rsidR="003424EC" w:rsidRPr="003424EC" w:rsidTr="000A21E0">
        <w:trPr>
          <w:trHeight w:val="229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NENF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exm2273742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212617723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none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C/T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K94R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</w:tr>
      <w:tr w:rsidR="003424EC" w:rsidRPr="003424EC" w:rsidTr="000A21E0">
        <w:trPr>
          <w:trHeight w:val="229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NENF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exm147172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212617740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rs78790038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A/G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I115M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0.19%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0.03%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6.3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0.4817</w:t>
            </w:r>
          </w:p>
        </w:tc>
      </w:tr>
      <w:tr w:rsidR="003424EC" w:rsidRPr="003424EC" w:rsidTr="000A21E0">
        <w:trPr>
          <w:trHeight w:val="229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NENF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exm147177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212619173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none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A/G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T114M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0.08%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0.21</w:t>
            </w:r>
          </w:p>
        </w:tc>
      </w:tr>
      <w:tr w:rsidR="003424EC" w:rsidRPr="003424EC" w:rsidTr="000A21E0">
        <w:trPr>
          <w:trHeight w:val="229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NENF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exm147180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212619182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rs34254916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T/C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M118T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</w:tr>
      <w:tr w:rsidR="003424EC" w:rsidRPr="003424EC" w:rsidTr="000A21E0">
        <w:trPr>
          <w:trHeight w:val="229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NENF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exm147185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212619247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none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C/T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V140I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</w:tr>
      <w:tr w:rsidR="003424EC" w:rsidRPr="003424EC" w:rsidTr="000A21E0">
        <w:trPr>
          <w:trHeight w:val="229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NENF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exm2250675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212619339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rs4804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C/T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D170D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41.40%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40.10%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1.059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0.4291</w:t>
            </w:r>
          </w:p>
        </w:tc>
      </w:tr>
      <w:tr w:rsidR="003424EC" w:rsidRPr="003424EC" w:rsidTr="000A21E0">
        <w:trPr>
          <w:trHeight w:val="229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PGRMC1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X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exm2203765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118370441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none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A/G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proofErr w:type="spellStart"/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intergenic</w:t>
            </w:r>
            <w:proofErr w:type="spellEnd"/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</w:tr>
      <w:tr w:rsidR="003424EC" w:rsidRPr="003424EC" w:rsidTr="000A21E0">
        <w:trPr>
          <w:trHeight w:val="331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PGRMC1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X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exm1654922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118370489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rs145582672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A/G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S55G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</w:tr>
      <w:tr w:rsidR="003424EC" w:rsidRPr="003424EC" w:rsidTr="000A21E0">
        <w:trPr>
          <w:trHeight w:val="331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PGRMC1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X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exm1654930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118377123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rs147630867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G/A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R165H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0.24%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0.24%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1.096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0.7644</w:t>
            </w:r>
          </w:p>
        </w:tc>
      </w:tr>
      <w:tr w:rsidR="003424EC" w:rsidRPr="003424EC" w:rsidTr="000A21E0">
        <w:trPr>
          <w:trHeight w:val="229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PGRMC1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X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N/A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118377148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none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G/C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E173D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0.03%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0.654</w:t>
            </w:r>
          </w:p>
        </w:tc>
      </w:tr>
      <w:tr w:rsidR="003424EC" w:rsidRPr="003424EC" w:rsidTr="000A21E0">
        <w:trPr>
          <w:trHeight w:val="331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PGRMC2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exm424472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129208629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rs149247614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C/T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E130G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</w:tr>
      <w:tr w:rsidR="003424EC" w:rsidRPr="003424EC" w:rsidTr="000A21E0">
        <w:trPr>
          <w:trHeight w:val="229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PGRMC2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exm424475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129208660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none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A/G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P120S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0.08%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0.95</w:t>
            </w:r>
          </w:p>
        </w:tc>
      </w:tr>
      <w:tr w:rsidR="003424EC" w:rsidRPr="003424EC" w:rsidTr="000A21E0">
        <w:trPr>
          <w:trHeight w:val="229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PGRMC2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N/A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129208728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none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A/G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V97A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0.08%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0.75</w:t>
            </w:r>
          </w:p>
        </w:tc>
      </w:tr>
      <w:tr w:rsidR="003424EC" w:rsidRPr="003424EC" w:rsidTr="000A21E0">
        <w:trPr>
          <w:trHeight w:val="229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PGRMC2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N/A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129208957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none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A/C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W21G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0.06%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0.08%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0.85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0.68</w:t>
            </w:r>
          </w:p>
        </w:tc>
      </w:tr>
      <w:tr w:rsidR="003424EC" w:rsidRPr="003424EC" w:rsidTr="000A21E0">
        <w:trPr>
          <w:trHeight w:val="229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PGRMC2</w:t>
            </w:r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N/A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129209001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none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C/A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R6L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0.17%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0.85</w:t>
            </w:r>
          </w:p>
        </w:tc>
      </w:tr>
      <w:tr w:rsidR="003424EC" w:rsidRPr="003424EC" w:rsidTr="000A21E0">
        <w:trPr>
          <w:trHeight w:val="331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proofErr w:type="spellStart"/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Neuferricin</w:t>
            </w:r>
            <w:proofErr w:type="spellEnd"/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17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exm1279848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4047062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rs146655031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A/G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R5G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0.13%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0.08%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1.5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0.5708</w:t>
            </w:r>
          </w:p>
        </w:tc>
      </w:tr>
      <w:tr w:rsidR="003424EC" w:rsidRPr="003424EC" w:rsidTr="000A21E0">
        <w:trPr>
          <w:trHeight w:val="331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proofErr w:type="spellStart"/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Neuferricin</w:t>
            </w:r>
            <w:proofErr w:type="spellEnd"/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17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exm1279859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4047227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rs140071359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T/C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F60L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0.13%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0.08%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1.5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0.5708</w:t>
            </w:r>
          </w:p>
        </w:tc>
      </w:tr>
      <w:tr w:rsidR="003424EC" w:rsidRPr="003424EC" w:rsidTr="000A21E0">
        <w:trPr>
          <w:trHeight w:val="331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proofErr w:type="spellStart"/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Neuferricin</w:t>
            </w:r>
            <w:proofErr w:type="spellEnd"/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17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N/A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4053214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none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G/A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G94R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0.03%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0.97</w:t>
            </w:r>
          </w:p>
        </w:tc>
      </w:tr>
      <w:tr w:rsidR="003424EC" w:rsidRPr="003424EC" w:rsidTr="000A21E0">
        <w:trPr>
          <w:trHeight w:val="331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proofErr w:type="spellStart"/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Neuferricin</w:t>
            </w:r>
            <w:proofErr w:type="spellEnd"/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17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exm1279861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4047255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rs150241046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A/G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D69G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</w:tr>
      <w:tr w:rsidR="003424EC" w:rsidRPr="003424EC" w:rsidTr="000A21E0">
        <w:trPr>
          <w:trHeight w:val="331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proofErr w:type="spellStart"/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Neuferricin</w:t>
            </w:r>
            <w:proofErr w:type="spellEnd"/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17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exm1279879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4058001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rs144648688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T/G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V142G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0.13%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</w:tr>
      <w:tr w:rsidR="003424EC" w:rsidRPr="003424EC" w:rsidTr="000A21E0">
        <w:trPr>
          <w:trHeight w:val="331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proofErr w:type="spellStart"/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Neuferricin</w:t>
            </w:r>
            <w:proofErr w:type="spellEnd"/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17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exm1279885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4058024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rs142632874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T/C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Q150X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0.2102</w:t>
            </w:r>
          </w:p>
        </w:tc>
      </w:tr>
      <w:tr w:rsidR="003424EC" w:rsidRPr="003424EC" w:rsidTr="000A21E0">
        <w:trPr>
          <w:trHeight w:val="331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proofErr w:type="spellStart"/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Neuferricin</w:t>
            </w:r>
            <w:proofErr w:type="spellEnd"/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17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exm1279890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4058094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rs144989131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T/C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L173P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</w:tr>
      <w:tr w:rsidR="003424EC" w:rsidRPr="003424EC" w:rsidTr="000A21E0">
        <w:trPr>
          <w:trHeight w:val="331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proofErr w:type="spellStart"/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Neuferricin</w:t>
            </w:r>
            <w:proofErr w:type="spellEnd"/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17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exm1886987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4058111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rs142095753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C/T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W179A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</w:tr>
      <w:tr w:rsidR="003424EC" w:rsidRPr="003424EC" w:rsidTr="000A21E0">
        <w:trPr>
          <w:trHeight w:val="331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proofErr w:type="spellStart"/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Neuferricin</w:t>
            </w:r>
            <w:proofErr w:type="spellEnd"/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17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exm1886988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4058153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rs151170515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C/T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S193G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</w:tr>
      <w:tr w:rsidR="003424EC" w:rsidRPr="003424EC" w:rsidTr="000A21E0">
        <w:trPr>
          <w:trHeight w:val="331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proofErr w:type="spellStart"/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Neuferricin</w:t>
            </w:r>
            <w:proofErr w:type="spellEnd"/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17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exm1279897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4060227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rs149212394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T/C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C216R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0.00%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</w:tr>
      <w:tr w:rsidR="003424EC" w:rsidRPr="003424EC" w:rsidTr="000A21E0">
        <w:trPr>
          <w:trHeight w:val="331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proofErr w:type="spellStart"/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Neuferricin</w:t>
            </w:r>
            <w:proofErr w:type="spellEnd"/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17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exm1279898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4060233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rs118123280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A/G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M218V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1.66%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1.10%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1.49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0.25</w:t>
            </w:r>
          </w:p>
        </w:tc>
      </w:tr>
      <w:tr w:rsidR="003424EC" w:rsidRPr="003424EC" w:rsidTr="000A21E0">
        <w:trPr>
          <w:trHeight w:val="331"/>
        </w:trPr>
        <w:tc>
          <w:tcPr>
            <w:tcW w:w="70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proofErr w:type="spellStart"/>
            <w:r w:rsidRPr="003424EC">
              <w:rPr>
                <w:rFonts w:ascii="Calibri" w:eastAsia="Calibri" w:hAnsi="Calibri" w:cs="Arial"/>
                <w:b/>
                <w:bCs/>
                <w:kern w:val="24"/>
                <w:sz w:val="16"/>
                <w:szCs w:val="12"/>
              </w:rPr>
              <w:t>Neuferricin</w:t>
            </w:r>
            <w:proofErr w:type="spellEnd"/>
          </w:p>
        </w:tc>
        <w:tc>
          <w:tcPr>
            <w:tcW w:w="860" w:type="dxa"/>
          </w:tcPr>
          <w:p w:rsidR="003424EC" w:rsidRPr="003424EC" w:rsidRDefault="003424EC" w:rsidP="003424EC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17</w:t>
            </w:r>
          </w:p>
        </w:tc>
        <w:tc>
          <w:tcPr>
            <w:tcW w:w="8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exm1279905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4060345</w:t>
            </w:r>
          </w:p>
        </w:tc>
        <w:tc>
          <w:tcPr>
            <w:tcW w:w="78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none</w:t>
            </w:r>
          </w:p>
        </w:tc>
        <w:tc>
          <w:tcPr>
            <w:tcW w:w="46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T/C</w:t>
            </w:r>
          </w:p>
        </w:tc>
        <w:tc>
          <w:tcPr>
            <w:tcW w:w="720" w:type="dxa"/>
          </w:tcPr>
          <w:p w:rsidR="003424EC" w:rsidRPr="003424EC" w:rsidRDefault="003424EC" w:rsidP="003424EC">
            <w:pPr>
              <w:spacing w:after="0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L255P</w:t>
            </w:r>
          </w:p>
        </w:tc>
        <w:tc>
          <w:tcPr>
            <w:tcW w:w="58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</w:t>
            </w:r>
          </w:p>
        </w:tc>
        <w:tc>
          <w:tcPr>
            <w:tcW w:w="660" w:type="dxa"/>
          </w:tcPr>
          <w:p w:rsidR="003424EC" w:rsidRPr="003424EC" w:rsidRDefault="003424EC" w:rsidP="003424EC">
            <w:pPr>
              <w:spacing w:after="0"/>
              <w:jc w:val="right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</w:t>
            </w:r>
          </w:p>
        </w:tc>
        <w:tc>
          <w:tcPr>
            <w:tcW w:w="46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NA</w:t>
            </w:r>
          </w:p>
        </w:tc>
        <w:tc>
          <w:tcPr>
            <w:tcW w:w="580" w:type="dxa"/>
          </w:tcPr>
          <w:p w:rsidR="003424EC" w:rsidRPr="003424EC" w:rsidRDefault="003424EC" w:rsidP="00C51CB6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36"/>
              </w:rPr>
            </w:pPr>
            <w:r w:rsidRPr="003424EC">
              <w:rPr>
                <w:rFonts w:ascii="Calibri" w:eastAsia="Calibri" w:hAnsi="Calibri" w:cs="Arial"/>
                <w:kern w:val="24"/>
                <w:sz w:val="16"/>
                <w:szCs w:val="12"/>
              </w:rPr>
              <w:t>0.1683</w:t>
            </w:r>
          </w:p>
        </w:tc>
      </w:tr>
    </w:tbl>
    <w:p w:rsidR="003424EC" w:rsidRPr="003424EC" w:rsidRDefault="003424EC" w:rsidP="003424E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424EC">
        <w:rPr>
          <w:rFonts w:ascii="Times New Roman" w:eastAsia="Calibri" w:hAnsi="Times New Roman" w:cs="Times New Roman"/>
          <w:b/>
          <w:sz w:val="24"/>
          <w:szCs w:val="24"/>
        </w:rPr>
        <w:t>Supplemental Table 2.</w:t>
      </w:r>
      <w:proofErr w:type="gramEnd"/>
      <w:r w:rsidRPr="003424E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3424EC">
        <w:rPr>
          <w:rFonts w:ascii="Times New Roman" w:eastAsia="Calibri" w:hAnsi="Times New Roman" w:cs="Times New Roman"/>
          <w:b/>
          <w:sz w:val="24"/>
          <w:szCs w:val="24"/>
        </w:rPr>
        <w:t xml:space="preserve">Genetic analysis of MAPR family members PGRMC1, PGRMC2, </w:t>
      </w:r>
      <w:proofErr w:type="spellStart"/>
      <w:r w:rsidRPr="003424EC">
        <w:rPr>
          <w:rFonts w:ascii="Times New Roman" w:eastAsia="Calibri" w:hAnsi="Times New Roman" w:cs="Times New Roman"/>
          <w:b/>
          <w:sz w:val="24"/>
          <w:szCs w:val="24"/>
        </w:rPr>
        <w:t>neudesin</w:t>
      </w:r>
      <w:proofErr w:type="spellEnd"/>
      <w:r w:rsidRPr="003424EC">
        <w:rPr>
          <w:rFonts w:ascii="Times New Roman" w:eastAsia="Calibri" w:hAnsi="Times New Roman" w:cs="Times New Roman"/>
          <w:b/>
          <w:sz w:val="24"/>
          <w:szCs w:val="24"/>
        </w:rPr>
        <w:t xml:space="preserve"> (NENF) and </w:t>
      </w:r>
      <w:proofErr w:type="spellStart"/>
      <w:r w:rsidRPr="003424EC">
        <w:rPr>
          <w:rFonts w:ascii="Times New Roman" w:eastAsia="Calibri" w:hAnsi="Times New Roman" w:cs="Times New Roman"/>
          <w:b/>
          <w:sz w:val="24"/>
          <w:szCs w:val="24"/>
        </w:rPr>
        <w:t>Neuferricin</w:t>
      </w:r>
      <w:proofErr w:type="spellEnd"/>
      <w:r w:rsidRPr="003424EC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3424EC">
        <w:rPr>
          <w:rFonts w:ascii="Times New Roman" w:eastAsia="Calibri" w:hAnsi="Times New Roman" w:cs="Times New Roman"/>
          <w:sz w:val="24"/>
          <w:szCs w:val="24"/>
        </w:rPr>
        <w:t xml:space="preserve"> Coding sequence variants in these genes were extracted from the </w:t>
      </w:r>
      <w:proofErr w:type="spellStart"/>
      <w:r w:rsidRPr="003424EC">
        <w:rPr>
          <w:rFonts w:ascii="Times New Roman" w:eastAsia="Calibri" w:hAnsi="Times New Roman" w:cs="Times New Roman"/>
          <w:sz w:val="24"/>
          <w:szCs w:val="24"/>
        </w:rPr>
        <w:t>Illumina</w:t>
      </w:r>
      <w:proofErr w:type="spellEnd"/>
      <w:r w:rsidRPr="003424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24EC">
        <w:rPr>
          <w:rFonts w:ascii="Times New Roman" w:eastAsia="Calibri" w:hAnsi="Times New Roman" w:cs="Times New Roman"/>
          <w:sz w:val="24"/>
          <w:szCs w:val="24"/>
        </w:rPr>
        <w:t>exome</w:t>
      </w:r>
      <w:proofErr w:type="spellEnd"/>
      <w:r w:rsidRPr="003424EC">
        <w:rPr>
          <w:rFonts w:ascii="Times New Roman" w:eastAsia="Calibri" w:hAnsi="Times New Roman" w:cs="Times New Roman"/>
          <w:sz w:val="24"/>
          <w:szCs w:val="24"/>
        </w:rPr>
        <w:t>-chip (</w:t>
      </w:r>
      <w:proofErr w:type="spellStart"/>
      <w:r w:rsidRPr="003424EC">
        <w:rPr>
          <w:rFonts w:ascii="Times New Roman" w:eastAsia="Calibri" w:hAnsi="Times New Roman" w:cs="Times New Roman"/>
          <w:sz w:val="24"/>
          <w:szCs w:val="24"/>
        </w:rPr>
        <w:t>Infinium</w:t>
      </w:r>
      <w:proofErr w:type="spellEnd"/>
      <w:r w:rsidRPr="003424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24EC">
        <w:rPr>
          <w:rFonts w:ascii="Times New Roman" w:eastAsia="Calibri" w:hAnsi="Times New Roman" w:cs="Times New Roman"/>
          <w:sz w:val="24"/>
          <w:szCs w:val="24"/>
        </w:rPr>
        <w:t>HumanExome</w:t>
      </w:r>
      <w:proofErr w:type="spellEnd"/>
      <w:r w:rsidRPr="003424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24EC">
        <w:rPr>
          <w:rFonts w:ascii="Times New Roman" w:eastAsia="Calibri" w:hAnsi="Times New Roman" w:cs="Times New Roman"/>
          <w:sz w:val="24"/>
          <w:szCs w:val="24"/>
        </w:rPr>
        <w:t>BeadChip</w:t>
      </w:r>
      <w:proofErr w:type="spellEnd"/>
      <w:r w:rsidRPr="003424EC">
        <w:rPr>
          <w:rFonts w:ascii="Times New Roman" w:eastAsia="Calibri" w:hAnsi="Times New Roman" w:cs="Times New Roman"/>
          <w:sz w:val="24"/>
          <w:szCs w:val="24"/>
        </w:rPr>
        <w:t xml:space="preserve"> Kit) from 1,032 Alzheimer’s disease cases and 657 </w:t>
      </w:r>
      <w:proofErr w:type="spellStart"/>
      <w:r w:rsidRPr="003424EC">
        <w:rPr>
          <w:rFonts w:ascii="Times New Roman" w:eastAsia="Calibri" w:hAnsi="Times New Roman" w:cs="Times New Roman"/>
          <w:sz w:val="24"/>
          <w:szCs w:val="24"/>
        </w:rPr>
        <w:t>nondemented</w:t>
      </w:r>
      <w:proofErr w:type="spellEnd"/>
      <w:r w:rsidRPr="003424EC">
        <w:rPr>
          <w:rFonts w:ascii="Times New Roman" w:eastAsia="Calibri" w:hAnsi="Times New Roman" w:cs="Times New Roman"/>
          <w:sz w:val="24"/>
          <w:szCs w:val="24"/>
        </w:rPr>
        <w:t xml:space="preserve"> elderly controls, and from the ADNI whole-genome sequencing data (200 controls and 200 AD cases). The </w:t>
      </w:r>
      <w:proofErr w:type="spellStart"/>
      <w:r w:rsidRPr="003424EC">
        <w:rPr>
          <w:rFonts w:ascii="Times New Roman" w:eastAsia="Calibri" w:hAnsi="Times New Roman" w:cs="Times New Roman"/>
          <w:sz w:val="24"/>
          <w:szCs w:val="24"/>
        </w:rPr>
        <w:t>Illumina</w:t>
      </w:r>
      <w:proofErr w:type="spellEnd"/>
      <w:r w:rsidRPr="003424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24EC">
        <w:rPr>
          <w:rFonts w:ascii="Times New Roman" w:eastAsia="Calibri" w:hAnsi="Times New Roman" w:cs="Times New Roman"/>
          <w:sz w:val="24"/>
          <w:szCs w:val="24"/>
        </w:rPr>
        <w:t>Exome</w:t>
      </w:r>
      <w:proofErr w:type="spellEnd"/>
      <w:r w:rsidRPr="003424EC">
        <w:rPr>
          <w:rFonts w:ascii="Times New Roman" w:eastAsia="Calibri" w:hAnsi="Times New Roman" w:cs="Times New Roman"/>
          <w:sz w:val="24"/>
          <w:szCs w:val="24"/>
        </w:rPr>
        <w:t xml:space="preserve">-array contains &gt; 250,000 </w:t>
      </w:r>
      <w:proofErr w:type="spellStart"/>
      <w:r w:rsidRPr="003424EC">
        <w:rPr>
          <w:rFonts w:ascii="Times New Roman" w:eastAsia="Calibri" w:hAnsi="Times New Roman" w:cs="Times New Roman"/>
          <w:sz w:val="24"/>
          <w:szCs w:val="24"/>
        </w:rPr>
        <w:t>exonic</w:t>
      </w:r>
      <w:proofErr w:type="spellEnd"/>
      <w:r w:rsidRPr="003424EC">
        <w:rPr>
          <w:rFonts w:ascii="Times New Roman" w:eastAsia="Calibri" w:hAnsi="Times New Roman" w:cs="Times New Roman"/>
          <w:sz w:val="24"/>
          <w:szCs w:val="24"/>
        </w:rPr>
        <w:t xml:space="preserve"> polymorphisms, many resulting in coding changes to the protein, representing diverse populations—including European, African, Chinese, and Hispanic individuals—and a range of common conditions, such as type 2 diabetes, cancer, metabolic, and psychiatric disorders. These genes (NENF, PGRMC1 and 2) are also highly conserved among mammals (&gt;95% amino acid identity between humans, chimps, macaque, cow, dog, mouse and rat; see Supplemental Figure 10).  Together, these data indicate that there is little coding variability in these genes (lower than </w:t>
      </w:r>
      <w:r w:rsidRPr="003424EC">
        <w:rPr>
          <w:rFonts w:ascii="Times New Roman" w:eastAsia="Calibri" w:hAnsi="Times New Roman" w:cs="Times New Roman"/>
          <w:sz w:val="24"/>
          <w:szCs w:val="24"/>
        </w:rPr>
        <w:lastRenderedPageBreak/>
        <w:t>expected by chance) suggesting that they are essential genes. AD (%MAF</w:t>
      </w:r>
      <w:proofErr w:type="gramStart"/>
      <w:r w:rsidRPr="003424EC">
        <w:rPr>
          <w:rFonts w:ascii="Times New Roman" w:eastAsia="Calibri" w:hAnsi="Times New Roman" w:cs="Times New Roman"/>
          <w:sz w:val="24"/>
          <w:szCs w:val="24"/>
        </w:rPr>
        <w:t>)=</w:t>
      </w:r>
      <w:proofErr w:type="gramEnd"/>
      <w:r w:rsidRPr="003424EC">
        <w:rPr>
          <w:rFonts w:ascii="Times New Roman" w:eastAsia="Calibri" w:hAnsi="Times New Roman" w:cs="Times New Roman"/>
          <w:sz w:val="24"/>
          <w:szCs w:val="24"/>
        </w:rPr>
        <w:t xml:space="preserve"> minor allele frequency in Alzheimer’s disease cases (%), Controls (%MAF) = minor allele frequency in Controls (%)</w:t>
      </w:r>
    </w:p>
    <w:p w:rsidR="005539D9" w:rsidRDefault="005539D9"/>
    <w:sectPr w:rsidR="00553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4EC"/>
    <w:rsid w:val="002F4A91"/>
    <w:rsid w:val="003424EC"/>
    <w:rsid w:val="005539D9"/>
    <w:rsid w:val="0087307B"/>
    <w:rsid w:val="009554BA"/>
    <w:rsid w:val="00C5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Izzo</dc:creator>
  <cp:lastModifiedBy>Potts, Nathaniel</cp:lastModifiedBy>
  <cp:revision>2</cp:revision>
  <dcterms:created xsi:type="dcterms:W3CDTF">2015-01-04T21:39:00Z</dcterms:created>
  <dcterms:modified xsi:type="dcterms:W3CDTF">2015-01-04T21:39:00Z</dcterms:modified>
</cp:coreProperties>
</file>