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2653"/>
        <w:tblW w:w="9108" w:type="dxa"/>
        <w:tblLook w:val="04A0" w:firstRow="1" w:lastRow="0" w:firstColumn="1" w:lastColumn="0" w:noHBand="0" w:noVBand="1"/>
      </w:tblPr>
      <w:tblGrid>
        <w:gridCol w:w="1661"/>
        <w:gridCol w:w="4345"/>
        <w:gridCol w:w="1482"/>
        <w:gridCol w:w="1620"/>
      </w:tblGrid>
      <w:tr w:rsidR="004342C9" w:rsidRPr="00235CB9" w14:paraId="62C4FF81" w14:textId="77777777" w:rsidTr="00345DA5">
        <w:trPr>
          <w:trHeight w:val="745"/>
        </w:trPr>
        <w:tc>
          <w:tcPr>
            <w:tcW w:w="1661" w:type="dxa"/>
            <w:vAlign w:val="center"/>
          </w:tcPr>
          <w:p w14:paraId="1A1B5D04" w14:textId="77777777" w:rsidR="004342C9" w:rsidRDefault="004342C9" w:rsidP="00345DA5">
            <w:pPr>
              <w:jc w:val="center"/>
              <w:rPr>
                <w:rFonts w:ascii="Arial" w:hAnsi="Arial" w:cs="Arial"/>
                <w:b/>
                <w:sz w:val="24"/>
                <w:szCs w:val="24"/>
              </w:rPr>
            </w:pPr>
            <w:bookmarkStart w:id="0" w:name="_GoBack"/>
            <w:bookmarkEnd w:id="0"/>
            <w:r w:rsidRPr="00235CB9">
              <w:rPr>
                <w:rFonts w:ascii="Arial" w:hAnsi="Arial" w:cs="Arial"/>
                <w:b/>
                <w:sz w:val="24"/>
                <w:szCs w:val="24"/>
              </w:rPr>
              <w:t>Module</w:t>
            </w:r>
          </w:p>
          <w:p w14:paraId="26CC201F" w14:textId="77777777" w:rsidR="004342C9" w:rsidRPr="00235CB9" w:rsidRDefault="004342C9" w:rsidP="00345DA5">
            <w:pPr>
              <w:jc w:val="center"/>
              <w:rPr>
                <w:rFonts w:ascii="Arial" w:hAnsi="Arial" w:cs="Arial"/>
                <w:b/>
                <w:sz w:val="24"/>
                <w:szCs w:val="24"/>
              </w:rPr>
            </w:pPr>
            <w:r w:rsidRPr="00235CB9">
              <w:rPr>
                <w:rFonts w:ascii="Arial" w:hAnsi="Arial" w:cs="Arial"/>
                <w:b/>
                <w:sz w:val="24"/>
                <w:szCs w:val="24"/>
              </w:rPr>
              <w:t xml:space="preserve"> (a)</w:t>
            </w:r>
          </w:p>
        </w:tc>
        <w:tc>
          <w:tcPr>
            <w:tcW w:w="4345" w:type="dxa"/>
            <w:vAlign w:val="center"/>
          </w:tcPr>
          <w:p w14:paraId="7FF90B8A" w14:textId="77777777" w:rsidR="004342C9" w:rsidRDefault="004342C9" w:rsidP="00345DA5">
            <w:pPr>
              <w:jc w:val="center"/>
              <w:rPr>
                <w:rFonts w:ascii="Arial" w:hAnsi="Arial" w:cs="Arial"/>
                <w:b/>
                <w:sz w:val="24"/>
                <w:szCs w:val="24"/>
              </w:rPr>
            </w:pPr>
            <w:r w:rsidRPr="00235CB9">
              <w:rPr>
                <w:rFonts w:ascii="Arial" w:hAnsi="Arial" w:cs="Arial"/>
                <w:b/>
                <w:sz w:val="24"/>
                <w:szCs w:val="24"/>
              </w:rPr>
              <w:t xml:space="preserve">Enriched pathways </w:t>
            </w:r>
          </w:p>
          <w:p w14:paraId="103CBBE0" w14:textId="77777777" w:rsidR="004342C9" w:rsidRPr="00235CB9" w:rsidRDefault="004342C9" w:rsidP="00345DA5">
            <w:pPr>
              <w:jc w:val="center"/>
              <w:rPr>
                <w:rFonts w:ascii="Arial" w:hAnsi="Arial" w:cs="Arial"/>
                <w:b/>
                <w:sz w:val="24"/>
                <w:szCs w:val="24"/>
              </w:rPr>
            </w:pPr>
            <w:r w:rsidRPr="00235CB9">
              <w:rPr>
                <w:rFonts w:ascii="Arial" w:hAnsi="Arial" w:cs="Arial"/>
                <w:b/>
                <w:sz w:val="24"/>
                <w:szCs w:val="24"/>
              </w:rPr>
              <w:t>(b)</w:t>
            </w:r>
          </w:p>
        </w:tc>
        <w:tc>
          <w:tcPr>
            <w:tcW w:w="1482" w:type="dxa"/>
            <w:vAlign w:val="center"/>
          </w:tcPr>
          <w:p w14:paraId="050034E7" w14:textId="77777777" w:rsidR="004342C9" w:rsidRPr="00235CB9" w:rsidRDefault="004342C9" w:rsidP="00345DA5">
            <w:pPr>
              <w:jc w:val="center"/>
              <w:rPr>
                <w:rFonts w:ascii="Arial" w:hAnsi="Arial" w:cs="Arial"/>
                <w:b/>
                <w:sz w:val="24"/>
                <w:szCs w:val="24"/>
              </w:rPr>
            </w:pPr>
            <w:r w:rsidRPr="00235CB9">
              <w:rPr>
                <w:rFonts w:ascii="Arial" w:hAnsi="Arial" w:cs="Arial"/>
                <w:b/>
                <w:sz w:val="24"/>
                <w:szCs w:val="24"/>
              </w:rPr>
              <w:t>Overlap size (c)</w:t>
            </w:r>
          </w:p>
        </w:tc>
        <w:tc>
          <w:tcPr>
            <w:tcW w:w="1620" w:type="dxa"/>
            <w:vAlign w:val="center"/>
          </w:tcPr>
          <w:p w14:paraId="73FA420E" w14:textId="77777777" w:rsidR="004342C9" w:rsidRPr="00235CB9" w:rsidRDefault="004342C9" w:rsidP="00345DA5">
            <w:pPr>
              <w:jc w:val="center"/>
              <w:rPr>
                <w:rFonts w:ascii="Arial" w:hAnsi="Arial" w:cs="Arial"/>
                <w:b/>
                <w:sz w:val="24"/>
                <w:szCs w:val="24"/>
              </w:rPr>
            </w:pPr>
            <w:r w:rsidRPr="00235CB9">
              <w:rPr>
                <w:rFonts w:ascii="Arial" w:hAnsi="Arial" w:cs="Arial"/>
                <w:b/>
                <w:sz w:val="24"/>
                <w:szCs w:val="24"/>
              </w:rPr>
              <w:t xml:space="preserve">Pathway size </w:t>
            </w:r>
            <w:r>
              <w:rPr>
                <w:rFonts w:ascii="Arial" w:hAnsi="Arial" w:cs="Arial"/>
                <w:b/>
                <w:sz w:val="24"/>
                <w:szCs w:val="24"/>
              </w:rPr>
              <w:t>(</w:t>
            </w:r>
            <w:r w:rsidRPr="00235CB9">
              <w:rPr>
                <w:rFonts w:ascii="Arial" w:hAnsi="Arial" w:cs="Arial"/>
                <w:b/>
                <w:sz w:val="24"/>
                <w:szCs w:val="24"/>
              </w:rPr>
              <w:t>d)</w:t>
            </w:r>
          </w:p>
        </w:tc>
      </w:tr>
      <w:tr w:rsidR="004342C9" w:rsidRPr="00235CB9" w14:paraId="4B73E074" w14:textId="77777777" w:rsidTr="00345DA5">
        <w:trPr>
          <w:trHeight w:val="745"/>
        </w:trPr>
        <w:tc>
          <w:tcPr>
            <w:tcW w:w="1661" w:type="dxa"/>
            <w:vAlign w:val="center"/>
          </w:tcPr>
          <w:p w14:paraId="3A8AF1C6" w14:textId="77777777" w:rsidR="004342C9" w:rsidRPr="00235CB9" w:rsidRDefault="004342C9" w:rsidP="00345DA5">
            <w:pPr>
              <w:rPr>
                <w:rFonts w:ascii="Arial" w:hAnsi="Arial" w:cs="Arial"/>
                <w:sz w:val="24"/>
                <w:szCs w:val="24"/>
              </w:rPr>
            </w:pPr>
            <w:r w:rsidRPr="00235CB9">
              <w:rPr>
                <w:rFonts w:ascii="Arial" w:hAnsi="Arial" w:cs="Arial"/>
                <w:sz w:val="24"/>
                <w:szCs w:val="24"/>
              </w:rPr>
              <w:t>Black</w:t>
            </w:r>
          </w:p>
        </w:tc>
        <w:tc>
          <w:tcPr>
            <w:tcW w:w="4345" w:type="dxa"/>
            <w:vAlign w:val="center"/>
          </w:tcPr>
          <w:p w14:paraId="7F6A00B5" w14:textId="77777777" w:rsidR="004342C9" w:rsidRPr="00235CB9" w:rsidRDefault="004342C9" w:rsidP="004342C9">
            <w:pPr>
              <w:pStyle w:val="ListParagraph"/>
              <w:numPr>
                <w:ilvl w:val="0"/>
                <w:numId w:val="4"/>
              </w:numPr>
              <w:rPr>
                <w:rFonts w:ascii="Arial" w:hAnsi="Arial" w:cs="Arial"/>
                <w:sz w:val="24"/>
                <w:szCs w:val="24"/>
              </w:rPr>
            </w:pPr>
            <w:r w:rsidRPr="00235CB9">
              <w:rPr>
                <w:rFonts w:ascii="Arial" w:hAnsi="Arial" w:cs="Arial"/>
                <w:sz w:val="24"/>
                <w:szCs w:val="24"/>
              </w:rPr>
              <w:t>Betaxanthin biosynthesis via dopamine</w:t>
            </w:r>
          </w:p>
        </w:tc>
        <w:tc>
          <w:tcPr>
            <w:tcW w:w="1482" w:type="dxa"/>
            <w:vAlign w:val="center"/>
          </w:tcPr>
          <w:p w14:paraId="20AA2068"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tc>
        <w:tc>
          <w:tcPr>
            <w:tcW w:w="1620" w:type="dxa"/>
            <w:vAlign w:val="center"/>
          </w:tcPr>
          <w:p w14:paraId="39AA0AFA" w14:textId="77777777" w:rsidR="004342C9" w:rsidRPr="00235CB9" w:rsidRDefault="004342C9" w:rsidP="00345DA5">
            <w:pPr>
              <w:rPr>
                <w:rFonts w:ascii="Arial" w:hAnsi="Arial" w:cs="Arial"/>
                <w:sz w:val="24"/>
                <w:szCs w:val="24"/>
              </w:rPr>
            </w:pPr>
            <w:r w:rsidRPr="00235CB9">
              <w:rPr>
                <w:rFonts w:ascii="Arial" w:hAnsi="Arial" w:cs="Arial"/>
                <w:sz w:val="24"/>
                <w:szCs w:val="24"/>
              </w:rPr>
              <w:t>5</w:t>
            </w:r>
          </w:p>
        </w:tc>
      </w:tr>
      <w:tr w:rsidR="004342C9" w:rsidRPr="00235CB9" w14:paraId="16147334" w14:textId="77777777" w:rsidTr="00345DA5">
        <w:trPr>
          <w:trHeight w:val="780"/>
        </w:trPr>
        <w:tc>
          <w:tcPr>
            <w:tcW w:w="1661" w:type="dxa"/>
            <w:vAlign w:val="center"/>
          </w:tcPr>
          <w:p w14:paraId="37768E7E" w14:textId="77777777" w:rsidR="004342C9" w:rsidRPr="00235CB9" w:rsidRDefault="004342C9" w:rsidP="00345DA5">
            <w:pPr>
              <w:rPr>
                <w:rFonts w:ascii="Arial" w:hAnsi="Arial" w:cs="Arial"/>
                <w:sz w:val="24"/>
                <w:szCs w:val="24"/>
              </w:rPr>
            </w:pPr>
            <w:r w:rsidRPr="00235CB9">
              <w:rPr>
                <w:rFonts w:ascii="Arial" w:hAnsi="Arial" w:cs="Arial"/>
                <w:sz w:val="24"/>
                <w:szCs w:val="24"/>
              </w:rPr>
              <w:t>Green</w:t>
            </w:r>
          </w:p>
        </w:tc>
        <w:tc>
          <w:tcPr>
            <w:tcW w:w="4345" w:type="dxa"/>
            <w:vAlign w:val="center"/>
          </w:tcPr>
          <w:p w14:paraId="5A455522" w14:textId="77777777" w:rsidR="004342C9" w:rsidRPr="00235CB9" w:rsidRDefault="004342C9" w:rsidP="004342C9">
            <w:pPr>
              <w:pStyle w:val="ListParagraph"/>
              <w:numPr>
                <w:ilvl w:val="0"/>
                <w:numId w:val="1"/>
              </w:numPr>
              <w:rPr>
                <w:rFonts w:ascii="Arial" w:hAnsi="Arial" w:cs="Arial"/>
                <w:sz w:val="24"/>
                <w:szCs w:val="24"/>
              </w:rPr>
            </w:pPr>
            <w:r w:rsidRPr="00235CB9">
              <w:rPr>
                <w:rFonts w:ascii="Arial" w:hAnsi="Arial" w:cs="Arial"/>
                <w:sz w:val="24"/>
                <w:szCs w:val="24"/>
              </w:rPr>
              <w:t>Glycogen degradation</w:t>
            </w:r>
          </w:p>
          <w:p w14:paraId="30DFDFA1" w14:textId="77777777" w:rsidR="004342C9" w:rsidRPr="00235CB9" w:rsidRDefault="004342C9" w:rsidP="004342C9">
            <w:pPr>
              <w:pStyle w:val="ListParagraph"/>
              <w:numPr>
                <w:ilvl w:val="0"/>
                <w:numId w:val="1"/>
              </w:numPr>
              <w:rPr>
                <w:rFonts w:ascii="Arial" w:hAnsi="Arial" w:cs="Arial"/>
                <w:sz w:val="24"/>
                <w:szCs w:val="24"/>
              </w:rPr>
            </w:pPr>
            <w:r w:rsidRPr="00235CB9">
              <w:rPr>
                <w:rFonts w:ascii="Arial" w:hAnsi="Arial" w:cs="Arial"/>
                <w:sz w:val="24"/>
                <w:szCs w:val="24"/>
              </w:rPr>
              <w:t>Lactose/melibiose degradation</w:t>
            </w:r>
          </w:p>
          <w:p w14:paraId="1792FB02" w14:textId="77777777" w:rsidR="004342C9" w:rsidRPr="00235CB9" w:rsidRDefault="004342C9" w:rsidP="004342C9">
            <w:pPr>
              <w:pStyle w:val="ListParagraph"/>
              <w:numPr>
                <w:ilvl w:val="0"/>
                <w:numId w:val="1"/>
              </w:numPr>
              <w:rPr>
                <w:rFonts w:ascii="Arial" w:hAnsi="Arial" w:cs="Arial"/>
                <w:sz w:val="24"/>
                <w:szCs w:val="24"/>
              </w:rPr>
            </w:pPr>
            <w:r w:rsidRPr="00235CB9">
              <w:rPr>
                <w:rFonts w:ascii="Arial" w:hAnsi="Arial" w:cs="Arial"/>
                <w:sz w:val="24"/>
                <w:szCs w:val="24"/>
              </w:rPr>
              <w:t>Trehalose biosynthesis and degradation</w:t>
            </w:r>
          </w:p>
        </w:tc>
        <w:tc>
          <w:tcPr>
            <w:tcW w:w="1482" w:type="dxa"/>
            <w:vAlign w:val="center"/>
          </w:tcPr>
          <w:p w14:paraId="7CB43531" w14:textId="77777777" w:rsidR="004342C9" w:rsidRPr="00235CB9" w:rsidRDefault="004342C9" w:rsidP="00345DA5">
            <w:pPr>
              <w:rPr>
                <w:rFonts w:ascii="Arial" w:hAnsi="Arial" w:cs="Arial"/>
                <w:sz w:val="24"/>
                <w:szCs w:val="24"/>
              </w:rPr>
            </w:pPr>
            <w:r w:rsidRPr="00235CB9">
              <w:rPr>
                <w:rFonts w:ascii="Arial" w:hAnsi="Arial" w:cs="Arial"/>
                <w:sz w:val="24"/>
                <w:szCs w:val="24"/>
              </w:rPr>
              <w:t>5</w:t>
            </w:r>
          </w:p>
          <w:p w14:paraId="2869A538"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p w14:paraId="77F4181A"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tc>
        <w:tc>
          <w:tcPr>
            <w:tcW w:w="1620" w:type="dxa"/>
            <w:vAlign w:val="center"/>
          </w:tcPr>
          <w:p w14:paraId="6A4D9794" w14:textId="77777777" w:rsidR="004342C9" w:rsidRPr="00235CB9" w:rsidRDefault="004342C9" w:rsidP="00345DA5">
            <w:pPr>
              <w:rPr>
                <w:rFonts w:ascii="Arial" w:hAnsi="Arial" w:cs="Arial"/>
                <w:sz w:val="24"/>
                <w:szCs w:val="24"/>
              </w:rPr>
            </w:pPr>
            <w:r w:rsidRPr="00235CB9">
              <w:rPr>
                <w:rFonts w:ascii="Arial" w:hAnsi="Arial" w:cs="Arial"/>
                <w:sz w:val="24"/>
                <w:szCs w:val="24"/>
              </w:rPr>
              <w:t>9</w:t>
            </w:r>
          </w:p>
          <w:p w14:paraId="3DBCE59A"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p w14:paraId="12C120CF"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tc>
      </w:tr>
      <w:tr w:rsidR="004342C9" w:rsidRPr="00235CB9" w14:paraId="0F4F9E1F" w14:textId="77777777" w:rsidTr="00345DA5">
        <w:trPr>
          <w:trHeight w:val="745"/>
        </w:trPr>
        <w:tc>
          <w:tcPr>
            <w:tcW w:w="1661" w:type="dxa"/>
            <w:vAlign w:val="center"/>
          </w:tcPr>
          <w:p w14:paraId="299448BD" w14:textId="77777777" w:rsidR="004342C9" w:rsidRPr="00235CB9" w:rsidRDefault="004342C9" w:rsidP="00345DA5">
            <w:pPr>
              <w:rPr>
                <w:rFonts w:ascii="Arial" w:hAnsi="Arial" w:cs="Arial"/>
                <w:sz w:val="24"/>
                <w:szCs w:val="24"/>
              </w:rPr>
            </w:pPr>
            <w:r w:rsidRPr="00235CB9">
              <w:rPr>
                <w:rFonts w:ascii="Arial" w:hAnsi="Arial" w:cs="Arial"/>
                <w:sz w:val="24"/>
                <w:szCs w:val="24"/>
              </w:rPr>
              <w:t>GreenYellow</w:t>
            </w:r>
          </w:p>
        </w:tc>
        <w:tc>
          <w:tcPr>
            <w:tcW w:w="4345" w:type="dxa"/>
            <w:vAlign w:val="center"/>
          </w:tcPr>
          <w:p w14:paraId="38B75300" w14:textId="77777777" w:rsidR="004342C9" w:rsidRPr="00235CB9" w:rsidRDefault="004342C9" w:rsidP="004342C9">
            <w:pPr>
              <w:pStyle w:val="ListParagraph"/>
              <w:numPr>
                <w:ilvl w:val="0"/>
                <w:numId w:val="5"/>
              </w:numPr>
              <w:rPr>
                <w:rFonts w:ascii="Arial" w:hAnsi="Arial" w:cs="Arial"/>
                <w:sz w:val="24"/>
                <w:szCs w:val="24"/>
              </w:rPr>
            </w:pPr>
            <w:r w:rsidRPr="00235CB9">
              <w:rPr>
                <w:rFonts w:ascii="Arial" w:hAnsi="Arial" w:cs="Arial"/>
                <w:sz w:val="24"/>
                <w:szCs w:val="24"/>
              </w:rPr>
              <w:t>N-acetlyglucosamine degradation</w:t>
            </w:r>
          </w:p>
        </w:tc>
        <w:tc>
          <w:tcPr>
            <w:tcW w:w="1482" w:type="dxa"/>
            <w:vAlign w:val="center"/>
          </w:tcPr>
          <w:p w14:paraId="6BF806C2" w14:textId="77777777" w:rsidR="004342C9" w:rsidRPr="00235CB9" w:rsidRDefault="004342C9" w:rsidP="00345DA5">
            <w:pPr>
              <w:rPr>
                <w:rFonts w:ascii="Arial" w:hAnsi="Arial" w:cs="Arial"/>
                <w:sz w:val="24"/>
                <w:szCs w:val="24"/>
              </w:rPr>
            </w:pPr>
            <w:r w:rsidRPr="00235CB9">
              <w:rPr>
                <w:rFonts w:ascii="Arial" w:hAnsi="Arial" w:cs="Arial"/>
                <w:sz w:val="24"/>
                <w:szCs w:val="24"/>
              </w:rPr>
              <w:t>2</w:t>
            </w:r>
          </w:p>
        </w:tc>
        <w:tc>
          <w:tcPr>
            <w:tcW w:w="1620" w:type="dxa"/>
            <w:vAlign w:val="center"/>
          </w:tcPr>
          <w:p w14:paraId="25281F90"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tc>
      </w:tr>
      <w:tr w:rsidR="004342C9" w:rsidRPr="00235CB9" w14:paraId="6C896DD7" w14:textId="77777777" w:rsidTr="00345DA5">
        <w:trPr>
          <w:trHeight w:val="745"/>
        </w:trPr>
        <w:tc>
          <w:tcPr>
            <w:tcW w:w="1661" w:type="dxa"/>
            <w:vAlign w:val="center"/>
          </w:tcPr>
          <w:p w14:paraId="7C71D7AF" w14:textId="77777777" w:rsidR="004342C9" w:rsidRPr="00235CB9" w:rsidRDefault="004342C9" w:rsidP="00345DA5">
            <w:pPr>
              <w:rPr>
                <w:rFonts w:ascii="Arial" w:hAnsi="Arial" w:cs="Arial"/>
                <w:sz w:val="24"/>
                <w:szCs w:val="24"/>
              </w:rPr>
            </w:pPr>
            <w:r w:rsidRPr="00235CB9">
              <w:rPr>
                <w:rFonts w:ascii="Arial" w:hAnsi="Arial" w:cs="Arial"/>
                <w:sz w:val="24"/>
                <w:szCs w:val="24"/>
              </w:rPr>
              <w:t>Purple</w:t>
            </w:r>
          </w:p>
        </w:tc>
        <w:tc>
          <w:tcPr>
            <w:tcW w:w="4345" w:type="dxa"/>
            <w:vAlign w:val="center"/>
          </w:tcPr>
          <w:p w14:paraId="366C5F44" w14:textId="77777777" w:rsidR="004342C9" w:rsidRPr="00235CB9" w:rsidRDefault="004342C9" w:rsidP="004342C9">
            <w:pPr>
              <w:pStyle w:val="ListParagraph"/>
              <w:numPr>
                <w:ilvl w:val="0"/>
                <w:numId w:val="6"/>
              </w:numPr>
              <w:rPr>
                <w:rFonts w:ascii="Arial" w:hAnsi="Arial" w:cs="Arial"/>
                <w:sz w:val="24"/>
                <w:szCs w:val="24"/>
              </w:rPr>
            </w:pPr>
            <w:r w:rsidRPr="00235CB9">
              <w:rPr>
                <w:rFonts w:ascii="Arial" w:hAnsi="Arial" w:cs="Arial"/>
                <w:sz w:val="24"/>
                <w:szCs w:val="24"/>
              </w:rPr>
              <w:t>CDP- diaclyglycerol biosynthesis/ Glycerol-3-phosphate shuttle</w:t>
            </w:r>
          </w:p>
        </w:tc>
        <w:tc>
          <w:tcPr>
            <w:tcW w:w="1482" w:type="dxa"/>
            <w:vAlign w:val="center"/>
          </w:tcPr>
          <w:p w14:paraId="768F95EE" w14:textId="77777777" w:rsidR="004342C9" w:rsidRPr="00235CB9" w:rsidRDefault="004342C9" w:rsidP="00345DA5">
            <w:pPr>
              <w:rPr>
                <w:rFonts w:ascii="Arial" w:hAnsi="Arial" w:cs="Arial"/>
                <w:sz w:val="24"/>
                <w:szCs w:val="24"/>
              </w:rPr>
            </w:pPr>
            <w:r w:rsidRPr="00235CB9">
              <w:rPr>
                <w:rFonts w:ascii="Arial" w:hAnsi="Arial" w:cs="Arial"/>
                <w:sz w:val="24"/>
                <w:szCs w:val="24"/>
              </w:rPr>
              <w:t>2</w:t>
            </w:r>
          </w:p>
          <w:p w14:paraId="7D77D0AE" w14:textId="77777777" w:rsidR="004342C9" w:rsidRPr="00235CB9" w:rsidRDefault="004342C9" w:rsidP="00345DA5">
            <w:pPr>
              <w:rPr>
                <w:rFonts w:ascii="Arial" w:hAnsi="Arial" w:cs="Arial"/>
                <w:sz w:val="24"/>
                <w:szCs w:val="24"/>
              </w:rPr>
            </w:pPr>
          </w:p>
        </w:tc>
        <w:tc>
          <w:tcPr>
            <w:tcW w:w="1620" w:type="dxa"/>
            <w:vAlign w:val="center"/>
          </w:tcPr>
          <w:p w14:paraId="788DA1E9"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tc>
      </w:tr>
      <w:tr w:rsidR="004342C9" w:rsidRPr="00235CB9" w14:paraId="295E518E" w14:textId="77777777" w:rsidTr="00345DA5">
        <w:trPr>
          <w:trHeight w:val="745"/>
        </w:trPr>
        <w:tc>
          <w:tcPr>
            <w:tcW w:w="1661" w:type="dxa"/>
            <w:vAlign w:val="center"/>
          </w:tcPr>
          <w:p w14:paraId="6F47B73B" w14:textId="77777777" w:rsidR="004342C9" w:rsidRPr="00235CB9" w:rsidRDefault="004342C9" w:rsidP="00345DA5">
            <w:pPr>
              <w:rPr>
                <w:rFonts w:ascii="Arial" w:hAnsi="Arial" w:cs="Arial"/>
                <w:sz w:val="24"/>
                <w:szCs w:val="24"/>
              </w:rPr>
            </w:pPr>
            <w:r w:rsidRPr="00235CB9">
              <w:rPr>
                <w:rFonts w:ascii="Arial" w:hAnsi="Arial" w:cs="Arial"/>
                <w:sz w:val="24"/>
                <w:szCs w:val="24"/>
              </w:rPr>
              <w:t>Turquoise</w:t>
            </w:r>
          </w:p>
        </w:tc>
        <w:tc>
          <w:tcPr>
            <w:tcW w:w="4345" w:type="dxa"/>
            <w:vAlign w:val="center"/>
          </w:tcPr>
          <w:p w14:paraId="2D4D4274" w14:textId="77777777" w:rsidR="004342C9" w:rsidRPr="00235CB9" w:rsidRDefault="004342C9" w:rsidP="004342C9">
            <w:pPr>
              <w:pStyle w:val="ListParagraph"/>
              <w:numPr>
                <w:ilvl w:val="0"/>
                <w:numId w:val="2"/>
              </w:numPr>
              <w:rPr>
                <w:rFonts w:ascii="Arial" w:hAnsi="Arial" w:cs="Arial"/>
                <w:sz w:val="24"/>
                <w:szCs w:val="24"/>
              </w:rPr>
            </w:pPr>
            <w:r w:rsidRPr="00235CB9">
              <w:rPr>
                <w:rFonts w:ascii="Arial" w:hAnsi="Arial" w:cs="Arial"/>
                <w:sz w:val="24"/>
                <w:szCs w:val="24"/>
              </w:rPr>
              <w:t>Purine deoxyribonucleoside degradation</w:t>
            </w:r>
          </w:p>
          <w:p w14:paraId="07FB24E6" w14:textId="77777777" w:rsidR="004342C9" w:rsidRPr="00235CB9" w:rsidRDefault="004342C9" w:rsidP="004342C9">
            <w:pPr>
              <w:pStyle w:val="ListParagraph"/>
              <w:numPr>
                <w:ilvl w:val="0"/>
                <w:numId w:val="2"/>
              </w:numPr>
              <w:rPr>
                <w:rFonts w:ascii="Arial" w:hAnsi="Arial" w:cs="Arial"/>
                <w:sz w:val="24"/>
                <w:szCs w:val="24"/>
              </w:rPr>
            </w:pPr>
            <w:r w:rsidRPr="00235CB9">
              <w:rPr>
                <w:rFonts w:ascii="Arial" w:hAnsi="Arial" w:cs="Arial"/>
                <w:sz w:val="24"/>
                <w:szCs w:val="24"/>
              </w:rPr>
              <w:t>Lipoate biosynthesis</w:t>
            </w:r>
          </w:p>
          <w:p w14:paraId="48C34D57" w14:textId="77777777" w:rsidR="004342C9" w:rsidRPr="00235CB9" w:rsidRDefault="004342C9" w:rsidP="004342C9">
            <w:pPr>
              <w:pStyle w:val="ListParagraph"/>
              <w:numPr>
                <w:ilvl w:val="0"/>
                <w:numId w:val="2"/>
              </w:numPr>
              <w:rPr>
                <w:rFonts w:ascii="Arial" w:hAnsi="Arial" w:cs="Arial"/>
                <w:sz w:val="24"/>
                <w:szCs w:val="24"/>
              </w:rPr>
            </w:pPr>
            <w:r w:rsidRPr="00235CB9">
              <w:rPr>
                <w:rFonts w:ascii="Arial" w:hAnsi="Arial" w:cs="Arial"/>
                <w:sz w:val="24"/>
                <w:szCs w:val="24"/>
              </w:rPr>
              <w:t>Lactose/melibiose degradation</w:t>
            </w:r>
          </w:p>
        </w:tc>
        <w:tc>
          <w:tcPr>
            <w:tcW w:w="1482" w:type="dxa"/>
            <w:vAlign w:val="center"/>
          </w:tcPr>
          <w:p w14:paraId="077AEEE1"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p w14:paraId="122AF346" w14:textId="77777777" w:rsidR="004342C9" w:rsidRPr="00235CB9" w:rsidRDefault="004342C9" w:rsidP="00345DA5">
            <w:pPr>
              <w:rPr>
                <w:rFonts w:ascii="Arial" w:hAnsi="Arial" w:cs="Arial"/>
                <w:sz w:val="24"/>
                <w:szCs w:val="24"/>
              </w:rPr>
            </w:pPr>
          </w:p>
          <w:p w14:paraId="14C38D7D"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p w14:paraId="2D17ABB5" w14:textId="77777777" w:rsidR="004342C9" w:rsidRPr="00235CB9" w:rsidRDefault="004342C9" w:rsidP="00345DA5">
            <w:pPr>
              <w:rPr>
                <w:rFonts w:ascii="Arial" w:hAnsi="Arial" w:cs="Arial"/>
                <w:sz w:val="24"/>
                <w:szCs w:val="24"/>
              </w:rPr>
            </w:pPr>
            <w:r w:rsidRPr="00235CB9">
              <w:rPr>
                <w:rFonts w:ascii="Arial" w:hAnsi="Arial" w:cs="Arial"/>
                <w:sz w:val="24"/>
                <w:szCs w:val="24"/>
              </w:rPr>
              <w:t>2</w:t>
            </w:r>
          </w:p>
        </w:tc>
        <w:tc>
          <w:tcPr>
            <w:tcW w:w="1620" w:type="dxa"/>
            <w:vAlign w:val="center"/>
          </w:tcPr>
          <w:p w14:paraId="00231A8C" w14:textId="77777777" w:rsidR="004342C9" w:rsidRPr="00235CB9" w:rsidRDefault="004342C9" w:rsidP="00345DA5">
            <w:pPr>
              <w:rPr>
                <w:rFonts w:ascii="Arial" w:hAnsi="Arial" w:cs="Arial"/>
                <w:sz w:val="24"/>
                <w:szCs w:val="24"/>
              </w:rPr>
            </w:pPr>
            <w:r w:rsidRPr="00235CB9">
              <w:rPr>
                <w:rFonts w:ascii="Arial" w:hAnsi="Arial" w:cs="Arial"/>
                <w:sz w:val="24"/>
                <w:szCs w:val="24"/>
              </w:rPr>
              <w:t>9</w:t>
            </w:r>
          </w:p>
          <w:p w14:paraId="5DBE0D87" w14:textId="77777777" w:rsidR="004342C9" w:rsidRPr="00235CB9" w:rsidRDefault="004342C9" w:rsidP="00345DA5">
            <w:pPr>
              <w:rPr>
                <w:rFonts w:ascii="Arial" w:hAnsi="Arial" w:cs="Arial"/>
                <w:sz w:val="24"/>
                <w:szCs w:val="24"/>
              </w:rPr>
            </w:pPr>
          </w:p>
          <w:p w14:paraId="5F19D560" w14:textId="77777777" w:rsidR="004342C9" w:rsidRPr="00235CB9" w:rsidRDefault="004342C9" w:rsidP="00345DA5">
            <w:pPr>
              <w:rPr>
                <w:rFonts w:ascii="Arial" w:hAnsi="Arial" w:cs="Arial"/>
                <w:sz w:val="24"/>
                <w:szCs w:val="24"/>
              </w:rPr>
            </w:pPr>
            <w:r w:rsidRPr="00235CB9">
              <w:rPr>
                <w:rFonts w:ascii="Arial" w:hAnsi="Arial" w:cs="Arial"/>
                <w:sz w:val="24"/>
                <w:szCs w:val="24"/>
              </w:rPr>
              <w:t>5</w:t>
            </w:r>
          </w:p>
          <w:p w14:paraId="7D1BAA39"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tc>
      </w:tr>
      <w:tr w:rsidR="004342C9" w:rsidRPr="00235CB9" w14:paraId="042FA5B9" w14:textId="77777777" w:rsidTr="00345DA5">
        <w:trPr>
          <w:trHeight w:val="745"/>
        </w:trPr>
        <w:tc>
          <w:tcPr>
            <w:tcW w:w="1661" w:type="dxa"/>
            <w:vAlign w:val="center"/>
          </w:tcPr>
          <w:p w14:paraId="226B9060" w14:textId="77777777" w:rsidR="004342C9" w:rsidRPr="00235CB9" w:rsidRDefault="004342C9" w:rsidP="00345DA5">
            <w:pPr>
              <w:rPr>
                <w:rFonts w:ascii="Arial" w:hAnsi="Arial" w:cs="Arial"/>
                <w:sz w:val="24"/>
                <w:szCs w:val="24"/>
              </w:rPr>
            </w:pPr>
            <w:r w:rsidRPr="00235CB9">
              <w:rPr>
                <w:rFonts w:ascii="Arial" w:hAnsi="Arial" w:cs="Arial"/>
                <w:sz w:val="24"/>
                <w:szCs w:val="24"/>
              </w:rPr>
              <w:t>Yellow</w:t>
            </w:r>
          </w:p>
        </w:tc>
        <w:tc>
          <w:tcPr>
            <w:tcW w:w="4345" w:type="dxa"/>
            <w:vAlign w:val="center"/>
          </w:tcPr>
          <w:p w14:paraId="138E79E9" w14:textId="77777777" w:rsidR="004342C9" w:rsidRPr="00235CB9" w:rsidRDefault="004342C9" w:rsidP="004342C9">
            <w:pPr>
              <w:pStyle w:val="ListParagraph"/>
              <w:numPr>
                <w:ilvl w:val="0"/>
                <w:numId w:val="3"/>
              </w:numPr>
              <w:rPr>
                <w:rFonts w:ascii="Arial" w:hAnsi="Arial" w:cs="Arial"/>
                <w:sz w:val="24"/>
                <w:szCs w:val="24"/>
              </w:rPr>
            </w:pPr>
            <w:r w:rsidRPr="00235CB9">
              <w:rPr>
                <w:rFonts w:ascii="Arial" w:hAnsi="Arial" w:cs="Arial"/>
                <w:sz w:val="24"/>
                <w:szCs w:val="24"/>
              </w:rPr>
              <w:t>Glycolysis</w:t>
            </w:r>
          </w:p>
          <w:p w14:paraId="5BE79A9D" w14:textId="77777777" w:rsidR="004342C9" w:rsidRPr="00235CB9" w:rsidRDefault="004342C9" w:rsidP="004342C9">
            <w:pPr>
              <w:pStyle w:val="ListParagraph"/>
              <w:numPr>
                <w:ilvl w:val="0"/>
                <w:numId w:val="3"/>
              </w:numPr>
              <w:rPr>
                <w:rFonts w:ascii="Arial" w:hAnsi="Arial" w:cs="Arial"/>
                <w:sz w:val="24"/>
                <w:szCs w:val="24"/>
              </w:rPr>
            </w:pPr>
            <w:r w:rsidRPr="00235CB9">
              <w:rPr>
                <w:rFonts w:ascii="Arial" w:hAnsi="Arial" w:cs="Arial"/>
                <w:sz w:val="24"/>
                <w:szCs w:val="24"/>
              </w:rPr>
              <w:t>Lactose/melibiose degradation</w:t>
            </w:r>
          </w:p>
          <w:p w14:paraId="5F235100" w14:textId="77777777" w:rsidR="004342C9" w:rsidRPr="00235CB9" w:rsidRDefault="004342C9" w:rsidP="00345DA5">
            <w:pPr>
              <w:pStyle w:val="ListParagraph"/>
              <w:rPr>
                <w:rFonts w:ascii="Arial" w:hAnsi="Arial" w:cs="Arial"/>
                <w:sz w:val="24"/>
                <w:szCs w:val="24"/>
              </w:rPr>
            </w:pPr>
          </w:p>
        </w:tc>
        <w:tc>
          <w:tcPr>
            <w:tcW w:w="1482" w:type="dxa"/>
            <w:vAlign w:val="center"/>
          </w:tcPr>
          <w:p w14:paraId="68E75047" w14:textId="77777777" w:rsidR="004342C9" w:rsidRPr="00235CB9" w:rsidRDefault="004342C9" w:rsidP="00345DA5">
            <w:pPr>
              <w:rPr>
                <w:rFonts w:ascii="Arial" w:hAnsi="Arial" w:cs="Arial"/>
                <w:sz w:val="24"/>
                <w:szCs w:val="24"/>
              </w:rPr>
            </w:pPr>
            <w:r w:rsidRPr="00235CB9">
              <w:rPr>
                <w:rFonts w:ascii="Arial" w:hAnsi="Arial" w:cs="Arial"/>
                <w:sz w:val="24"/>
                <w:szCs w:val="24"/>
              </w:rPr>
              <w:t>4</w:t>
            </w:r>
          </w:p>
          <w:p w14:paraId="0CFFA77C" w14:textId="77777777" w:rsidR="004342C9" w:rsidRPr="00235CB9" w:rsidRDefault="004342C9" w:rsidP="00345DA5">
            <w:pPr>
              <w:rPr>
                <w:rFonts w:ascii="Arial" w:hAnsi="Arial" w:cs="Arial"/>
                <w:sz w:val="24"/>
                <w:szCs w:val="24"/>
              </w:rPr>
            </w:pPr>
            <w:r w:rsidRPr="00235CB9">
              <w:rPr>
                <w:rFonts w:ascii="Arial" w:hAnsi="Arial" w:cs="Arial"/>
                <w:sz w:val="24"/>
                <w:szCs w:val="24"/>
              </w:rPr>
              <w:t>2</w:t>
            </w:r>
          </w:p>
        </w:tc>
        <w:tc>
          <w:tcPr>
            <w:tcW w:w="1620" w:type="dxa"/>
            <w:vAlign w:val="center"/>
          </w:tcPr>
          <w:p w14:paraId="46C904E8" w14:textId="77777777" w:rsidR="004342C9" w:rsidRPr="00235CB9" w:rsidRDefault="004342C9" w:rsidP="00345DA5">
            <w:pPr>
              <w:rPr>
                <w:rFonts w:ascii="Arial" w:hAnsi="Arial" w:cs="Arial"/>
                <w:sz w:val="24"/>
                <w:szCs w:val="24"/>
              </w:rPr>
            </w:pPr>
            <w:r w:rsidRPr="00235CB9">
              <w:rPr>
                <w:rFonts w:ascii="Arial" w:hAnsi="Arial" w:cs="Arial"/>
                <w:sz w:val="24"/>
                <w:szCs w:val="24"/>
              </w:rPr>
              <w:t>11</w:t>
            </w:r>
          </w:p>
          <w:p w14:paraId="28CE0F5A" w14:textId="77777777" w:rsidR="004342C9" w:rsidRPr="00235CB9" w:rsidRDefault="004342C9" w:rsidP="00345DA5">
            <w:pPr>
              <w:rPr>
                <w:rFonts w:ascii="Arial" w:hAnsi="Arial" w:cs="Arial"/>
                <w:sz w:val="24"/>
                <w:szCs w:val="24"/>
              </w:rPr>
            </w:pPr>
            <w:r w:rsidRPr="00235CB9">
              <w:rPr>
                <w:rFonts w:ascii="Arial" w:hAnsi="Arial" w:cs="Arial"/>
                <w:sz w:val="24"/>
                <w:szCs w:val="24"/>
              </w:rPr>
              <w:t>3</w:t>
            </w:r>
          </w:p>
        </w:tc>
      </w:tr>
    </w:tbl>
    <w:p w14:paraId="32F55C43" w14:textId="77777777" w:rsidR="004342C9" w:rsidRDefault="004342C9" w:rsidP="004342C9">
      <w:r>
        <w:rPr>
          <w:rFonts w:ascii="Arial" w:hAnsi="Arial" w:cs="Arial"/>
          <w:sz w:val="24"/>
          <w:szCs w:val="24"/>
        </w:rPr>
        <w:t>M</w:t>
      </w:r>
      <w:r w:rsidRPr="008D617C">
        <w:rPr>
          <w:rFonts w:ascii="Arial" w:hAnsi="Arial" w:cs="Arial"/>
          <w:sz w:val="24"/>
          <w:szCs w:val="24"/>
        </w:rPr>
        <w:t xml:space="preserve">etabolic </w:t>
      </w:r>
      <w:r>
        <w:rPr>
          <w:rFonts w:ascii="Arial" w:hAnsi="Arial" w:cs="Arial"/>
          <w:sz w:val="24"/>
          <w:szCs w:val="24"/>
        </w:rPr>
        <w:t xml:space="preserve">pathways enriched in differentially co-expressed modules in response to developmental temperature exposure in males. </w:t>
      </w:r>
    </w:p>
    <w:p w14:paraId="09E136B5" w14:textId="77777777" w:rsidR="004342C9" w:rsidRPr="00F92F81" w:rsidRDefault="004342C9" w:rsidP="004342C9"/>
    <w:p w14:paraId="1FFC725B" w14:textId="77777777" w:rsidR="004342C9" w:rsidRPr="00F92F81" w:rsidRDefault="004342C9" w:rsidP="004342C9"/>
    <w:p w14:paraId="32BBD42B" w14:textId="5D957E0A" w:rsidR="004342C9" w:rsidRPr="00F92F81" w:rsidRDefault="00EC234B" w:rsidP="004342C9">
      <w:r>
        <w:rPr>
          <w:rFonts w:ascii="Arial" w:hAnsi="Arial" w:cs="Arial"/>
          <w:b/>
          <w:sz w:val="24"/>
          <w:szCs w:val="24"/>
        </w:rPr>
        <w:t>Additional file 5</w:t>
      </w:r>
      <w:r w:rsidR="004342C9">
        <w:rPr>
          <w:rFonts w:ascii="Arial" w:hAnsi="Arial" w:cs="Arial"/>
          <w:sz w:val="24"/>
          <w:szCs w:val="24"/>
        </w:rPr>
        <w:t xml:space="preserve">. Metabolic pathways (b), enriched in differentially co-expressed modules (a) in male </w:t>
      </w:r>
      <w:r w:rsidR="004342C9" w:rsidRPr="0021303C">
        <w:rPr>
          <w:rFonts w:ascii="Arial" w:hAnsi="Arial" w:cs="Arial"/>
          <w:i/>
          <w:sz w:val="24"/>
          <w:szCs w:val="24"/>
        </w:rPr>
        <w:t>Drosophila</w:t>
      </w:r>
      <w:r w:rsidR="004342C9">
        <w:rPr>
          <w:rFonts w:ascii="Arial" w:hAnsi="Arial" w:cs="Arial"/>
          <w:sz w:val="24"/>
          <w:szCs w:val="24"/>
        </w:rPr>
        <w:t xml:space="preserve">. These modules were identified by the </w:t>
      </w:r>
      <w:r w:rsidR="004342C9" w:rsidRPr="0021303C">
        <w:rPr>
          <w:rFonts w:ascii="Courier" w:hAnsi="Courier" w:cs="Arial"/>
          <w:sz w:val="24"/>
          <w:szCs w:val="24"/>
        </w:rPr>
        <w:t xml:space="preserve">DiffCoEx </w:t>
      </w:r>
      <w:r w:rsidR="004342C9">
        <w:rPr>
          <w:rFonts w:ascii="Arial" w:hAnsi="Arial" w:cs="Arial"/>
          <w:sz w:val="24"/>
          <w:szCs w:val="24"/>
        </w:rPr>
        <w:t>algorithm (</w:t>
      </w:r>
      <w:r w:rsidR="0021303C">
        <w:rPr>
          <w:rFonts w:ascii="Arial" w:hAnsi="Arial" w:cs="Arial"/>
          <w:sz w:val="24"/>
          <w:szCs w:val="24"/>
        </w:rPr>
        <w:t>22</w:t>
      </w:r>
      <w:r w:rsidR="004342C9">
        <w:rPr>
          <w:rFonts w:ascii="Arial" w:hAnsi="Arial" w:cs="Arial"/>
          <w:sz w:val="24"/>
          <w:szCs w:val="24"/>
        </w:rPr>
        <w:t>), as significantly altered in response to developmental temperature exposures. The number of metabolites in the input list that overlapped (b) with the reference list of all metabolites after quality control (c), along with the id</w:t>
      </w:r>
      <w:r w:rsidR="0021303C">
        <w:rPr>
          <w:rFonts w:ascii="Arial" w:hAnsi="Arial" w:cs="Arial"/>
          <w:sz w:val="24"/>
          <w:szCs w:val="24"/>
        </w:rPr>
        <w:t xml:space="preserve">entity </w:t>
      </w:r>
      <w:r w:rsidR="004342C9">
        <w:rPr>
          <w:rFonts w:ascii="Arial" w:hAnsi="Arial" w:cs="Arial"/>
          <w:sz w:val="24"/>
          <w:szCs w:val="24"/>
        </w:rPr>
        <w:t>of these metabolites (d) is shown. Only pathways with an adjusted p-value &lt; 0.01 were selected as enriche</w:t>
      </w:r>
      <w:r w:rsidR="00EF35ED">
        <w:rPr>
          <w:rFonts w:ascii="Arial" w:hAnsi="Arial" w:cs="Arial"/>
          <w:sz w:val="24"/>
          <w:szCs w:val="24"/>
        </w:rPr>
        <w:t xml:space="preserve">d. We used </w:t>
      </w:r>
      <w:r w:rsidR="00D66664">
        <w:rPr>
          <w:rFonts w:ascii="Arial" w:hAnsi="Arial" w:cs="Arial"/>
          <w:i/>
          <w:sz w:val="24"/>
          <w:szCs w:val="24"/>
        </w:rPr>
        <w:t>M</w:t>
      </w:r>
      <w:r w:rsidR="00EF35ED" w:rsidRPr="00EF35ED">
        <w:rPr>
          <w:rFonts w:ascii="Arial" w:hAnsi="Arial" w:cs="Arial"/>
          <w:i/>
          <w:sz w:val="24"/>
          <w:szCs w:val="24"/>
        </w:rPr>
        <w:t>ummichog</w:t>
      </w:r>
      <w:r w:rsidR="004342C9">
        <w:rPr>
          <w:rFonts w:ascii="Arial" w:hAnsi="Arial" w:cs="Arial"/>
          <w:sz w:val="24"/>
          <w:szCs w:val="24"/>
        </w:rPr>
        <w:t xml:space="preserve"> (</w:t>
      </w:r>
      <w:r w:rsidR="0021303C">
        <w:rPr>
          <w:rFonts w:ascii="Arial" w:hAnsi="Arial" w:cs="Arial"/>
          <w:sz w:val="24"/>
          <w:szCs w:val="24"/>
        </w:rPr>
        <w:t>32</w:t>
      </w:r>
      <w:r w:rsidR="004342C9">
        <w:rPr>
          <w:rFonts w:ascii="Arial" w:hAnsi="Arial" w:cs="Arial"/>
          <w:sz w:val="24"/>
          <w:szCs w:val="24"/>
        </w:rPr>
        <w:t xml:space="preserve">) to populate this table. </w:t>
      </w:r>
      <w:r w:rsidR="004342C9" w:rsidRPr="00EF35ED">
        <w:rPr>
          <w:rFonts w:ascii="Arial" w:hAnsi="Arial" w:cs="Arial"/>
          <w:i/>
          <w:sz w:val="24"/>
          <w:szCs w:val="24"/>
        </w:rPr>
        <w:t>Mummichog</w:t>
      </w:r>
      <w:r w:rsidR="004342C9">
        <w:rPr>
          <w:rFonts w:ascii="Arial" w:hAnsi="Arial" w:cs="Arial"/>
          <w:sz w:val="24"/>
          <w:szCs w:val="24"/>
        </w:rPr>
        <w:t xml:space="preserve"> </w:t>
      </w:r>
      <w:r w:rsidR="001B4CC3">
        <w:rPr>
          <w:rFonts w:ascii="Arial" w:hAnsi="Arial" w:cs="Arial"/>
          <w:sz w:val="24"/>
          <w:szCs w:val="24"/>
        </w:rPr>
        <w:t xml:space="preserve">flag </w:t>
      </w:r>
      <w:r w:rsidR="004342C9">
        <w:rPr>
          <w:rFonts w:ascii="Arial" w:hAnsi="Arial" w:cs="Arial"/>
          <w:sz w:val="24"/>
          <w:szCs w:val="24"/>
        </w:rPr>
        <w:t>parameters that were changed from default were, -n set to “fly”, and -u set to “FTMS”.</w:t>
      </w:r>
    </w:p>
    <w:p w14:paraId="63A19329" w14:textId="77777777" w:rsidR="00E47E5E" w:rsidRDefault="00E47E5E"/>
    <w:sectPr w:rsidR="00E47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C695B"/>
    <w:multiLevelType w:val="hybridMultilevel"/>
    <w:tmpl w:val="29FCFE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64BCB"/>
    <w:multiLevelType w:val="hybridMultilevel"/>
    <w:tmpl w:val="D9C0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474F0B"/>
    <w:multiLevelType w:val="hybridMultilevel"/>
    <w:tmpl w:val="26862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1160B"/>
    <w:multiLevelType w:val="hybridMultilevel"/>
    <w:tmpl w:val="1ADA8A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EC68CC"/>
    <w:multiLevelType w:val="hybridMultilevel"/>
    <w:tmpl w:val="ABEAB7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9902B3"/>
    <w:multiLevelType w:val="hybridMultilevel"/>
    <w:tmpl w:val="98243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2C9"/>
    <w:rsid w:val="001B4CC3"/>
    <w:rsid w:val="0021303C"/>
    <w:rsid w:val="0038741A"/>
    <w:rsid w:val="004342C9"/>
    <w:rsid w:val="00566586"/>
    <w:rsid w:val="006B7717"/>
    <w:rsid w:val="009A2FFB"/>
    <w:rsid w:val="00D66664"/>
    <w:rsid w:val="00E47E5E"/>
    <w:rsid w:val="00EC234B"/>
    <w:rsid w:val="00EF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F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2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4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42C9"/>
    <w:pPr>
      <w:ind w:left="720"/>
      <w:contextualSpacing/>
    </w:pPr>
  </w:style>
  <w:style w:type="paragraph" w:styleId="BalloonText">
    <w:name w:val="Balloon Text"/>
    <w:basedOn w:val="Normal"/>
    <w:link w:val="BalloonTextChar"/>
    <w:uiPriority w:val="99"/>
    <w:semiHidden/>
    <w:unhideWhenUsed/>
    <w:rsid w:val="00D6666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666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2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4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42C9"/>
    <w:pPr>
      <w:ind w:left="720"/>
      <w:contextualSpacing/>
    </w:pPr>
  </w:style>
  <w:style w:type="paragraph" w:styleId="BalloonText">
    <w:name w:val="Balloon Text"/>
    <w:basedOn w:val="Normal"/>
    <w:link w:val="BalloonTextChar"/>
    <w:uiPriority w:val="99"/>
    <w:semiHidden/>
    <w:unhideWhenUsed/>
    <w:rsid w:val="00D6666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66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Ramkumar Hariharan</dc:creator>
  <cp:lastModifiedBy>Rosengarten, Angie</cp:lastModifiedBy>
  <cp:revision>2</cp:revision>
  <dcterms:created xsi:type="dcterms:W3CDTF">2015-02-10T01:13:00Z</dcterms:created>
  <dcterms:modified xsi:type="dcterms:W3CDTF">2015-02-10T01:13:00Z</dcterms:modified>
</cp:coreProperties>
</file>