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6D2" w:rsidRPr="003A6B65" w:rsidRDefault="007E36D2" w:rsidP="007E36D2">
      <w:pPr>
        <w:spacing w:after="120" w:line="240" w:lineRule="auto"/>
      </w:pPr>
      <w:r w:rsidRPr="003A6B65">
        <w:rPr>
          <w:b/>
        </w:rPr>
        <w:t>Supplemental Table 4.  Number of patient samples from each of the three training cohorts.</w:t>
      </w:r>
      <w:r w:rsidRPr="003A6B65">
        <w:t xml:space="preserve"> Numbers represent patient samples used to define each of the four tumor centroids.</w:t>
      </w:r>
    </w:p>
    <w:tbl>
      <w:tblPr>
        <w:tblW w:w="7510" w:type="dxa"/>
        <w:jc w:val="center"/>
        <w:tblLook w:val="04A0" w:firstRow="1" w:lastRow="0" w:firstColumn="1" w:lastColumn="0" w:noHBand="0" w:noVBand="1"/>
      </w:tblPr>
      <w:tblGrid>
        <w:gridCol w:w="1194"/>
        <w:gridCol w:w="1579"/>
        <w:gridCol w:w="1579"/>
        <w:gridCol w:w="1579"/>
        <w:gridCol w:w="1579"/>
      </w:tblGrid>
      <w:tr w:rsidR="007E36D2" w:rsidRPr="003A6B65" w:rsidTr="007E36D2">
        <w:trPr>
          <w:trHeight w:val="62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textAlignment w:val="bottom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 Cohort</w:t>
            </w:r>
          </w:p>
        </w:tc>
        <w:tc>
          <w:tcPr>
            <w:tcW w:w="15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bottom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Basal-like</w:t>
            </w:r>
          </w:p>
        </w:tc>
        <w:tc>
          <w:tcPr>
            <w:tcW w:w="15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bottom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HER2-enriched</w:t>
            </w:r>
          </w:p>
        </w:tc>
        <w:tc>
          <w:tcPr>
            <w:tcW w:w="15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bottom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Luminal A</w:t>
            </w:r>
          </w:p>
        </w:tc>
        <w:tc>
          <w:tcPr>
            <w:tcW w:w="15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bottom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Luminal B</w:t>
            </w:r>
          </w:p>
        </w:tc>
      </w:tr>
      <w:tr w:rsidR="007E36D2" w:rsidRPr="003A6B65" w:rsidTr="007E36D2">
        <w:trPr>
          <w:trHeight w:val="689"/>
          <w:jc w:val="center"/>
        </w:trPr>
        <w:tc>
          <w:tcPr>
            <w:tcW w:w="1194" w:type="dxa"/>
            <w:tcBorders>
              <w:top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UNC</w:t>
            </w:r>
          </w:p>
        </w:tc>
        <w:tc>
          <w:tcPr>
            <w:tcW w:w="1579" w:type="dxa"/>
            <w:tcBorders>
              <w:top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18</w:t>
            </w:r>
          </w:p>
        </w:tc>
        <w:tc>
          <w:tcPr>
            <w:tcW w:w="1579" w:type="dxa"/>
            <w:tcBorders>
              <w:top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16</w:t>
            </w:r>
          </w:p>
        </w:tc>
        <w:tc>
          <w:tcPr>
            <w:tcW w:w="1579" w:type="dxa"/>
            <w:tcBorders>
              <w:top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8</w:t>
            </w:r>
          </w:p>
        </w:tc>
        <w:tc>
          <w:tcPr>
            <w:tcW w:w="1579" w:type="dxa"/>
            <w:tcBorders>
              <w:top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13</w:t>
            </w:r>
          </w:p>
        </w:tc>
      </w:tr>
      <w:tr w:rsidR="007E36D2" w:rsidRPr="003A6B65" w:rsidTr="007E36D2">
        <w:trPr>
          <w:trHeight w:val="689"/>
          <w:jc w:val="center"/>
        </w:trPr>
        <w:tc>
          <w:tcPr>
            <w:tcW w:w="1194" w:type="dxa"/>
            <w:vAlign w:val="center"/>
          </w:tcPr>
          <w:p w:rsidR="007E36D2" w:rsidRPr="003A6B65" w:rsidRDefault="007E36D2" w:rsidP="00F8338F">
            <w:pPr>
              <w:spacing w:after="0" w:line="240" w:lineRule="auto"/>
              <w:textAlignment w:val="center"/>
              <w:rPr>
                <w:rFonts w:cs="Arial"/>
              </w:rPr>
            </w:pPr>
            <w:bookmarkStart w:id="0" w:name="_GoBack"/>
            <w:r w:rsidRPr="00065693">
              <w:rPr>
                <w:rFonts w:cs="Arial"/>
                <w:kern w:val="24"/>
              </w:rPr>
              <w:t>WASHU</w:t>
            </w:r>
          </w:p>
        </w:tc>
        <w:tc>
          <w:tcPr>
            <w:tcW w:w="1579" w:type="dxa"/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27</w:t>
            </w:r>
          </w:p>
        </w:tc>
        <w:tc>
          <w:tcPr>
            <w:tcW w:w="1579" w:type="dxa"/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16</w:t>
            </w:r>
          </w:p>
        </w:tc>
        <w:tc>
          <w:tcPr>
            <w:tcW w:w="1579" w:type="dxa"/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4</w:t>
            </w:r>
          </w:p>
        </w:tc>
        <w:tc>
          <w:tcPr>
            <w:tcW w:w="1579" w:type="dxa"/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26</w:t>
            </w:r>
          </w:p>
        </w:tc>
      </w:tr>
      <w:bookmarkEnd w:id="0"/>
      <w:tr w:rsidR="007E36D2" w:rsidRPr="003A6B65" w:rsidTr="007E36D2">
        <w:trPr>
          <w:trHeight w:val="747"/>
          <w:jc w:val="center"/>
        </w:trPr>
        <w:tc>
          <w:tcPr>
            <w:tcW w:w="1194" w:type="dxa"/>
            <w:tcBorders>
              <w:bottom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BC no AST</w:t>
            </w:r>
          </w:p>
        </w:tc>
        <w:tc>
          <w:tcPr>
            <w:tcW w:w="1579" w:type="dxa"/>
            <w:tcBorders>
              <w:bottom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28</w:t>
            </w:r>
          </w:p>
        </w:tc>
        <w:tc>
          <w:tcPr>
            <w:tcW w:w="1579" w:type="dxa"/>
            <w:tcBorders>
              <w:bottom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53</w:t>
            </w:r>
          </w:p>
        </w:tc>
        <w:tc>
          <w:tcPr>
            <w:tcW w:w="1579" w:type="dxa"/>
            <w:tcBorders>
              <w:bottom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38</w:t>
            </w:r>
          </w:p>
        </w:tc>
        <w:tc>
          <w:tcPr>
            <w:tcW w:w="1579" w:type="dxa"/>
            <w:tcBorders>
              <w:bottom w:val="single" w:sz="12" w:space="0" w:color="auto"/>
            </w:tcBorders>
            <w:vAlign w:val="center"/>
          </w:tcPr>
          <w:p w:rsidR="007E36D2" w:rsidRPr="003A6B65" w:rsidRDefault="007E36D2" w:rsidP="00F8338F">
            <w:pPr>
              <w:spacing w:after="0" w:line="240" w:lineRule="auto"/>
              <w:jc w:val="center"/>
              <w:textAlignment w:val="center"/>
              <w:rPr>
                <w:rFonts w:cs="Arial"/>
              </w:rPr>
            </w:pPr>
            <w:r w:rsidRPr="00065693">
              <w:rPr>
                <w:rFonts w:cs="Arial"/>
                <w:kern w:val="24"/>
              </w:rPr>
              <w:t>64</w:t>
            </w:r>
          </w:p>
        </w:tc>
      </w:tr>
    </w:tbl>
    <w:p w:rsidR="00386E14" w:rsidRDefault="00386E14"/>
    <w:sectPr w:rsidR="00386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D2"/>
    <w:rsid w:val="00386E14"/>
    <w:rsid w:val="007E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47851B-1D18-484F-8C33-7879D2661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6D2"/>
    <w:pPr>
      <w:spacing w:after="200" w:line="276" w:lineRule="auto"/>
    </w:pPr>
    <w:rPr>
      <w:rFonts w:ascii="Calibri" w:eastAsia="MS Mincho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Wallden</dc:creator>
  <cp:keywords/>
  <dc:description/>
  <cp:lastModifiedBy>Brett Wallden</cp:lastModifiedBy>
  <cp:revision>1</cp:revision>
  <dcterms:created xsi:type="dcterms:W3CDTF">2015-08-19T21:28:00Z</dcterms:created>
  <dcterms:modified xsi:type="dcterms:W3CDTF">2015-08-19T21:29:00Z</dcterms:modified>
</cp:coreProperties>
</file>