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01704" w14:textId="77777777" w:rsidR="00765308" w:rsidRPr="00880848" w:rsidRDefault="00765308" w:rsidP="00765308">
      <w:pPr>
        <w:spacing w:before="100" w:beforeAutospacing="1" w:after="100" w:afterAutospacing="1"/>
        <w:ind w:left="-547"/>
        <w:outlineLvl w:val="0"/>
      </w:pPr>
      <w:r>
        <w:rPr>
          <w:b/>
        </w:rPr>
        <w:t>S3 Table</w:t>
      </w:r>
      <w:r w:rsidRPr="00880848">
        <w:rPr>
          <w:b/>
        </w:rPr>
        <w:t>.</w:t>
      </w:r>
      <w:r>
        <w:t xml:space="preserve"> Brain volumes by group status, adjusted for postmenstrual age at scan </w:t>
      </w:r>
    </w:p>
    <w:tbl>
      <w:tblPr>
        <w:tblStyle w:val="ListTable1Light"/>
        <w:tblW w:w="14670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1440"/>
        <w:gridCol w:w="900"/>
        <w:gridCol w:w="900"/>
        <w:gridCol w:w="900"/>
        <w:gridCol w:w="900"/>
        <w:gridCol w:w="900"/>
        <w:gridCol w:w="720"/>
        <w:gridCol w:w="900"/>
        <w:gridCol w:w="720"/>
        <w:gridCol w:w="1080"/>
        <w:gridCol w:w="720"/>
        <w:gridCol w:w="720"/>
        <w:gridCol w:w="630"/>
        <w:gridCol w:w="1080"/>
        <w:gridCol w:w="720"/>
        <w:gridCol w:w="810"/>
        <w:gridCol w:w="630"/>
      </w:tblGrid>
      <w:tr w:rsidR="00765308" w:rsidRPr="009748E3" w14:paraId="2F66FB6F" w14:textId="77777777" w:rsidTr="00CB6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7BFC29B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997918" w14:textId="77777777" w:rsidR="00765308" w:rsidRPr="009748E3" w:rsidRDefault="00765308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 w:val="0"/>
                <w:color w:val="000000"/>
                <w:sz w:val="22"/>
                <w:szCs w:val="22"/>
              </w:rPr>
            </w:pPr>
            <w:r w:rsidRPr="009748E3">
              <w:rPr>
                <w:rFonts w:eastAsia="Times New Roman"/>
                <w:bCs w:val="0"/>
                <w:color w:val="000000"/>
                <w:sz w:val="22"/>
                <w:szCs w:val="22"/>
              </w:rPr>
              <w:t>Group Summaries</w:t>
            </w:r>
          </w:p>
        </w:tc>
        <w:tc>
          <w:tcPr>
            <w:tcW w:w="63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C75DD1" w14:textId="77777777" w:rsidR="00765308" w:rsidRPr="009748E3" w:rsidRDefault="00765308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48E3">
              <w:rPr>
                <w:sz w:val="22"/>
                <w:szCs w:val="22"/>
              </w:rPr>
              <w:t>Group Comparisons</w:t>
            </w:r>
            <w:r w:rsidRPr="009748E3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765308" w:rsidRPr="009748E3" w14:paraId="1F8A04EB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CC8A95E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9163F08" w14:textId="77777777" w:rsidR="00765308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POM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57D0579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(n=28)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847DE8D" w14:textId="77777777" w:rsidR="00765308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POM,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 xml:space="preserve">Metabolite </w:t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+ve</w:t>
            </w:r>
          </w:p>
          <w:p w14:paraId="2831C122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(n=17)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7CAFD23" w14:textId="77777777" w:rsidR="00765308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Placebo</w:t>
            </w:r>
          </w:p>
          <w:p w14:paraId="615DDBA3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(n=27)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8BFF7B2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Placebo,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Metabolite -ve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(n=15)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78E4EB1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MODIFIED </w:t>
            </w:r>
            <w:r w:rsidRPr="009748E3">
              <w:rPr>
                <w:b/>
                <w:sz w:val="22"/>
                <w:szCs w:val="22"/>
              </w:rPr>
              <w:t>INTENTION-TO-TREAT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96DACC7" w14:textId="77777777" w:rsidR="00765308" w:rsidRPr="009748E3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PER-PROTOCOL</w:t>
            </w:r>
          </w:p>
        </w:tc>
      </w:tr>
      <w:tr w:rsidR="00765308" w:rsidRPr="009748E3" w14:paraId="66F3652D" w14:textId="77777777" w:rsidTr="00CB62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B6ECF" w14:textId="77777777" w:rsidR="00765308" w:rsidRPr="009748E3" w:rsidRDefault="00765308" w:rsidP="00CB620B">
            <w:pPr>
              <w:spacing w:before="6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6C0F5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2554F8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95908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93E76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DD678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9B87D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76229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D950F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C5C4D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DFFD7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9CBD57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186B1B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19CA3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72EB0A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F9F98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A7690" w14:textId="77777777" w:rsidR="00765308" w:rsidRPr="009748E3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748E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765308" w:rsidRPr="009748E3" w14:paraId="2D082D93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7D5AB9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cGM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0E29D9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127.95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683DFA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21.94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E78FB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127.21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143B3A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21.11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311E9F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135.57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0B206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20.37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A581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128.36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31266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14.93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A59FEE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-4.55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5553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4.09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D3CEAB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-1.11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AC30DE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B77B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C4A6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5.31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0EF742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06E67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0.99</w:t>
            </w:r>
          </w:p>
        </w:tc>
      </w:tr>
      <w:tr w:rsidR="00765308" w:rsidRPr="009748E3" w14:paraId="5C2F74DB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2DC9372C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WM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565380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123.98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CE1809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16.15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7CF67F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123.78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094F30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16.44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2FB13D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123.42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AF51F8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13.74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E864A5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121.26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D69E7B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13.88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EAD575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0BC70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4.01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DEB24E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6B299D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282642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2.57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506AA0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5.52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173BE3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D616368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</w:tr>
      <w:tr w:rsidR="00765308" w:rsidRPr="009748E3" w14:paraId="42EF6969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23A2DADD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CSF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9B319F1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51.04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F6FB3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16.53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10E79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46.70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F92626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16.40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DD6DB20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52.78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A100D8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13.71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AA0401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54.39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A689AA4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12.67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015E38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-0.57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885F9E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C8D8A2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-0.15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F2BAD73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A9D79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-7.45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C17CC6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5.26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0DC907F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-1.42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8A02670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0.17</w:t>
            </w:r>
          </w:p>
        </w:tc>
      </w:tr>
      <w:tr w:rsidR="00765308" w:rsidRPr="009748E3" w14:paraId="3BDCBD91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75ABA8FF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DGM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7F4642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22.43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EB7232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2CB519A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22.32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0645A7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3.27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4AB072A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23.48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3E948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1.88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D4B059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22.92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7E0DBC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E1E978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-0.71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C68A5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B52AA8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-1.27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C3231B7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AA2CA5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-0.46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7F96D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C9F12C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-0.59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235FAA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</w:tr>
      <w:tr w:rsidR="00765308" w:rsidRPr="009748E3" w14:paraId="63FFA635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1E613DAB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Hippocampus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87825F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A1214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872F9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395233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135E0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2.72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10ACA72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054F14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4B7A00A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83571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B083F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EC46611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-0.52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F8C55E4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C8031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2C4FF9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04AE3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-0.21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E9D4F80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0.84</w:t>
            </w:r>
          </w:p>
        </w:tc>
      </w:tr>
      <w:tr w:rsidR="00765308" w:rsidRPr="009748E3" w14:paraId="1691819A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61982EBF" w14:textId="77777777" w:rsidR="00765308" w:rsidRPr="00A60382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Amygdala</w:t>
            </w:r>
            <w:r w:rsidRPr="00A60382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463A04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2C831E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AF03AC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2C9501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5D380E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3C521E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272B5A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B70F76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5D8EDC5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26787C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E8DF52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4CC486C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0325FC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D50AB7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08E3FA" w14:textId="77777777" w:rsidR="00765308" w:rsidRPr="00A60382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F1EAAF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60382">
              <w:rPr>
                <w:rFonts w:eastAsia="Times New Roman"/>
                <w:color w:val="000000"/>
                <w:sz w:val="22"/>
                <w:szCs w:val="22"/>
              </w:rPr>
              <w:t>0.75</w:t>
            </w:r>
          </w:p>
        </w:tc>
      </w:tr>
      <w:tr w:rsidR="00765308" w:rsidRPr="009748E3" w14:paraId="3F57D8B9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6725A970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Cerebellum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AE22C3E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19.91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1C81858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3.42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5ACF4C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19.82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ACF5C98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1FFFB9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20.79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A2212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DE401E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20.34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4E70CD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4A4143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-0.50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B68A8B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EDE339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-0.75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E32A467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D9BAB8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-0.37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DCF146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20C865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-0.42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5B4ACD9" w14:textId="77777777" w:rsidR="00765308" w:rsidRPr="00503F20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</w:tr>
      <w:tr w:rsidR="00765308" w:rsidRPr="009748E3" w14:paraId="7830DBD6" w14:textId="77777777" w:rsidTr="00CB620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28220D85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Brainstem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6D78C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5.17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BEBBB0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F33298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8CCEAAB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539F0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08A19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52BF3B9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5.13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31E057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78452C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025B1D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6E2EDD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-0.16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E08D17D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599655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E90043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BBBEBD3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-0.06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352BD3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0.95</w:t>
            </w:r>
          </w:p>
        </w:tc>
      </w:tr>
      <w:tr w:rsidR="00765308" w:rsidRPr="0097403A" w14:paraId="2888ECCE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auto"/>
          </w:tcPr>
          <w:p w14:paraId="056E952F" w14:textId="77777777" w:rsidR="00765308" w:rsidRPr="0097403A" w:rsidRDefault="00765308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Total tissue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5DEA09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302.42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E863C9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319.41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49146D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34.08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FA15D8F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315.12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C8F071E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308.68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1117BE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25.86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C881A8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310.40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22D543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5C2CE6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337148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-3.60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58DCF6B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8.69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C5B03E0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B09791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B384CB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2.08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FA47F8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11.62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4A7E856" w14:textId="77777777" w:rsidR="00765308" w:rsidRPr="0097403A" w:rsidRDefault="00765308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97403A">
              <w:rPr>
                <w:rFonts w:eastAsia="Times New Roman"/>
                <w:color w:val="000000"/>
                <w:sz w:val="22"/>
                <w:szCs w:val="22"/>
              </w:rPr>
              <w:t>0.18</w:t>
            </w:r>
          </w:p>
        </w:tc>
      </w:tr>
      <w:tr w:rsidR="00765308" w:rsidRPr="009748E3" w14:paraId="5E64772E" w14:textId="77777777" w:rsidTr="00CB620B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7F17234" w14:textId="77777777" w:rsidR="00765308" w:rsidRPr="009748E3" w:rsidRDefault="00765308" w:rsidP="00CB620B">
            <w:pPr>
              <w:spacing w:before="60" w:after="40"/>
              <w:rPr>
                <w:sz w:val="22"/>
                <w:szCs w:val="22"/>
              </w:rPr>
            </w:pPr>
            <w:r w:rsidRPr="009748E3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ICV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706C9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362.10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C3B5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56.54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544A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355.94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A67C3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55.55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B6541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372.18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8380B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42.58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AD82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363.07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27DE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33.72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4A976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-4.17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5FA98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11.24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B7442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-0.37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7D60E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B94E7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-5.36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C362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15.55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5BCD9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-0.35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AAC64" w14:textId="77777777" w:rsidR="00765308" w:rsidRPr="00503F20" w:rsidRDefault="00765308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03F20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</w:tr>
    </w:tbl>
    <w:p w14:paraId="4F3D0D7B" w14:textId="77777777" w:rsidR="00765308" w:rsidRPr="00A67694" w:rsidRDefault="00765308" w:rsidP="00765308">
      <w:pPr>
        <w:spacing w:before="60" w:after="40"/>
        <w:ind w:left="-630"/>
        <w:rPr>
          <w:sz w:val="20"/>
          <w:szCs w:val="20"/>
        </w:rPr>
      </w:pPr>
      <w:r>
        <w:rPr>
          <w:sz w:val="20"/>
          <w:szCs w:val="20"/>
        </w:rPr>
        <w:t>cGM – cortical grey matter; CSF – cerebrospinal fluid; DGM – deep grey matter; ICV – intracranial volume; POM – pomegranate; WM – white matter</w:t>
      </w:r>
    </w:p>
    <w:p w14:paraId="743B057E" w14:textId="77777777" w:rsidR="00765308" w:rsidRPr="001368EF" w:rsidRDefault="00765308" w:rsidP="00765308">
      <w:pPr>
        <w:spacing w:before="60" w:after="40"/>
        <w:ind w:left="-630"/>
        <w:rPr>
          <w:sz w:val="20"/>
          <w:szCs w:val="20"/>
        </w:rPr>
      </w:pPr>
      <w:r w:rsidRPr="001368EF">
        <w:rPr>
          <w:sz w:val="20"/>
          <w:szCs w:val="20"/>
          <w:vertAlign w:val="superscript"/>
        </w:rPr>
        <w:t>1</w:t>
      </w:r>
      <w:r w:rsidRPr="001368EF">
        <w:rPr>
          <w:sz w:val="20"/>
          <w:szCs w:val="20"/>
        </w:rPr>
        <w:t>Analyses run using generalized linear models (GLM) adjusted for postm</w:t>
      </w:r>
      <w:r>
        <w:rPr>
          <w:sz w:val="20"/>
          <w:szCs w:val="20"/>
        </w:rPr>
        <w:t>enstrual age at scan</w:t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</w:p>
    <w:p w14:paraId="174E9C80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  <w:r w:rsidRPr="003019C2">
        <w:rPr>
          <w:sz w:val="20"/>
          <w:szCs w:val="20"/>
          <w:vertAlign w:val="superscript"/>
        </w:rPr>
        <w:t xml:space="preserve">2 </w:t>
      </w:r>
      <w:r w:rsidRPr="003019C2">
        <w:rPr>
          <w:sz w:val="20"/>
          <w:szCs w:val="20"/>
        </w:rPr>
        <w:t>Distribution skewed (&gt; |0.8|). Analyses run using ln transformed variables</w:t>
      </w:r>
      <w:r>
        <w:rPr>
          <w:sz w:val="20"/>
          <w:szCs w:val="20"/>
        </w:rPr>
        <w:t>. G</w:t>
      </w:r>
      <w:r w:rsidRPr="00A60382">
        <w:rPr>
          <w:sz w:val="20"/>
          <w:szCs w:val="20"/>
        </w:rPr>
        <w:t xml:space="preserve">roup summary values reflect medians, not means, of the </w:t>
      </w:r>
      <w:r>
        <w:rPr>
          <w:sz w:val="20"/>
          <w:szCs w:val="20"/>
        </w:rPr>
        <w:t xml:space="preserve">raw </w:t>
      </w:r>
      <w:r w:rsidRPr="00A60382">
        <w:rPr>
          <w:sz w:val="20"/>
          <w:szCs w:val="20"/>
        </w:rPr>
        <w:t>distribution</w:t>
      </w:r>
    </w:p>
    <w:p w14:paraId="3DD6995E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6CC66DD5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1370778C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5CA6F060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0B608DC3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122B211F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1BA26D58" w14:textId="77777777" w:rsidR="00765308" w:rsidRDefault="00765308" w:rsidP="00765308">
      <w:pPr>
        <w:spacing w:before="60" w:after="40"/>
        <w:ind w:left="-630"/>
        <w:rPr>
          <w:sz w:val="20"/>
          <w:szCs w:val="20"/>
        </w:rPr>
      </w:pPr>
    </w:p>
    <w:p w14:paraId="41497C98" w14:textId="77777777" w:rsidR="00765308" w:rsidRDefault="00765308" w:rsidP="00765308">
      <w:pPr>
        <w:spacing w:before="60" w:after="40"/>
        <w:rPr>
          <w:sz w:val="20"/>
          <w:szCs w:val="20"/>
        </w:rPr>
      </w:pPr>
      <w:bookmarkStart w:id="0" w:name="_GoBack"/>
      <w:bookmarkEnd w:id="0"/>
    </w:p>
    <w:sectPr w:rsidR="00765308" w:rsidSect="00F40469">
      <w:footerReference w:type="even" r:id="rId5"/>
      <w:footerReference w:type="default" r:id="rId6"/>
      <w:pgSz w:w="15840" w:h="12240" w:orient="landscape"/>
      <w:pgMar w:top="1440" w:right="1440" w:bottom="126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92064" w14:textId="77777777" w:rsidR="007D0A74" w:rsidRDefault="00765308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4C6BD4" w14:textId="77777777" w:rsidR="007D0A74" w:rsidRDefault="00765308" w:rsidP="007D0A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AFEB9" w14:textId="77777777" w:rsidR="007D0A74" w:rsidRDefault="00765308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A4AE689" w14:textId="77777777" w:rsidR="007D0A74" w:rsidRDefault="00765308" w:rsidP="007D0A74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5E9"/>
    <w:multiLevelType w:val="multilevel"/>
    <w:tmpl w:val="9412EDA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36F370D"/>
    <w:multiLevelType w:val="hybridMultilevel"/>
    <w:tmpl w:val="B5AAB4E0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034CE"/>
    <w:multiLevelType w:val="hybridMultilevel"/>
    <w:tmpl w:val="D5B8A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9C9"/>
    <w:multiLevelType w:val="multilevel"/>
    <w:tmpl w:val="1740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D31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A90111"/>
    <w:multiLevelType w:val="hybridMultilevel"/>
    <w:tmpl w:val="2D349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E45AB"/>
    <w:multiLevelType w:val="hybridMultilevel"/>
    <w:tmpl w:val="C846CDCC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6677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8" w15:restartNumberingAfterBreak="0">
    <w:nsid w:val="442D3413"/>
    <w:multiLevelType w:val="hybridMultilevel"/>
    <w:tmpl w:val="5BA421E4"/>
    <w:lvl w:ilvl="0" w:tplc="62AA889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F7A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C61E29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11" w15:restartNumberingAfterBreak="0">
    <w:nsid w:val="4B9A0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FC4177"/>
    <w:multiLevelType w:val="hybridMultilevel"/>
    <w:tmpl w:val="7138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6268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571A3B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DF3E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C03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2D5F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325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7E1F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614B24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7"/>
  </w:num>
  <w:num w:numId="8">
    <w:abstractNumId w:val="20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4"/>
  </w:num>
  <w:num w:numId="14">
    <w:abstractNumId w:val="18"/>
  </w:num>
  <w:num w:numId="15">
    <w:abstractNumId w:val="19"/>
  </w:num>
  <w:num w:numId="16">
    <w:abstractNumId w:val="5"/>
  </w:num>
  <w:num w:numId="17">
    <w:abstractNumId w:val="12"/>
  </w:num>
  <w:num w:numId="18">
    <w:abstractNumId w:val="9"/>
  </w:num>
  <w:num w:numId="19">
    <w:abstractNumId w:val="16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308"/>
    <w:rsid w:val="002755D4"/>
    <w:rsid w:val="003D0F76"/>
    <w:rsid w:val="00491516"/>
    <w:rsid w:val="00733011"/>
    <w:rsid w:val="00764A13"/>
    <w:rsid w:val="00765308"/>
    <w:rsid w:val="00F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C3EA"/>
  <w15:chartTrackingRefBased/>
  <w15:docId w15:val="{92F46487-42B3-0448-9AB9-22438DC4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5308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53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530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53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530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2">
    <w:name w:val="s2"/>
    <w:basedOn w:val="Normal"/>
    <w:rsid w:val="00765308"/>
    <w:pPr>
      <w:spacing w:before="100" w:beforeAutospacing="1" w:after="100" w:afterAutospacing="1"/>
    </w:pPr>
  </w:style>
  <w:style w:type="character" w:customStyle="1" w:styleId="s21">
    <w:name w:val="s21"/>
    <w:basedOn w:val="DefaultParagraphFont"/>
    <w:rsid w:val="00765308"/>
  </w:style>
  <w:style w:type="character" w:customStyle="1" w:styleId="apple-converted-space">
    <w:name w:val="apple-converted-space"/>
    <w:basedOn w:val="DefaultParagraphFont"/>
    <w:rsid w:val="00765308"/>
  </w:style>
  <w:style w:type="paragraph" w:customStyle="1" w:styleId="s4">
    <w:name w:val="s4"/>
    <w:basedOn w:val="Normal"/>
    <w:rsid w:val="00765308"/>
    <w:pPr>
      <w:spacing w:before="100" w:beforeAutospacing="1" w:after="100" w:afterAutospacing="1"/>
    </w:pPr>
  </w:style>
  <w:style w:type="character" w:customStyle="1" w:styleId="s3">
    <w:name w:val="s3"/>
    <w:basedOn w:val="DefaultParagraphFont"/>
    <w:rsid w:val="00765308"/>
  </w:style>
  <w:style w:type="character" w:customStyle="1" w:styleId="s5">
    <w:name w:val="s5"/>
    <w:basedOn w:val="DefaultParagraphFont"/>
    <w:rsid w:val="00765308"/>
  </w:style>
  <w:style w:type="paragraph" w:customStyle="1" w:styleId="Normal1">
    <w:name w:val="Normal1"/>
    <w:rsid w:val="00765308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765308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653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65308"/>
  </w:style>
  <w:style w:type="character" w:customStyle="1" w:styleId="CommentTextChar">
    <w:name w:val="Comment Text Char"/>
    <w:basedOn w:val="DefaultParagraphFont"/>
    <w:link w:val="CommentText"/>
    <w:uiPriority w:val="99"/>
    <w:rsid w:val="00765308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3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308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3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30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65308"/>
    <w:rPr>
      <w:color w:val="0000FF"/>
      <w:u w:val="single"/>
    </w:rPr>
  </w:style>
  <w:style w:type="paragraph" w:customStyle="1" w:styleId="EndNoteBibliographyTitle">
    <w:name w:val="EndNote Bibliography Title"/>
    <w:basedOn w:val="Normal"/>
    <w:rsid w:val="00765308"/>
    <w:pPr>
      <w:jc w:val="center"/>
    </w:pPr>
  </w:style>
  <w:style w:type="paragraph" w:customStyle="1" w:styleId="EndNoteBibliography">
    <w:name w:val="EndNote Bibliography"/>
    <w:basedOn w:val="Normal"/>
    <w:rsid w:val="00765308"/>
  </w:style>
  <w:style w:type="paragraph" w:styleId="ListParagraph">
    <w:name w:val="List Paragraph"/>
    <w:basedOn w:val="Normal"/>
    <w:uiPriority w:val="34"/>
    <w:qFormat/>
    <w:rsid w:val="00765308"/>
    <w:pPr>
      <w:spacing w:before="100" w:beforeAutospacing="1" w:after="100" w:afterAutospacing="1" w:line="480" w:lineRule="auto"/>
      <w:ind w:left="720"/>
      <w:contextualSpacing/>
      <w:jc w:val="both"/>
    </w:pPr>
    <w:rPr>
      <w:lang w:val="en-AU"/>
    </w:rPr>
  </w:style>
  <w:style w:type="table" w:styleId="PlainTable4">
    <w:name w:val="Plain Table 4"/>
    <w:basedOn w:val="TableNormal"/>
    <w:uiPriority w:val="44"/>
    <w:rsid w:val="0076530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6530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76530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76530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76530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765308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5308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765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65308"/>
    <w:rPr>
      <w:rFonts w:ascii="Times New Roman" w:hAnsi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765308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76530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65308"/>
    <w:rPr>
      <w:i/>
      <w:iCs/>
    </w:rPr>
  </w:style>
  <w:style w:type="paragraph" w:customStyle="1" w:styleId="p1">
    <w:name w:val="p1"/>
    <w:basedOn w:val="Normal"/>
    <w:rsid w:val="00765308"/>
    <w:pPr>
      <w:ind w:left="540" w:hanging="540"/>
    </w:pPr>
    <w:rPr>
      <w:rFonts w:ascii="Helvetica" w:hAnsi="Helvetic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653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308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65308"/>
  </w:style>
  <w:style w:type="character" w:styleId="PlaceholderText">
    <w:name w:val="Placeholder Text"/>
    <w:basedOn w:val="DefaultParagraphFont"/>
    <w:uiPriority w:val="99"/>
    <w:semiHidden/>
    <w:rsid w:val="007653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Matthews</dc:creator>
  <cp:keywords/>
  <dc:description/>
  <cp:lastModifiedBy>Lillian Matthews</cp:lastModifiedBy>
  <cp:revision>1</cp:revision>
  <dcterms:created xsi:type="dcterms:W3CDTF">2018-12-01T03:20:00Z</dcterms:created>
  <dcterms:modified xsi:type="dcterms:W3CDTF">2018-12-01T03:20:00Z</dcterms:modified>
</cp:coreProperties>
</file>