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14A" w:rsidRPr="002D6F6F" w:rsidRDefault="0009714A" w:rsidP="0009714A">
      <w:pPr>
        <w:spacing w:before="100" w:after="100" w:line="276" w:lineRule="auto"/>
        <w:rPr>
          <w:rFonts w:ascii="Arial" w:hAnsi="Arial" w:cs="Arial"/>
          <w:b/>
          <w:sz w:val="22"/>
          <w:szCs w:val="22"/>
        </w:rPr>
      </w:pPr>
      <w:r w:rsidRPr="002D6F6F">
        <w:rPr>
          <w:rFonts w:ascii="Arial" w:hAnsi="Arial" w:cs="Arial"/>
          <w:b/>
          <w:sz w:val="22"/>
          <w:szCs w:val="22"/>
        </w:rPr>
        <w:t xml:space="preserve">Supplemental table 2: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BUN categorized in quintiles and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categories</w:t>
      </w:r>
    </w:p>
    <w:tbl>
      <w:tblPr>
        <w:tblW w:w="10998" w:type="dxa"/>
        <w:tblInd w:w="-102" w:type="dxa"/>
        <w:tblLook w:val="04A0" w:firstRow="1" w:lastRow="0" w:firstColumn="1" w:lastColumn="0" w:noHBand="0" w:noVBand="1"/>
      </w:tblPr>
      <w:tblGrid>
        <w:gridCol w:w="1688"/>
        <w:gridCol w:w="1862"/>
        <w:gridCol w:w="1862"/>
        <w:gridCol w:w="1862"/>
        <w:gridCol w:w="1862"/>
        <w:gridCol w:w="1862"/>
      </w:tblGrid>
      <w:tr w:rsidR="0009714A" w:rsidRPr="002D6F6F" w:rsidTr="001B5839">
        <w:tc>
          <w:tcPr>
            <w:tcW w:w="1688" w:type="dxa"/>
            <w:tcBorders>
              <w:top w:val="single" w:sz="12" w:space="0" w:color="auto"/>
              <w:left w:val="single" w:sz="12" w:space="0" w:color="auto"/>
              <w:bottom w:val="single" w:sz="12" w:space="0" w:color="auto"/>
              <w:right w:val="single" w:sz="12" w:space="0" w:color="auto"/>
            </w:tcBorders>
          </w:tcPr>
          <w:p w:rsidR="0009714A" w:rsidRPr="002D6F6F" w:rsidRDefault="0009714A" w:rsidP="001B5839">
            <w:pPr>
              <w:spacing w:before="100" w:after="100" w:line="276" w:lineRule="auto"/>
              <w:rPr>
                <w:rFonts w:ascii="Arial" w:hAnsi="Arial" w:cs="Arial"/>
                <w:sz w:val="22"/>
                <w:szCs w:val="22"/>
              </w:rPr>
            </w:pPr>
          </w:p>
        </w:tc>
        <w:tc>
          <w:tcPr>
            <w:tcW w:w="1862" w:type="dxa"/>
            <w:tcBorders>
              <w:top w:val="single" w:sz="12" w:space="0" w:color="auto"/>
              <w:left w:val="single" w:sz="12"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b/>
                <w:sz w:val="22"/>
                <w:szCs w:val="22"/>
              </w:rPr>
            </w:pPr>
            <w:r w:rsidRPr="002D6F6F">
              <w:rPr>
                <w:rFonts w:ascii="Arial" w:hAnsi="Arial" w:cs="Arial"/>
                <w:b/>
                <w:sz w:val="22"/>
                <w:szCs w:val="22"/>
              </w:rPr>
              <w:t>BUN quintile 1</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62" w:type="dxa"/>
            <w:tcBorders>
              <w:top w:val="single" w:sz="12" w:space="0" w:color="auto"/>
              <w:left w:val="single" w:sz="4"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b/>
                <w:sz w:val="22"/>
                <w:szCs w:val="22"/>
              </w:rPr>
            </w:pPr>
            <w:r w:rsidRPr="002D6F6F">
              <w:rPr>
                <w:rFonts w:ascii="Arial" w:hAnsi="Arial" w:cs="Arial"/>
                <w:b/>
                <w:sz w:val="22"/>
                <w:szCs w:val="22"/>
              </w:rPr>
              <w:t>BUN quintile 2</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62" w:type="dxa"/>
            <w:tcBorders>
              <w:top w:val="single" w:sz="12" w:space="0" w:color="auto"/>
              <w:left w:val="single" w:sz="4"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b/>
                <w:sz w:val="22"/>
                <w:szCs w:val="22"/>
              </w:rPr>
            </w:pPr>
            <w:r w:rsidRPr="002D6F6F">
              <w:rPr>
                <w:rFonts w:ascii="Arial" w:hAnsi="Arial" w:cs="Arial"/>
                <w:b/>
                <w:sz w:val="22"/>
                <w:szCs w:val="22"/>
              </w:rPr>
              <w:t>BUN quintile 3</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62" w:type="dxa"/>
            <w:tcBorders>
              <w:top w:val="single" w:sz="12" w:space="0" w:color="auto"/>
              <w:left w:val="single" w:sz="4"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b/>
                <w:sz w:val="22"/>
                <w:szCs w:val="22"/>
              </w:rPr>
            </w:pPr>
            <w:r w:rsidRPr="002D6F6F">
              <w:rPr>
                <w:rFonts w:ascii="Arial" w:hAnsi="Arial" w:cs="Arial"/>
                <w:b/>
                <w:sz w:val="22"/>
                <w:szCs w:val="22"/>
              </w:rPr>
              <w:t>BUN quintile 4</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62" w:type="dxa"/>
            <w:tcBorders>
              <w:top w:val="single" w:sz="12" w:space="0" w:color="auto"/>
              <w:left w:val="single" w:sz="4" w:space="0" w:color="auto"/>
              <w:bottom w:val="single" w:sz="12" w:space="0" w:color="auto"/>
              <w:right w:val="single" w:sz="12" w:space="0" w:color="auto"/>
            </w:tcBorders>
          </w:tcPr>
          <w:p w:rsidR="0009714A" w:rsidRPr="002D6F6F" w:rsidRDefault="0009714A" w:rsidP="001B5839">
            <w:pPr>
              <w:spacing w:before="100" w:after="100" w:line="276" w:lineRule="auto"/>
              <w:jc w:val="center"/>
              <w:rPr>
                <w:rFonts w:ascii="Arial" w:hAnsi="Arial" w:cs="Arial"/>
                <w:b/>
                <w:sz w:val="22"/>
                <w:szCs w:val="22"/>
              </w:rPr>
            </w:pPr>
            <w:r w:rsidRPr="002D6F6F">
              <w:rPr>
                <w:rFonts w:ascii="Arial" w:hAnsi="Arial" w:cs="Arial"/>
                <w:b/>
                <w:sz w:val="22"/>
                <w:szCs w:val="22"/>
              </w:rPr>
              <w:t>BUN quintile 5</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09714A" w:rsidRPr="002D6F6F" w:rsidTr="001B5839">
        <w:tc>
          <w:tcPr>
            <w:tcW w:w="1688" w:type="dxa"/>
            <w:tcBorders>
              <w:top w:val="single" w:sz="12" w:space="0" w:color="auto"/>
              <w:left w:val="single" w:sz="12" w:space="0" w:color="auto"/>
              <w:bottom w:val="single" w:sz="4" w:space="0" w:color="auto"/>
              <w:right w:val="single" w:sz="12" w:space="0" w:color="auto"/>
            </w:tcBorders>
          </w:tcPr>
          <w:p w:rsidR="0009714A" w:rsidRPr="002D6F6F" w:rsidRDefault="0009714A" w:rsidP="001B5839">
            <w:pPr>
              <w:spacing w:before="100" w:after="100" w:line="276" w:lineRule="auto"/>
              <w:rPr>
                <w:rFonts w:ascii="Arial" w:hAnsi="Arial" w:cs="Arial"/>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1862" w:type="dxa"/>
            <w:tcBorders>
              <w:top w:val="single" w:sz="12" w:space="0" w:color="auto"/>
              <w:left w:val="single" w:sz="12"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1862" w:type="dxa"/>
            <w:tcBorders>
              <w:top w:val="single" w:sz="12"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1.05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(1.03, 1.06)</w:t>
            </w:r>
          </w:p>
        </w:tc>
        <w:tc>
          <w:tcPr>
            <w:tcW w:w="1862" w:type="dxa"/>
            <w:tcBorders>
              <w:top w:val="single" w:sz="12"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1.05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(1.03, 1.06)</w:t>
            </w:r>
          </w:p>
        </w:tc>
        <w:tc>
          <w:tcPr>
            <w:tcW w:w="1862" w:type="dxa"/>
            <w:tcBorders>
              <w:top w:val="single" w:sz="12"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1.07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(1.05, 1.09)</w:t>
            </w:r>
          </w:p>
        </w:tc>
        <w:tc>
          <w:tcPr>
            <w:tcW w:w="1862" w:type="dxa"/>
            <w:tcBorders>
              <w:top w:val="single" w:sz="12" w:space="0" w:color="auto"/>
              <w:left w:val="single" w:sz="4" w:space="0" w:color="auto"/>
              <w:bottom w:val="single" w:sz="4" w:space="0" w:color="auto"/>
              <w:right w:val="single" w:sz="12"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1.17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(1.15, 1.20)</w:t>
            </w:r>
          </w:p>
        </w:tc>
      </w:tr>
      <w:tr w:rsidR="0009714A" w:rsidRPr="002D6F6F" w:rsidTr="001B5839">
        <w:tc>
          <w:tcPr>
            <w:tcW w:w="1688" w:type="dxa"/>
            <w:tcBorders>
              <w:top w:val="single" w:sz="4" w:space="0" w:color="auto"/>
              <w:left w:val="single" w:sz="12" w:space="0" w:color="auto"/>
              <w:bottom w:val="single" w:sz="4" w:space="0" w:color="auto"/>
              <w:right w:val="single" w:sz="12" w:space="0" w:color="auto"/>
            </w:tcBorders>
          </w:tcPr>
          <w:p w:rsidR="0009714A" w:rsidRPr="002D6F6F" w:rsidRDefault="0009714A"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1862" w:type="dxa"/>
            <w:tcBorders>
              <w:top w:val="single" w:sz="4" w:space="0" w:color="auto"/>
              <w:left w:val="single" w:sz="12"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1.02</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(0.97, 1.07)</w:t>
            </w:r>
          </w:p>
        </w:tc>
        <w:tc>
          <w:tcPr>
            <w:tcW w:w="1862" w:type="dxa"/>
            <w:tcBorders>
              <w:top w:val="single" w:sz="4"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1.02</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(0.99, 1.06)</w:t>
            </w:r>
          </w:p>
        </w:tc>
        <w:tc>
          <w:tcPr>
            <w:tcW w:w="1862" w:type="dxa"/>
            <w:tcBorders>
              <w:top w:val="single" w:sz="4"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1.03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(0.99, 1.07)</w:t>
            </w:r>
          </w:p>
        </w:tc>
        <w:tc>
          <w:tcPr>
            <w:tcW w:w="1862" w:type="dxa"/>
            <w:tcBorders>
              <w:top w:val="single" w:sz="4"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1.07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(1.05, 1.10)</w:t>
            </w:r>
          </w:p>
        </w:tc>
        <w:tc>
          <w:tcPr>
            <w:tcW w:w="1862" w:type="dxa"/>
            <w:tcBorders>
              <w:top w:val="single" w:sz="4" w:space="0" w:color="auto"/>
              <w:left w:val="single" w:sz="4" w:space="0" w:color="auto"/>
              <w:bottom w:val="single" w:sz="4" w:space="0" w:color="auto"/>
              <w:right w:val="single" w:sz="12"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1.20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(1.17, 1.23)</w:t>
            </w:r>
          </w:p>
        </w:tc>
      </w:tr>
      <w:tr w:rsidR="0009714A" w:rsidRPr="002D6F6F" w:rsidTr="001B5839">
        <w:tc>
          <w:tcPr>
            <w:tcW w:w="1688" w:type="dxa"/>
            <w:tcBorders>
              <w:top w:val="single" w:sz="4" w:space="0" w:color="auto"/>
              <w:left w:val="single" w:sz="12" w:space="0" w:color="auto"/>
              <w:bottom w:val="single" w:sz="4" w:space="0" w:color="auto"/>
              <w:right w:val="single" w:sz="12" w:space="0" w:color="auto"/>
            </w:tcBorders>
          </w:tcPr>
          <w:p w:rsidR="0009714A" w:rsidRPr="002D6F6F" w:rsidRDefault="0009714A"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1862" w:type="dxa"/>
            <w:tcBorders>
              <w:top w:val="single" w:sz="4" w:space="0" w:color="auto"/>
              <w:left w:val="single" w:sz="12"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0.99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(0.84, 1.17)</w:t>
            </w:r>
          </w:p>
        </w:tc>
        <w:tc>
          <w:tcPr>
            <w:tcW w:w="1862" w:type="dxa"/>
            <w:tcBorders>
              <w:top w:val="single" w:sz="4"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0.91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(0.80, 1.04)</w:t>
            </w:r>
          </w:p>
        </w:tc>
        <w:tc>
          <w:tcPr>
            <w:tcW w:w="1862" w:type="dxa"/>
            <w:tcBorders>
              <w:top w:val="single" w:sz="4"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0.99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(0.91, 1.08)</w:t>
            </w:r>
          </w:p>
        </w:tc>
        <w:tc>
          <w:tcPr>
            <w:tcW w:w="1862" w:type="dxa"/>
            <w:tcBorders>
              <w:top w:val="single" w:sz="4" w:space="0" w:color="auto"/>
              <w:left w:val="single" w:sz="4" w:space="0" w:color="auto"/>
              <w:bottom w:val="single" w:sz="4"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1.07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(1.01, 1.13)</w:t>
            </w:r>
          </w:p>
        </w:tc>
        <w:tc>
          <w:tcPr>
            <w:tcW w:w="1862" w:type="dxa"/>
            <w:tcBorders>
              <w:top w:val="single" w:sz="4" w:space="0" w:color="auto"/>
              <w:left w:val="single" w:sz="4" w:space="0" w:color="auto"/>
              <w:bottom w:val="single" w:sz="4" w:space="0" w:color="auto"/>
              <w:right w:val="single" w:sz="12"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1.19</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(1.16, 1.22)</w:t>
            </w:r>
          </w:p>
        </w:tc>
      </w:tr>
      <w:tr w:rsidR="0009714A" w:rsidRPr="002D6F6F" w:rsidTr="001B5839">
        <w:tc>
          <w:tcPr>
            <w:tcW w:w="1688" w:type="dxa"/>
            <w:tcBorders>
              <w:top w:val="single" w:sz="4" w:space="0" w:color="auto"/>
              <w:left w:val="single" w:sz="12" w:space="0" w:color="auto"/>
              <w:bottom w:val="single" w:sz="12" w:space="0" w:color="auto"/>
              <w:right w:val="single" w:sz="12" w:space="0" w:color="auto"/>
            </w:tcBorders>
          </w:tcPr>
          <w:p w:rsidR="0009714A" w:rsidRPr="002D6F6F" w:rsidRDefault="0009714A"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&lt;30 ml/min/1.73m</w:t>
            </w:r>
            <w:r w:rsidRPr="002D6F6F">
              <w:rPr>
                <w:rFonts w:ascii="Arial" w:hAnsi="Arial" w:cs="Arial"/>
                <w:b/>
                <w:sz w:val="22"/>
                <w:szCs w:val="22"/>
                <w:vertAlign w:val="superscript"/>
              </w:rPr>
              <w:t>2</w:t>
            </w:r>
            <w:r w:rsidRPr="002D6F6F">
              <w:rPr>
                <w:rFonts w:ascii="Arial" w:hAnsi="Arial" w:cs="Arial"/>
                <w:b/>
                <w:sz w:val="22"/>
                <w:szCs w:val="22"/>
              </w:rPr>
              <w:t xml:space="preserve"> </w:t>
            </w:r>
          </w:p>
        </w:tc>
        <w:tc>
          <w:tcPr>
            <w:tcW w:w="1862" w:type="dxa"/>
            <w:tcBorders>
              <w:top w:val="single" w:sz="4" w:space="0" w:color="auto"/>
              <w:left w:val="single" w:sz="12"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1.11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(0.80, 1.53)</w:t>
            </w:r>
          </w:p>
        </w:tc>
        <w:tc>
          <w:tcPr>
            <w:tcW w:w="1862" w:type="dxa"/>
            <w:tcBorders>
              <w:top w:val="single" w:sz="4" w:space="0" w:color="auto"/>
              <w:left w:val="single" w:sz="4"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1.50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(0.92, 2.45)</w:t>
            </w:r>
          </w:p>
        </w:tc>
        <w:tc>
          <w:tcPr>
            <w:tcW w:w="1862" w:type="dxa"/>
            <w:tcBorders>
              <w:top w:val="single" w:sz="4" w:space="0" w:color="auto"/>
              <w:left w:val="single" w:sz="4"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0.79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(0.49, 1.29)</w:t>
            </w:r>
          </w:p>
        </w:tc>
        <w:tc>
          <w:tcPr>
            <w:tcW w:w="1862" w:type="dxa"/>
            <w:tcBorders>
              <w:top w:val="single" w:sz="4" w:space="0" w:color="auto"/>
              <w:left w:val="single" w:sz="4" w:space="0" w:color="auto"/>
              <w:bottom w:val="single" w:sz="12" w:space="0" w:color="auto"/>
              <w:right w:val="single" w:sz="4"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1.00 </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(0.78, 1.28)</w:t>
            </w:r>
          </w:p>
        </w:tc>
        <w:tc>
          <w:tcPr>
            <w:tcW w:w="1862" w:type="dxa"/>
            <w:tcBorders>
              <w:top w:val="single" w:sz="4" w:space="0" w:color="auto"/>
              <w:left w:val="single" w:sz="4" w:space="0" w:color="auto"/>
              <w:bottom w:val="single" w:sz="12" w:space="0" w:color="auto"/>
              <w:right w:val="single" w:sz="12" w:space="0" w:color="auto"/>
            </w:tcBorders>
          </w:tcPr>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1.31</w:t>
            </w:r>
          </w:p>
          <w:p w:rsidR="0009714A" w:rsidRPr="002D6F6F" w:rsidRDefault="000971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(1.26, 1.36)</w:t>
            </w:r>
          </w:p>
        </w:tc>
      </w:tr>
      <w:tr w:rsidR="0009714A" w:rsidRPr="002D6F6F" w:rsidTr="001B5839">
        <w:tc>
          <w:tcPr>
            <w:tcW w:w="10998" w:type="dxa"/>
            <w:gridSpan w:val="6"/>
            <w:tcBorders>
              <w:top w:val="single" w:sz="12" w:space="0" w:color="auto"/>
              <w:left w:val="single" w:sz="12" w:space="0" w:color="auto"/>
              <w:bottom w:val="single" w:sz="12" w:space="0" w:color="auto"/>
              <w:right w:val="single" w:sz="12" w:space="0" w:color="auto"/>
            </w:tcBorders>
          </w:tcPr>
          <w:p w:rsidR="0009714A" w:rsidRPr="002D6F6F" w:rsidRDefault="0009714A"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combination of BUN and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categories. BUN quintile was based on ranking within participants at risk at each time point. BUN quintile 1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2</w:t>
            </w:r>
            <w:r w:rsidRPr="002D6F6F">
              <w:rPr>
                <w:rFonts w:ascii="Arial" w:hAnsi="Arial" w:cs="Arial"/>
                <w:sz w:val="22"/>
                <w:szCs w:val="22"/>
              </w:rPr>
              <w:t xml:space="preserve"> served as the reference category.</w:t>
            </w:r>
          </w:p>
          <w:p w:rsidR="0009714A" w:rsidRPr="002D6F6F" w:rsidRDefault="0009714A"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p w:rsidR="0009714A" w:rsidRPr="002D6F6F" w:rsidRDefault="0009714A" w:rsidP="001B5839">
            <w:pPr>
              <w:spacing w:before="100" w:after="100" w:line="276" w:lineRule="auto"/>
              <w:rPr>
                <w:rFonts w:ascii="Arial" w:hAnsi="Arial" w:cs="Arial"/>
                <w:sz w:val="22"/>
                <w:szCs w:val="22"/>
              </w:rPr>
            </w:pPr>
            <w:proofErr w:type="spellStart"/>
            <w:r w:rsidRPr="002D6F6F">
              <w:rPr>
                <w:rFonts w:ascii="Arial" w:hAnsi="Arial" w:cs="Arial"/>
                <w:sz w:val="22"/>
                <w:szCs w:val="22"/>
              </w:rPr>
              <w:t>eGFR</w:t>
            </w:r>
            <w:proofErr w:type="spellEnd"/>
            <w:r w:rsidRPr="002D6F6F">
              <w:rPr>
                <w:rFonts w:ascii="Arial" w:hAnsi="Arial" w:cs="Arial"/>
                <w:sz w:val="22"/>
                <w:szCs w:val="22"/>
              </w:rPr>
              <w:t>&lt;30 ml/min/1.73 m</w:t>
            </w:r>
            <w:r w:rsidRPr="002D6F6F">
              <w:rPr>
                <w:rFonts w:ascii="Arial" w:hAnsi="Arial" w:cs="Arial"/>
                <w:sz w:val="22"/>
                <w:szCs w:val="22"/>
                <w:vertAlign w:val="superscript"/>
              </w:rPr>
              <w:t>2</w:t>
            </w:r>
            <w:r w:rsidRPr="002D6F6F">
              <w:rPr>
                <w:rFonts w:ascii="Arial" w:hAnsi="Arial" w:cs="Arial"/>
                <w:sz w:val="22"/>
                <w:szCs w:val="22"/>
              </w:rPr>
              <w:t xml:space="preserve"> were grouped together to prevent too few events in each category</w:t>
            </w:r>
          </w:p>
        </w:tc>
      </w:tr>
    </w:tbl>
    <w:p w:rsidR="0009714A" w:rsidRPr="002D6F6F" w:rsidRDefault="0009714A" w:rsidP="0009714A">
      <w:pPr>
        <w:spacing w:before="100" w:after="100" w:line="276" w:lineRule="auto"/>
        <w:rPr>
          <w:rFonts w:ascii="Calibri" w:hAnsi="Calibri" w:cs="Times New Roman"/>
          <w:b/>
          <w:sz w:val="22"/>
          <w:szCs w:val="22"/>
        </w:rPr>
      </w:pPr>
    </w:p>
    <w:p w:rsidR="00187C8E" w:rsidRDefault="0009714A">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14A"/>
    <w:rsid w:val="0009714A"/>
    <w:rsid w:val="005E4A1D"/>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14A"/>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14A"/>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1384</Characters>
  <Application>Microsoft Office Word</Application>
  <DocSecurity>0</DocSecurity>
  <Lines>11</Lines>
  <Paragraphs>3</Paragraphs>
  <ScaleCrop>false</ScaleCrop>
  <Company>Reed Elsevier</Company>
  <LinksUpToDate>false</LinksUpToDate>
  <CharactersWithSpaces>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2017-09-18T19:48:00Z</dcterms:created>
  <dcterms:modified xsi:type="dcterms:W3CDTF">2017-09-18T19:48:00Z</dcterms:modified>
</cp:coreProperties>
</file>