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76" w:type="dxa"/>
        <w:jc w:val="center"/>
        <w:tblLook w:val="04A0" w:firstRow="1" w:lastRow="0" w:firstColumn="1" w:lastColumn="0" w:noHBand="0" w:noVBand="1"/>
      </w:tblPr>
      <w:tblGrid>
        <w:gridCol w:w="2800"/>
        <w:gridCol w:w="2400"/>
        <w:gridCol w:w="1676"/>
        <w:gridCol w:w="1179"/>
        <w:gridCol w:w="1065"/>
        <w:gridCol w:w="1356"/>
        <w:gridCol w:w="1047"/>
        <w:gridCol w:w="1123"/>
        <w:gridCol w:w="1430"/>
      </w:tblGrid>
      <w:tr w:rsidR="00246FC1" w:rsidTr="00A3361D">
        <w:trPr>
          <w:trHeight w:val="110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Recent Inbreeding Models (</w:t>
            </w:r>
            <w:r>
              <w:rPr>
                <w:rFonts w:ascii="Calibri" w:eastAsia="Times New Roman" w:hAnsi="Calibri"/>
                <w:b/>
                <w:bCs/>
                <w:i/>
                <w:iCs/>
                <w:color w:val="000000"/>
              </w:rPr>
              <w:t xml:space="preserve">Froh 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from ROHs &gt; 8.5 Mb)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Distant Inbreeding Models (</w:t>
            </w:r>
            <w:r>
              <w:rPr>
                <w:rFonts w:ascii="Calibri" w:eastAsia="Times New Roman" w:hAnsi="Calibri"/>
                <w:b/>
                <w:bCs/>
                <w:i/>
                <w:iCs/>
                <w:color w:val="000000"/>
              </w:rPr>
              <w:t xml:space="preserve">Froh 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from ROHs &lt; 8.5 Mb)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Category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Trait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df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Beta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p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Beta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SE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p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14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Quantitative Traits (linear regression)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basal metabolic rate</w:t>
            </w:r>
          </w:p>
        </w:tc>
        <w:tc>
          <w:tcPr>
            <w:tcW w:w="1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397363</w:t>
            </w:r>
          </w:p>
        </w:tc>
        <w:tc>
          <w:tcPr>
            <w:tcW w:w="11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-0.278</w:t>
            </w:r>
          </w:p>
        </w:tc>
        <w:tc>
          <w:tcPr>
            <w:tcW w:w="1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0.989</w:t>
            </w:r>
          </w:p>
        </w:tc>
        <w:tc>
          <w:tcPr>
            <w:tcW w:w="13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0.779</w:t>
            </w:r>
          </w:p>
        </w:tc>
        <w:tc>
          <w:tcPr>
            <w:tcW w:w="10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-2.055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0.951</w:t>
            </w:r>
          </w:p>
        </w:tc>
        <w:tc>
          <w:tcPr>
            <w:tcW w:w="1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0.031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birth weight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229569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-3.221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1.151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0.274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1.116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0.806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body mass index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403173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-1.081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0.979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0.270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0.579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0.942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0.539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body fat percentage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397148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-0.646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0.980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0.510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0.236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0.942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0.802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diastolic BP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380686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2.746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1.019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0.007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0.878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0.982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0.371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systolic BP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379733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1.779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0.960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0.064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-0.529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0.924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0.567</w:t>
            </w:r>
          </w:p>
        </w:tc>
      </w:tr>
      <w:tr w:rsidR="00246FC1" w:rsidTr="00A3361D">
        <w:trPr>
          <w:trHeight w:val="96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forced expiratory volume in 1 second (FEV1)*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-4.320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1.020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2.28E-05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-3.801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0.959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7.35E-05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FEV1/FVC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304301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0.416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1.120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0.710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0.502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1.052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0.633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height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403609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-1.488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0.955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0.119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-1.855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0.918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0.043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grip strength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403589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-2.006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0.942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0.033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-1.969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0.905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0.030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1F497D"/>
              </w:rPr>
            </w:pPr>
            <w:r>
              <w:rPr>
                <w:rFonts w:ascii="Calibri" w:eastAsia="Times New Roman" w:hAnsi="Calibri"/>
                <w:color w:val="1F497D"/>
              </w:rPr>
              <w:t>biometric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waist to hip ratio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403689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-2.027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0.960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0.035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-2.180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0.924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0.018</w:t>
            </w:r>
          </w:p>
        </w:tc>
      </w:tr>
      <w:tr w:rsidR="00246FC1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age at first sexual intercourse*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354311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5.051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0.994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3.78E-07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5.009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0.943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1.08E-07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fluid intelligence</w:t>
            </w:r>
            <w:r>
              <w:rPr>
                <w:rFonts w:ascii="Calibri" w:eastAsia="Times New Roman" w:hAnsi="Calibri"/>
                <w:b/>
                <w:bCs/>
                <w:color w:val="000000"/>
              </w:rPr>
              <w:t>*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145658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-3.713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1.475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0.012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-6.278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1.435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1.21E-05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neuroticism score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5E2CCE">
              <w:rPr>
                <w:rFonts w:ascii="Calibri" w:eastAsia="Times New Roman" w:hAnsi="Calibri"/>
                <w:color w:val="000000"/>
              </w:rPr>
              <w:t>327994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0.227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1.070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0.832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0.912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1.024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0.373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14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Binary Outcomes (logistic regression)</w:t>
            </w:r>
          </w:p>
        </w:tc>
      </w:tr>
      <w:tr w:rsidR="00246FC1" w:rsidTr="00A3361D">
        <w:trPr>
          <w:trHeight w:val="64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diagnosed with diabetes</w:t>
            </w:r>
          </w:p>
        </w:tc>
        <w:tc>
          <w:tcPr>
            <w:tcW w:w="16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403387</w:t>
            </w:r>
          </w:p>
        </w:tc>
        <w:tc>
          <w:tcPr>
            <w:tcW w:w="11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-7.924</w:t>
            </w:r>
          </w:p>
        </w:tc>
        <w:tc>
          <w:tcPr>
            <w:tcW w:w="1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3.875</w:t>
            </w:r>
          </w:p>
        </w:tc>
        <w:tc>
          <w:tcPr>
            <w:tcW w:w="13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0.041</w:t>
            </w:r>
          </w:p>
        </w:tc>
        <w:tc>
          <w:tcPr>
            <w:tcW w:w="10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-2.340</w:t>
            </w:r>
          </w:p>
        </w:tc>
        <w:tc>
          <w:tcPr>
            <w:tcW w:w="11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4.405</w:t>
            </w:r>
          </w:p>
        </w:tc>
        <w:tc>
          <w:tcPr>
            <w:tcW w:w="1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0.595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lastRenderedPageBreak/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ever drink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403990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4.165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5.022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0.407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4.373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5.237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0.404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ever smoke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365395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-0.235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2.221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0.916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0.850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2.114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0.688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probable BPD diagnosis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71007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-10.727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11.823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0.364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-0.701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17.684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0.968</w:t>
            </w:r>
          </w:p>
        </w:tc>
      </w:tr>
      <w:tr w:rsidR="00246FC1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7742"/>
              </w:rPr>
            </w:pPr>
            <w:r>
              <w:rPr>
                <w:rFonts w:ascii="Calibri" w:eastAsia="Times New Roman" w:hAnsi="Calibri"/>
                <w:color w:val="007742"/>
              </w:rPr>
              <w:t>health- and fitness-related</w:t>
            </w: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246FC1" w:rsidRDefault="00246FC1" w:rsidP="00A3361D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probable MDD diagnosis</w:t>
            </w:r>
          </w:p>
        </w:tc>
        <w:tc>
          <w:tcPr>
            <w:tcW w:w="16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95481</w:t>
            </w:r>
          </w:p>
        </w:tc>
        <w:tc>
          <w:tcPr>
            <w:tcW w:w="11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-1.024</w:t>
            </w:r>
          </w:p>
        </w:tc>
        <w:tc>
          <w:tcPr>
            <w:tcW w:w="10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4.224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0.808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-0.903</w:t>
            </w:r>
          </w:p>
        </w:tc>
        <w:tc>
          <w:tcPr>
            <w:tcW w:w="112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4.385</w:t>
            </w:r>
          </w:p>
        </w:tc>
        <w:tc>
          <w:tcPr>
            <w:tcW w:w="14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6FC1" w:rsidRDefault="00246FC1" w:rsidP="00A3361D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0.837</w:t>
            </w:r>
          </w:p>
        </w:tc>
      </w:tr>
    </w:tbl>
    <w:p w:rsidR="000B2E8F" w:rsidRDefault="000B2E8F">
      <w:bookmarkStart w:id="0" w:name="_GoBack"/>
      <w:bookmarkEnd w:id="0"/>
    </w:p>
    <w:sectPr w:rsidR="000B2E8F" w:rsidSect="00405C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246FC1"/>
    <w:rsid w:val="00405CB7"/>
    <w:rsid w:val="004C4244"/>
    <w:rsid w:val="0063367E"/>
    <w:rsid w:val="00A074DD"/>
    <w:rsid w:val="00AA2AAD"/>
    <w:rsid w:val="00B907CD"/>
    <w:rsid w:val="00D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AAA678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2018-06-26T13:34:00Z</dcterms:created>
  <dcterms:modified xsi:type="dcterms:W3CDTF">2018-06-26T13:34:00Z</dcterms:modified>
</cp:coreProperties>
</file>